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98" w:type="dxa"/>
        <w:tblLook w:val="01E0" w:firstRow="1" w:lastRow="1" w:firstColumn="1" w:lastColumn="1" w:noHBand="0" w:noVBand="0"/>
      </w:tblPr>
      <w:tblGrid>
        <w:gridCol w:w="4253"/>
        <w:gridCol w:w="5245"/>
      </w:tblGrid>
      <w:tr w:rsidR="006372A7" w:rsidRPr="00AB26B8" w:rsidTr="008B5BF7">
        <w:trPr>
          <w:trHeight w:val="1417"/>
        </w:trPr>
        <w:tc>
          <w:tcPr>
            <w:tcW w:w="4253" w:type="dxa"/>
            <w:hideMark/>
          </w:tcPr>
          <w:p w:rsidR="006372A7" w:rsidRPr="00AB26B8" w:rsidRDefault="006372A7" w:rsidP="008B5B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</w:tcPr>
          <w:p w:rsidR="00B6526B" w:rsidRPr="00B6526B" w:rsidRDefault="00B6526B" w:rsidP="00B652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B6526B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Администрация Невского района 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br/>
            </w:r>
            <w:r w:rsidRPr="00B6526B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Санкт-Петербурга</w:t>
            </w:r>
          </w:p>
          <w:p w:rsidR="00B6526B" w:rsidRPr="00B6526B" w:rsidRDefault="00B6526B" w:rsidP="00B652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B6526B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пр-кт Обуховской Обороны, д. 163, 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br/>
            </w:r>
            <w:r w:rsidRPr="00B6526B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лит. А,</w:t>
            </w:r>
          </w:p>
          <w:p w:rsidR="00B6526B" w:rsidRPr="00B6526B" w:rsidRDefault="00B6526B" w:rsidP="00B652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B6526B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Санкт-Петербург, 192131</w:t>
            </w:r>
          </w:p>
          <w:p w:rsidR="00B6526B" w:rsidRPr="00B6526B" w:rsidRDefault="00B6526B" w:rsidP="00B652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B6526B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эл. почта: </w:t>
            </w:r>
            <w:proofErr w:type="spellStart"/>
            <w:r w:rsidRPr="00B6526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en-US"/>
              </w:rPr>
              <w:t>yatsko</w:t>
            </w:r>
            <w:proofErr w:type="spellEnd"/>
            <w:r w:rsidRPr="00B6526B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@</w:t>
            </w:r>
            <w:proofErr w:type="spellStart"/>
            <w:r w:rsidRPr="00B6526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en-US"/>
              </w:rPr>
              <w:t>tunev</w:t>
            </w:r>
            <w:proofErr w:type="spellEnd"/>
            <w:r w:rsidRPr="00B6526B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.</w:t>
            </w:r>
            <w:proofErr w:type="spellStart"/>
            <w:r w:rsidRPr="00B6526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en-US"/>
              </w:rPr>
              <w:t>gov</w:t>
            </w:r>
            <w:proofErr w:type="spellEnd"/>
            <w:r w:rsidRPr="00B6526B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.</w:t>
            </w:r>
            <w:proofErr w:type="spellStart"/>
            <w:r w:rsidRPr="00B6526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en-US"/>
              </w:rPr>
              <w:t>spb</w:t>
            </w:r>
            <w:proofErr w:type="spellEnd"/>
            <w:r w:rsidRPr="00B6526B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.</w:t>
            </w:r>
            <w:proofErr w:type="spellStart"/>
            <w:r w:rsidRPr="00B6526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en-US"/>
              </w:rPr>
              <w:t>ru</w:t>
            </w:r>
            <w:proofErr w:type="spellEnd"/>
            <w:r w:rsidRPr="00B6526B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, gz@tunev.gov.spb.ru</w:t>
            </w:r>
          </w:p>
          <w:p w:rsidR="00B6526B" w:rsidRDefault="00B6526B" w:rsidP="00B652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</w:p>
          <w:p w:rsidR="00B6526B" w:rsidRDefault="00B6526B" w:rsidP="00B652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ГБОУ СОШ № 707 Невского района Санкт-Петербурга</w:t>
            </w:r>
          </w:p>
          <w:p w:rsidR="00B6526B" w:rsidRDefault="00B6526B" w:rsidP="00B652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ул. Архивная, д. 9,</w:t>
            </w:r>
          </w:p>
          <w:p w:rsidR="00B6526B" w:rsidRDefault="00B6526B" w:rsidP="00B652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Санкт-Петербург, 193230</w:t>
            </w:r>
          </w:p>
          <w:p w:rsidR="00B6526B" w:rsidRPr="00B6526B" w:rsidRDefault="00B6526B" w:rsidP="00B652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</w:p>
          <w:p w:rsidR="00B6526B" w:rsidRPr="00B6526B" w:rsidRDefault="00B6526B" w:rsidP="00B652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B6526B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АО «ЕЭТП»</w:t>
            </w:r>
          </w:p>
          <w:p w:rsidR="00B6526B" w:rsidRPr="00B6526B" w:rsidRDefault="00B6526B" w:rsidP="00B652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B6526B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проспект 60-я Октября, д. 9, </w:t>
            </w:r>
          </w:p>
          <w:p w:rsidR="00B6526B" w:rsidRPr="00B6526B" w:rsidRDefault="00B6526B" w:rsidP="00B652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B6526B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Москва, 117312</w:t>
            </w:r>
          </w:p>
          <w:p w:rsidR="00B6526B" w:rsidRPr="00B6526B" w:rsidRDefault="00B6526B" w:rsidP="00B652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B6526B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факс: +7 (495) 542-40-20 (102)8</w:t>
            </w:r>
          </w:p>
          <w:p w:rsidR="00B6526B" w:rsidRPr="00B6526B" w:rsidRDefault="00B6526B" w:rsidP="00B652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</w:p>
          <w:p w:rsidR="00B6526B" w:rsidRPr="00B6526B" w:rsidRDefault="00B6526B" w:rsidP="00B652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B6526B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ООО «ДДД»</w:t>
            </w:r>
          </w:p>
          <w:p w:rsidR="00B6526B" w:rsidRPr="00B6526B" w:rsidRDefault="00B6526B" w:rsidP="00B652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B6526B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ул. Школьная, д. 3,</w:t>
            </w:r>
          </w:p>
          <w:p w:rsidR="00B6526B" w:rsidRPr="00B6526B" w:rsidRDefault="00B6526B" w:rsidP="00B652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B6526B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Санкт-Петербург, 196625</w:t>
            </w:r>
          </w:p>
          <w:p w:rsidR="00B6526B" w:rsidRPr="00B6526B" w:rsidRDefault="00B6526B" w:rsidP="00B652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B6526B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эл. почта: oooddd@internet.ru</w:t>
            </w:r>
          </w:p>
          <w:p w:rsidR="006372A7" w:rsidRPr="00AB26B8" w:rsidRDefault="006372A7" w:rsidP="008B5B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</w:tbl>
    <w:p w:rsidR="00F123F3" w:rsidRDefault="00F123F3" w:rsidP="006372A7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3F3" w:rsidRPr="00AB26B8" w:rsidRDefault="00F123F3" w:rsidP="006372A7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72A7" w:rsidRPr="00AB26B8" w:rsidRDefault="006372A7" w:rsidP="006372A7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B26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РЕШЕНИЕ</w:t>
      </w:r>
    </w:p>
    <w:p w:rsidR="006372A7" w:rsidRPr="00AB26B8" w:rsidRDefault="006372A7" w:rsidP="006372A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делу </w:t>
      </w:r>
      <w:r w:rsidRPr="00AB26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44-</w:t>
      </w:r>
      <w:r w:rsidR="00B652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1679</w:t>
      </w:r>
      <w:r w:rsidRPr="00AB26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/25</w:t>
      </w:r>
    </w:p>
    <w:p w:rsidR="006372A7" w:rsidRPr="00AB26B8" w:rsidRDefault="006372A7" w:rsidP="006372A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6B8">
        <w:rPr>
          <w:rFonts w:ascii="Times New Roman" w:eastAsia="Times New Roman" w:hAnsi="Times New Roman" w:cs="Times New Roman"/>
          <w:sz w:val="28"/>
          <w:szCs w:val="28"/>
          <w:lang w:eastAsia="ru-RU"/>
        </w:rPr>
        <w:t>о нарушении законодательства о контрактной системе</w:t>
      </w:r>
    </w:p>
    <w:p w:rsidR="006372A7" w:rsidRPr="00AB26B8" w:rsidRDefault="006372A7" w:rsidP="006372A7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72A7" w:rsidRPr="00AB26B8" w:rsidRDefault="00F53EBF" w:rsidP="006372A7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02</w:t>
      </w:r>
      <w:r w:rsidR="006372A7" w:rsidRPr="00AB26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09</w:t>
      </w:r>
      <w:r w:rsidR="006372A7" w:rsidRPr="00AB26B8">
        <w:rPr>
          <w:rFonts w:ascii="Times New Roman" w:eastAsia="Times New Roman" w:hAnsi="Times New Roman" w:cs="Times New Roman"/>
          <w:sz w:val="28"/>
          <w:szCs w:val="28"/>
          <w:lang w:eastAsia="ru-RU"/>
        </w:rPr>
        <w:t>.2025                                                                                            Санкт-Петербург</w:t>
      </w:r>
    </w:p>
    <w:p w:rsidR="006372A7" w:rsidRPr="00AB26B8" w:rsidRDefault="006372A7" w:rsidP="006372A7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72A7" w:rsidRDefault="006372A7" w:rsidP="006372A7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6B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Комиссия Санкт-Петербургского УФАС России по контролю в сфере закупок (далее – Комиссия УФАС) в составе:</w:t>
      </w:r>
    </w:p>
    <w:p w:rsidR="0027562A" w:rsidRDefault="006372A7" w:rsidP="002756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6B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1307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учас</w:t>
      </w:r>
      <w:r w:rsidR="005710AA">
        <w:rPr>
          <w:rFonts w:ascii="Times New Roman" w:eastAsia="Times New Roman" w:hAnsi="Times New Roman" w:cs="Times New Roman"/>
          <w:sz w:val="28"/>
          <w:szCs w:val="28"/>
          <w:lang w:eastAsia="ru-RU"/>
        </w:rPr>
        <w:t>тии представител</w:t>
      </w:r>
      <w:r w:rsidR="00B652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ей ГБОУ СОШ № 707 Невского района </w:t>
      </w:r>
      <w:r w:rsidR="00B6526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Санкт-Петербурга </w:t>
      </w:r>
      <w:r w:rsidRPr="00AB26B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(далее – Заказчик</w:t>
      </w:r>
      <w:r w:rsidRPr="00AB26B8">
        <w:rPr>
          <w:rFonts w:ascii="Times New Roman" w:eastAsia="Times New Roman" w:hAnsi="Times New Roman" w:cs="Times New Roman"/>
          <w:sz w:val="28"/>
          <w:szCs w:val="28"/>
          <w:lang w:eastAsia="ru-RU"/>
        </w:rPr>
        <w:t>):</w:t>
      </w:r>
      <w:r w:rsidR="00013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6526B" w:rsidRDefault="006372A7" w:rsidP="002756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6B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652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отсутствие представителей </w:t>
      </w:r>
      <w:r w:rsidR="00695087">
        <w:rPr>
          <w:rFonts w:ascii="Times New Roman" w:eastAsia="Times New Roman" w:hAnsi="Times New Roman" w:cs="Times New Roman"/>
          <w:sz w:val="28"/>
          <w:szCs w:val="28"/>
          <w:lang w:eastAsia="ru-RU"/>
        </w:rPr>
        <w:t>ООО «</w:t>
      </w:r>
      <w:r w:rsidR="00B6526B">
        <w:rPr>
          <w:rFonts w:ascii="Times New Roman" w:eastAsia="Times New Roman" w:hAnsi="Times New Roman" w:cs="Times New Roman"/>
          <w:sz w:val="28"/>
          <w:szCs w:val="28"/>
          <w:lang w:eastAsia="ru-RU"/>
        </w:rPr>
        <w:t>ДДД</w:t>
      </w:r>
      <w:r w:rsidR="0069508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AB26B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(далее – </w:t>
      </w:r>
      <w:r w:rsidRPr="00AB26B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Заявитель</w:t>
      </w:r>
      <w:r w:rsidR="00B6526B">
        <w:rPr>
          <w:rFonts w:ascii="Times New Roman" w:eastAsia="Times New Roman" w:hAnsi="Times New Roman" w:cs="Times New Roman"/>
          <w:sz w:val="28"/>
          <w:szCs w:val="28"/>
          <w:lang w:eastAsia="ru-RU"/>
        </w:rPr>
        <w:t>), Администрации Невского района Санкт-Петербурга (далее – Уполномоченный орган), при надлежащем уведомлении о месте и времени заседания Комиссии УФАС,</w:t>
      </w:r>
    </w:p>
    <w:p w:rsidR="006372A7" w:rsidRPr="009911F6" w:rsidRDefault="006372A7" w:rsidP="00B6526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0A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рассмотрев посредством системы видеоконференцсвязи жалобу </w:t>
      </w:r>
      <w:r w:rsidRPr="00B6526B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Заявителя (</w:t>
      </w:r>
      <w:proofErr w:type="spellStart"/>
      <w:r w:rsidRPr="00B6526B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Pr="00B652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№ </w:t>
      </w:r>
      <w:r w:rsidR="00B6526B" w:rsidRPr="00B6526B">
        <w:rPr>
          <w:rFonts w:ascii="Times New Roman" w:eastAsia="Times New Roman" w:hAnsi="Times New Roman" w:cs="Times New Roman"/>
          <w:sz w:val="28"/>
          <w:szCs w:val="28"/>
          <w:lang w:eastAsia="ru-RU"/>
        </w:rPr>
        <w:t>20706</w:t>
      </w:r>
      <w:r w:rsidRPr="00B652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/25 от </w:t>
      </w:r>
      <w:r w:rsidR="00B6526B" w:rsidRPr="00B6526B">
        <w:rPr>
          <w:rFonts w:ascii="Times New Roman" w:eastAsia="Times New Roman" w:hAnsi="Times New Roman" w:cs="Times New Roman"/>
          <w:sz w:val="28"/>
          <w:szCs w:val="28"/>
          <w:lang w:eastAsia="ru-RU"/>
        </w:rPr>
        <w:t>27</w:t>
      </w:r>
      <w:r w:rsidRPr="00B652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.08.2025) на действия Заказчика </w:t>
      </w:r>
      <w:r w:rsidRPr="00B6526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при определении (подрядчика, исполнителя) путем проведения электронного аукциона на </w:t>
      </w:r>
      <w:r w:rsidR="00B6526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поставку</w:t>
      </w:r>
      <w:r w:rsidR="00B6526B">
        <w:rPr>
          <w:rStyle w:val="cardmaininfocontent"/>
          <w:rFonts w:ascii="Times New Roman" w:hAnsi="Times New Roman" w:cs="Times New Roman"/>
          <w:sz w:val="28"/>
          <w:szCs w:val="28"/>
          <w:bdr w:val="none" w:sz="0" w:space="0" w:color="auto" w:frame="1"/>
        </w:rPr>
        <w:t>, сборку, установку</w:t>
      </w:r>
      <w:r w:rsidR="00B6526B" w:rsidRPr="00B6526B">
        <w:rPr>
          <w:rStyle w:val="cardmaininfocontent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и подключение компьютерного и интерактивного оборудования</w:t>
      </w:r>
      <w:r w:rsidR="00B6526B">
        <w:rPr>
          <w:rStyle w:val="cardmaininfocontent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Pr="00B652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(извещение № </w:t>
      </w:r>
      <w:r w:rsidR="00B6526B" w:rsidRPr="00B6526B">
        <w:rPr>
          <w:rFonts w:ascii="Times New Roman" w:eastAsia="Times New Roman" w:hAnsi="Times New Roman" w:cs="Times New Roman"/>
          <w:sz w:val="28"/>
          <w:szCs w:val="28"/>
          <w:lang w:eastAsia="ru-RU"/>
        </w:rPr>
        <w:t>0172200004725000224</w:t>
      </w:r>
      <w:r w:rsidRPr="00B652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(далее – </w:t>
      </w:r>
      <w:r w:rsidRPr="00B6526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аукцион), а также в результате проведения внеплановой проверки на основании п. 1 ч. 15 ст. 99 Федерального </w:t>
      </w:r>
      <w:r w:rsidRPr="009911F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6372A7" w:rsidRPr="009911F6" w:rsidRDefault="006372A7" w:rsidP="006372A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72A7" w:rsidRPr="009911F6" w:rsidRDefault="006372A7" w:rsidP="006372A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911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УСТАНОВИЛА:</w:t>
      </w:r>
    </w:p>
    <w:p w:rsidR="006372A7" w:rsidRPr="009911F6" w:rsidRDefault="006372A7" w:rsidP="006372A7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72A7" w:rsidRPr="005710AA" w:rsidRDefault="006372A7" w:rsidP="005710A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11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аукциона размещено </w:t>
      </w:r>
      <w:r w:rsidR="00B6526B"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Pr="009911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.08.2025 </w:t>
      </w:r>
      <w:r w:rsidRPr="009911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Официальном сайте Единой информационной системы в сфере закупок </w:t>
      </w:r>
      <w:proofErr w:type="spellStart"/>
      <w:r w:rsidRPr="009911F6">
        <w:rPr>
          <w:rFonts w:ascii="Times New Roman" w:eastAsia="Times New Roman" w:hAnsi="Times New Roman" w:cs="Times New Roman"/>
          <w:sz w:val="28"/>
          <w:szCs w:val="28"/>
          <w:lang w:eastAsia="ru-RU"/>
        </w:rPr>
        <w:t>www</w:t>
      </w:r>
      <w:proofErr w:type="spellEnd"/>
      <w:r w:rsidRPr="009911F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5710A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zakupki</w:t>
      </w:r>
      <w:proofErr w:type="spellEnd"/>
      <w:r w:rsidRPr="005710A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5710A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gov</w:t>
      </w:r>
      <w:proofErr w:type="spellEnd"/>
      <w:r w:rsidRPr="005710A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5710AA">
        <w:rPr>
          <w:rFonts w:ascii="Times New Roman" w:eastAsia="Times New Roman" w:hAnsi="Times New Roman" w:cs="Times New Roman"/>
          <w:sz w:val="28"/>
          <w:szCs w:val="28"/>
          <w:lang w:eastAsia="ru-RU"/>
        </w:rPr>
        <w:t>ru</w:t>
      </w:r>
      <w:proofErr w:type="spellEnd"/>
      <w:r w:rsidRPr="005710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номер извещения </w:t>
      </w:r>
      <w:r w:rsidR="00B6526B" w:rsidRPr="00B6526B">
        <w:rPr>
          <w:rFonts w:ascii="Times New Roman" w:eastAsia="Times New Roman" w:hAnsi="Times New Roman" w:cs="Times New Roman"/>
          <w:sz w:val="28"/>
          <w:szCs w:val="28"/>
          <w:lang w:eastAsia="ru-RU"/>
        </w:rPr>
        <w:t>0172200004725000224</w:t>
      </w:r>
      <w:r w:rsidRPr="005710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Начальная (максимальная) цена контракта – </w:t>
      </w:r>
      <w:r w:rsidR="00B6526B">
        <w:rPr>
          <w:rFonts w:ascii="Times New Roman" w:hAnsi="Times New Roman" w:cs="Times New Roman"/>
          <w:sz w:val="28"/>
          <w:szCs w:val="28"/>
          <w:shd w:val="clear" w:color="auto" w:fill="FFFFFF"/>
        </w:rPr>
        <w:t>19 408 940, 00</w:t>
      </w:r>
      <w:r w:rsidRPr="005710A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710AA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рублей.</w:t>
      </w:r>
    </w:p>
    <w:p w:rsidR="00B6526B" w:rsidRPr="00B6526B" w:rsidRDefault="00B6526B" w:rsidP="00B6526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526B">
        <w:rPr>
          <w:rFonts w:ascii="Times New Roman" w:hAnsi="Times New Roman" w:cs="Times New Roman"/>
          <w:sz w:val="28"/>
          <w:szCs w:val="28"/>
        </w:rPr>
        <w:t xml:space="preserve">В жалобе указывается, что проект контракта содержит разные положения: о сроке поставки (10 рабочих дней с даты заключения контракта), о сроке исполнения (40 рабочих дней), а также об окончании действия контракта 31.12.2025. При этом, по мнению </w:t>
      </w:r>
      <w:r>
        <w:rPr>
          <w:rFonts w:ascii="Times New Roman" w:hAnsi="Times New Roman" w:cs="Times New Roman"/>
          <w:sz w:val="28"/>
          <w:szCs w:val="28"/>
        </w:rPr>
        <w:t>За</w:t>
      </w:r>
      <w:r w:rsidRPr="00B6526B">
        <w:rPr>
          <w:rFonts w:ascii="Times New Roman" w:hAnsi="Times New Roman" w:cs="Times New Roman"/>
          <w:sz w:val="28"/>
          <w:szCs w:val="28"/>
        </w:rPr>
        <w:t>явителя, не ясно, что включает в себя срок исполнения.</w:t>
      </w:r>
      <w:r>
        <w:rPr>
          <w:rFonts w:ascii="Times New Roman" w:hAnsi="Times New Roman" w:cs="Times New Roman"/>
          <w:sz w:val="28"/>
          <w:szCs w:val="28"/>
        </w:rPr>
        <w:t xml:space="preserve"> Кроме того, в жалобе З</w:t>
      </w:r>
      <w:r w:rsidRPr="00B6526B">
        <w:rPr>
          <w:rFonts w:ascii="Times New Roman" w:hAnsi="Times New Roman" w:cs="Times New Roman"/>
          <w:sz w:val="28"/>
          <w:szCs w:val="28"/>
        </w:rPr>
        <w:t xml:space="preserve">аявитель отмечает, что инструкция </w:t>
      </w:r>
      <w:r>
        <w:rPr>
          <w:rFonts w:ascii="Times New Roman" w:hAnsi="Times New Roman" w:cs="Times New Roman"/>
          <w:sz w:val="28"/>
          <w:szCs w:val="28"/>
        </w:rPr>
        <w:t xml:space="preserve">по заполнению заявки </w:t>
      </w:r>
      <w:r w:rsidRPr="00B6526B">
        <w:rPr>
          <w:rFonts w:ascii="Times New Roman" w:hAnsi="Times New Roman" w:cs="Times New Roman"/>
          <w:sz w:val="28"/>
          <w:szCs w:val="28"/>
        </w:rPr>
        <w:t>сформулирована избыточно, противоречиво и содержит положения, допускающие двусмысленное толкование. В подтверждение этого приводятся конкретные примеры: т</w:t>
      </w:r>
      <w:r w:rsidR="00922A26">
        <w:rPr>
          <w:rFonts w:ascii="Times New Roman" w:hAnsi="Times New Roman" w:cs="Times New Roman"/>
          <w:sz w:val="28"/>
          <w:szCs w:val="28"/>
        </w:rPr>
        <w:t xml:space="preserve">ребования к габаритным размерам, </w:t>
      </w:r>
      <w:r w:rsidRPr="00B6526B">
        <w:rPr>
          <w:rFonts w:ascii="Times New Roman" w:hAnsi="Times New Roman" w:cs="Times New Roman"/>
          <w:sz w:val="28"/>
          <w:szCs w:val="28"/>
        </w:rPr>
        <w:t>формулировки «не ≥», «не ≤», а также положения о толковании диапазонных значений. В совокупност</w:t>
      </w:r>
      <w:r w:rsidR="00922A26">
        <w:rPr>
          <w:rFonts w:ascii="Times New Roman" w:hAnsi="Times New Roman" w:cs="Times New Roman"/>
          <w:sz w:val="28"/>
          <w:szCs w:val="28"/>
        </w:rPr>
        <w:t>и такие предписания, по мнению З</w:t>
      </w:r>
      <w:r w:rsidRPr="00B6526B">
        <w:rPr>
          <w:rFonts w:ascii="Times New Roman" w:hAnsi="Times New Roman" w:cs="Times New Roman"/>
          <w:sz w:val="28"/>
          <w:szCs w:val="28"/>
        </w:rPr>
        <w:t>аявителя, создают риск произвольного отклонения заявок.</w:t>
      </w:r>
    </w:p>
    <w:p w:rsidR="006372A7" w:rsidRDefault="006372A7" w:rsidP="005710A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0A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представленным в порядке ч. 1 ст. 106 Закона о контрактной системе возражениям Заказчик с доводами жалобы не согласен и считает ее необоснованной.</w:t>
      </w:r>
    </w:p>
    <w:p w:rsidR="00922A26" w:rsidRPr="00922A26" w:rsidRDefault="00922A26" w:rsidP="00922A2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2A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ходе заседания Комиссии УФАС, состоявшегося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Pr="00922A26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922A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.2025 было установлено, что для объективного рассмотрения доводов жалобы необходимо изучение всех материалов дела в совокупности. </w:t>
      </w:r>
      <w:r w:rsidRPr="00922A2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связи с этим, Комиссией УФАС было объявлено о перерыве в рассмотрении дела до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02</w:t>
      </w:r>
      <w:r w:rsidRPr="00922A26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922A26">
        <w:rPr>
          <w:rFonts w:ascii="Times New Roman" w:eastAsia="Times New Roman" w:hAnsi="Times New Roman" w:cs="Times New Roman"/>
          <w:sz w:val="28"/>
          <w:szCs w:val="28"/>
          <w:lang w:eastAsia="ru-RU"/>
        </w:rPr>
        <w:t>.2025 года с целью изучения материалов дела.</w:t>
      </w:r>
    </w:p>
    <w:p w:rsidR="006372A7" w:rsidRPr="005710AA" w:rsidRDefault="006372A7" w:rsidP="005710A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0A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Информация, изложенная в</w:t>
      </w:r>
      <w:r w:rsidR="006950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жалобе, пояснения представителей </w:t>
      </w:r>
      <w:r w:rsidR="00B6526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Заказчика</w:t>
      </w:r>
      <w:r w:rsidRPr="005710AA">
        <w:rPr>
          <w:rFonts w:ascii="Times New Roman" w:eastAsia="Times New Roman" w:hAnsi="Times New Roman" w:cs="Times New Roman"/>
          <w:sz w:val="28"/>
          <w:szCs w:val="28"/>
          <w:lang w:eastAsia="ru-RU"/>
        </w:rPr>
        <w:t>, имеющиеся документы подтверждают следующие обстоятельства.</w:t>
      </w:r>
    </w:p>
    <w:p w:rsidR="00922A26" w:rsidRDefault="00922A26" w:rsidP="00922A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2A26" w:rsidRDefault="00922A26" w:rsidP="00922A26">
      <w:pPr>
        <w:pStyle w:val="a7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A26">
        <w:rPr>
          <w:rFonts w:ascii="Times New Roman" w:hAnsi="Times New Roman" w:cs="Times New Roman"/>
          <w:sz w:val="28"/>
          <w:szCs w:val="28"/>
        </w:rPr>
        <w:t xml:space="preserve">Первый </w:t>
      </w:r>
      <w:r>
        <w:rPr>
          <w:rFonts w:ascii="Times New Roman" w:hAnsi="Times New Roman" w:cs="Times New Roman"/>
          <w:sz w:val="28"/>
          <w:szCs w:val="28"/>
        </w:rPr>
        <w:t xml:space="preserve">довод жалобы </w:t>
      </w:r>
      <w:r w:rsidRPr="00922A26">
        <w:rPr>
          <w:rFonts w:ascii="Times New Roman" w:hAnsi="Times New Roman" w:cs="Times New Roman"/>
          <w:sz w:val="28"/>
          <w:szCs w:val="28"/>
        </w:rPr>
        <w:t xml:space="preserve">касается сроков исполнения контракта. </w:t>
      </w:r>
    </w:p>
    <w:p w:rsidR="00922A26" w:rsidRDefault="00922A26" w:rsidP="00922A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2A26">
        <w:rPr>
          <w:rFonts w:ascii="Times New Roman" w:hAnsi="Times New Roman" w:cs="Times New Roman"/>
          <w:sz w:val="28"/>
          <w:szCs w:val="28"/>
        </w:rPr>
        <w:t xml:space="preserve">В жалобе указывается, что проект контракта содержит разные положения: о сроке поставки (10 рабочих дней с даты заключения контракта), о сроке исполнения (40 рабочих дней), а также об окончании действия контракта 31.12.2025. </w:t>
      </w:r>
    </w:p>
    <w:p w:rsidR="00922A26" w:rsidRPr="00922A26" w:rsidRDefault="00922A26" w:rsidP="00922A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этом, по мнению З</w:t>
      </w:r>
      <w:r w:rsidRPr="00922A26">
        <w:rPr>
          <w:rFonts w:ascii="Times New Roman" w:hAnsi="Times New Roman" w:cs="Times New Roman"/>
          <w:sz w:val="28"/>
          <w:szCs w:val="28"/>
        </w:rPr>
        <w:t>аявителя, не ясно, что включает в себя срок исполнения.</w:t>
      </w:r>
    </w:p>
    <w:p w:rsidR="00922A26" w:rsidRPr="00922A26" w:rsidRDefault="00922A26" w:rsidP="00922A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A26">
        <w:rPr>
          <w:rFonts w:ascii="Times New Roman" w:hAnsi="Times New Roman" w:cs="Times New Roman"/>
          <w:sz w:val="28"/>
          <w:szCs w:val="28"/>
        </w:rPr>
        <w:t xml:space="preserve">Комиссия УФАС не усматривает в данном доводе признаков нарушения Закона о контрактной системе. </w:t>
      </w:r>
    </w:p>
    <w:p w:rsidR="00922A26" w:rsidRPr="00922A26" w:rsidRDefault="00922A26" w:rsidP="00922A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A26">
        <w:rPr>
          <w:rFonts w:ascii="Times New Roman" w:hAnsi="Times New Roman" w:cs="Times New Roman"/>
          <w:sz w:val="28"/>
          <w:szCs w:val="28"/>
        </w:rPr>
        <w:lastRenderedPageBreak/>
        <w:t>Согласно части 1 статьи 34 Закона о контрактной системе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22A26">
        <w:rPr>
          <w:rFonts w:ascii="Times New Roman" w:hAnsi="Times New Roman" w:cs="Times New Roman"/>
          <w:sz w:val="28"/>
          <w:szCs w:val="28"/>
        </w:rPr>
        <w:t xml:space="preserve"> существенными условиями контракта являются сроки, порядок и место поставки товара, выполнения работ, оказания услуг. </w:t>
      </w:r>
    </w:p>
    <w:p w:rsidR="00922A26" w:rsidRDefault="00922A26" w:rsidP="00922A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A26">
        <w:rPr>
          <w:rFonts w:ascii="Times New Roman" w:hAnsi="Times New Roman" w:cs="Times New Roman"/>
          <w:sz w:val="28"/>
          <w:szCs w:val="28"/>
        </w:rPr>
        <w:t>В рассматриваемом проекте контракта такие условия определены: установлен предельный срок поставки и общий срок исполнения обязательств. Наличие разных сроков объясняется спецификой регулирования: срок поставки (10 рабочих дней) устанавливает обязанность по передаче товара, срок исполнения контракта (40 рабочих дней) учитывает возможные обязательства, связанные с приемкой и и</w:t>
      </w:r>
      <w:r>
        <w:rPr>
          <w:rFonts w:ascii="Times New Roman" w:hAnsi="Times New Roman" w:cs="Times New Roman"/>
          <w:sz w:val="28"/>
          <w:szCs w:val="28"/>
        </w:rPr>
        <w:t>ными сопутствующими действиями.</w:t>
      </w:r>
    </w:p>
    <w:p w:rsidR="00922A26" w:rsidRPr="00922A26" w:rsidRDefault="00922A26" w:rsidP="00922A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A26">
        <w:rPr>
          <w:rFonts w:ascii="Times New Roman" w:hAnsi="Times New Roman" w:cs="Times New Roman"/>
          <w:sz w:val="28"/>
          <w:szCs w:val="28"/>
        </w:rPr>
        <w:t>Следовательно, положения проекта контракта не противоречат требованиям Закона о контрактной системе, а обеспечивают правовую определенность в отношении сторон сделки.</w:t>
      </w:r>
    </w:p>
    <w:p w:rsidR="00922A26" w:rsidRDefault="00922A26" w:rsidP="00922A26">
      <w:pPr>
        <w:pStyle w:val="a7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A26">
        <w:rPr>
          <w:rFonts w:ascii="Times New Roman" w:hAnsi="Times New Roman" w:cs="Times New Roman"/>
          <w:sz w:val="28"/>
          <w:szCs w:val="28"/>
        </w:rPr>
        <w:t xml:space="preserve">Второй довод жалобы касается установленной Заказчиком инструкции по заполнению сведений о характеристиках товаров. </w:t>
      </w:r>
    </w:p>
    <w:p w:rsidR="00922A26" w:rsidRDefault="00922A26" w:rsidP="00922A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жалобе З</w:t>
      </w:r>
      <w:r w:rsidRPr="00922A26">
        <w:rPr>
          <w:rFonts w:ascii="Times New Roman" w:hAnsi="Times New Roman" w:cs="Times New Roman"/>
          <w:sz w:val="28"/>
          <w:szCs w:val="28"/>
        </w:rPr>
        <w:t>аявитель отмечает, что данная инструкция сформулирована избыточно, противоречиво и содержит положения, допускающие двусмысленное толкование. В подтверждение этого приводятся конкретные примеры: требования к габаритным размерам («</w:t>
      </w:r>
      <w:r w:rsidR="00F0725D">
        <w:rPr>
          <w:color w:val="000000"/>
          <w:sz w:val="21"/>
          <w:szCs w:val="21"/>
        </w:rPr>
        <w:t>до 160х80х55</w:t>
      </w:r>
      <w:r w:rsidRPr="00922A26">
        <w:rPr>
          <w:rFonts w:ascii="Times New Roman" w:hAnsi="Times New Roman" w:cs="Times New Roman"/>
          <w:sz w:val="28"/>
          <w:szCs w:val="28"/>
        </w:rPr>
        <w:t xml:space="preserve"> мм»), формулировки «не ≥», «не ≤», а также положения о толковании диапазонных значений. </w:t>
      </w:r>
    </w:p>
    <w:p w:rsidR="00922A26" w:rsidRPr="00922A26" w:rsidRDefault="00922A26" w:rsidP="00922A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2A26">
        <w:rPr>
          <w:rFonts w:ascii="Times New Roman" w:hAnsi="Times New Roman" w:cs="Times New Roman"/>
          <w:sz w:val="28"/>
          <w:szCs w:val="28"/>
        </w:rPr>
        <w:t>В совокупност</w:t>
      </w:r>
      <w:r>
        <w:rPr>
          <w:rFonts w:ascii="Times New Roman" w:hAnsi="Times New Roman" w:cs="Times New Roman"/>
          <w:sz w:val="28"/>
          <w:szCs w:val="28"/>
        </w:rPr>
        <w:t>и такие предписания, по мнению З</w:t>
      </w:r>
      <w:r w:rsidRPr="00922A26">
        <w:rPr>
          <w:rFonts w:ascii="Times New Roman" w:hAnsi="Times New Roman" w:cs="Times New Roman"/>
          <w:sz w:val="28"/>
          <w:szCs w:val="28"/>
        </w:rPr>
        <w:t>аявителя, создают риск произвольного отклонения заявок.</w:t>
      </w:r>
    </w:p>
    <w:p w:rsidR="00922A26" w:rsidRPr="00922A26" w:rsidRDefault="00922A26" w:rsidP="00922A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A26">
        <w:rPr>
          <w:rFonts w:ascii="Times New Roman" w:hAnsi="Times New Roman" w:cs="Times New Roman"/>
          <w:sz w:val="28"/>
          <w:szCs w:val="28"/>
        </w:rPr>
        <w:t>Комисс</w:t>
      </w:r>
      <w:r>
        <w:rPr>
          <w:rFonts w:ascii="Times New Roman" w:hAnsi="Times New Roman" w:cs="Times New Roman"/>
          <w:sz w:val="28"/>
          <w:szCs w:val="28"/>
        </w:rPr>
        <w:t>ия УФАС соглашается с доводами З</w:t>
      </w:r>
      <w:r w:rsidRPr="00922A26">
        <w:rPr>
          <w:rFonts w:ascii="Times New Roman" w:hAnsi="Times New Roman" w:cs="Times New Roman"/>
          <w:sz w:val="28"/>
          <w:szCs w:val="28"/>
        </w:rPr>
        <w:t>аявителя по следующим основаниям.</w:t>
      </w:r>
    </w:p>
    <w:p w:rsidR="00922A26" w:rsidRPr="00922A26" w:rsidRDefault="00922A26" w:rsidP="00922A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A26">
        <w:rPr>
          <w:rFonts w:ascii="Times New Roman" w:hAnsi="Times New Roman" w:cs="Times New Roman"/>
          <w:sz w:val="28"/>
          <w:szCs w:val="28"/>
        </w:rPr>
        <w:t>В силу пункта 3 части 2 статьи 42 Закона о контрактной системе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22A26">
        <w:rPr>
          <w:rFonts w:ascii="Times New Roman" w:hAnsi="Times New Roman" w:cs="Times New Roman"/>
          <w:sz w:val="28"/>
          <w:szCs w:val="28"/>
        </w:rPr>
        <w:t xml:space="preserve"> извещение о проведении закупки должно содержать требования к содержанию и составу заявки на участие в закупке в соответствии с положениями данного Федерального закона, а также инструкцию по её заполнению. При этом законодатель прямо указывает на недопустимость установления таких требований, которые влекут за собой ограничение количества участников закупки.</w:t>
      </w:r>
    </w:p>
    <w:p w:rsidR="00922A26" w:rsidRPr="00F0725D" w:rsidRDefault="00922A26" w:rsidP="00F072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A26">
        <w:rPr>
          <w:rFonts w:ascii="Times New Roman" w:hAnsi="Times New Roman" w:cs="Times New Roman"/>
          <w:sz w:val="28"/>
          <w:szCs w:val="28"/>
        </w:rPr>
        <w:t xml:space="preserve">Комиссия УФАС отмечает, что действующим законодательством о </w:t>
      </w:r>
      <w:r w:rsidRPr="00F0725D">
        <w:rPr>
          <w:rFonts w:ascii="Times New Roman" w:hAnsi="Times New Roman" w:cs="Times New Roman"/>
          <w:sz w:val="28"/>
          <w:szCs w:val="28"/>
        </w:rPr>
        <w:t>контрактной системе не предусмотрены чёткие критерии и стандартизированные требования к содержанию инструкции по заполнению заявки. Инструкция призвана носить вспомогательный характер, облегчать участнику корректное заполнение заявки и представление сведений, прямо предусмотренных законом и извещением, а не вводить новые обязательные элементы.</w:t>
      </w:r>
    </w:p>
    <w:p w:rsidR="00922A26" w:rsidRPr="00F0725D" w:rsidRDefault="00922A26" w:rsidP="00F072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725D">
        <w:rPr>
          <w:rFonts w:ascii="Times New Roman" w:hAnsi="Times New Roman" w:cs="Times New Roman"/>
          <w:sz w:val="28"/>
          <w:szCs w:val="28"/>
        </w:rPr>
        <w:t xml:space="preserve">Указывая минимальные и максимальные значения показателей товара, а также значения, которые не могут изменяться, Заказчик тем самым определяет требования к содержанию заявок в рамках статьи 33 Закона о контрактной системе. Однако Заказчик обязан учитывать установленный Законом запрет на формирование требований, ограничивающих круг участников, а также необходимость разработки инструкции, которая бы позволяла участникам без </w:t>
      </w:r>
      <w:r w:rsidRPr="00F0725D">
        <w:rPr>
          <w:rFonts w:ascii="Times New Roman" w:hAnsi="Times New Roman" w:cs="Times New Roman"/>
          <w:sz w:val="28"/>
          <w:szCs w:val="28"/>
        </w:rPr>
        <w:lastRenderedPageBreak/>
        <w:t>затруднений привести свои предложения в соответствие с потребностью заказчика, но не устанавливала дополнительных условий.</w:t>
      </w:r>
    </w:p>
    <w:p w:rsidR="00922A26" w:rsidRPr="00F0725D" w:rsidRDefault="00922A26" w:rsidP="00F072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725D">
        <w:rPr>
          <w:rFonts w:ascii="Times New Roman" w:hAnsi="Times New Roman" w:cs="Times New Roman"/>
          <w:sz w:val="28"/>
          <w:szCs w:val="28"/>
        </w:rPr>
        <w:t>Цель инструкции заключается в том, чтобы:</w:t>
      </w:r>
    </w:p>
    <w:p w:rsidR="00922A26" w:rsidRPr="00F0725D" w:rsidRDefault="00922A26" w:rsidP="00F072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725D">
        <w:rPr>
          <w:rFonts w:ascii="Times New Roman" w:hAnsi="Times New Roman" w:cs="Times New Roman"/>
          <w:sz w:val="28"/>
          <w:szCs w:val="28"/>
        </w:rPr>
        <w:t>- указывать участникам, на какие разделы документации они должны ссылаться при заполнении заявки;</w:t>
      </w:r>
    </w:p>
    <w:p w:rsidR="00922A26" w:rsidRPr="00F0725D" w:rsidRDefault="00922A26" w:rsidP="00F072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725D">
        <w:rPr>
          <w:rFonts w:ascii="Times New Roman" w:hAnsi="Times New Roman" w:cs="Times New Roman"/>
          <w:sz w:val="28"/>
          <w:szCs w:val="28"/>
        </w:rPr>
        <w:t>- конкретизировать, в отношении каких именно показателей установлены минимальные или максимальные значения;</w:t>
      </w:r>
    </w:p>
    <w:p w:rsidR="00922A26" w:rsidRPr="00F0725D" w:rsidRDefault="00922A26" w:rsidP="00F072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725D">
        <w:rPr>
          <w:rFonts w:ascii="Times New Roman" w:hAnsi="Times New Roman" w:cs="Times New Roman"/>
          <w:sz w:val="28"/>
          <w:szCs w:val="28"/>
        </w:rPr>
        <w:t>- разъяснять порядок указания показателей, не подлежащих изменению;</w:t>
      </w:r>
    </w:p>
    <w:p w:rsidR="00922A26" w:rsidRPr="00F0725D" w:rsidRDefault="00922A26" w:rsidP="00F072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725D">
        <w:rPr>
          <w:rFonts w:ascii="Times New Roman" w:hAnsi="Times New Roman" w:cs="Times New Roman"/>
          <w:sz w:val="28"/>
          <w:szCs w:val="28"/>
        </w:rPr>
        <w:t>- обеспечивать соответствие требованиям технических регламентов, стандартов и иных обязательных нормативных документов.</w:t>
      </w:r>
    </w:p>
    <w:p w:rsidR="00922A26" w:rsidRPr="00F0725D" w:rsidRDefault="00922A26" w:rsidP="00F072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725D">
        <w:rPr>
          <w:rFonts w:ascii="Times New Roman" w:hAnsi="Times New Roman" w:cs="Times New Roman"/>
          <w:sz w:val="28"/>
          <w:szCs w:val="28"/>
        </w:rPr>
        <w:t>Соблюдение данных требований направлено на исключение субъективного толкования условий закупки со стороны участников и членов комиссии. Между тем, установленные Заказчиком правила по заполнению заявки фактически обязывали участников указывать сведения, которые прямо не предусмотрены Законом о контрактной системе, тем самым искусственно формируя дополнительные требования к содержанию заявки.</w:t>
      </w:r>
    </w:p>
    <w:p w:rsidR="00922A26" w:rsidRPr="00F0725D" w:rsidRDefault="00922A26" w:rsidP="00F072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725D">
        <w:rPr>
          <w:rFonts w:ascii="Times New Roman" w:hAnsi="Times New Roman" w:cs="Times New Roman"/>
          <w:sz w:val="28"/>
          <w:szCs w:val="28"/>
        </w:rPr>
        <w:t>При этом, в соответствии с частью 1 статьи 33 указанного Закона описание объекта закупки и связанные с ним инструкции не должны приводить к ограничению конкуренции, а напротив, должны обеспечивать равный доступ всех участников.</w:t>
      </w:r>
    </w:p>
    <w:p w:rsidR="00922A26" w:rsidRPr="00F0725D" w:rsidRDefault="00922A26" w:rsidP="00F072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725D">
        <w:rPr>
          <w:rFonts w:ascii="Times New Roman" w:hAnsi="Times New Roman" w:cs="Times New Roman"/>
          <w:sz w:val="28"/>
          <w:szCs w:val="28"/>
        </w:rPr>
        <w:t>Комиссия УФАС отмечает, что отдельные положения инструкции по заполнению заявки, утверждённой Заказчиком, не отвечают требованиям ясности и правовой определённости. Так, предписания инструкции формулируются таким образом, что участник закупки фактически не в состоянии понять, какие именно сведения необходимо указать.</w:t>
      </w:r>
    </w:p>
    <w:p w:rsidR="00922A26" w:rsidRPr="00F0725D" w:rsidRDefault="00922A26" w:rsidP="00F072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725D">
        <w:rPr>
          <w:rFonts w:ascii="Times New Roman" w:hAnsi="Times New Roman" w:cs="Times New Roman"/>
          <w:sz w:val="28"/>
          <w:szCs w:val="28"/>
        </w:rPr>
        <w:t>Инструкция, установленная Заказчиком, фактически вносит неопределенность, вынуждает участников угадывать смысл положений и тем самым затрудняет реализацию права на участие в закупке. Такая практика противоречит принципу прозрачности и предсказуемости закупочных процедур, закрепленному в статье 8 Закона о контрактной системе.</w:t>
      </w:r>
    </w:p>
    <w:p w:rsidR="00922A26" w:rsidRPr="00F0725D" w:rsidRDefault="00922A26" w:rsidP="00F072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725D">
        <w:rPr>
          <w:rFonts w:ascii="Times New Roman" w:hAnsi="Times New Roman" w:cs="Times New Roman"/>
          <w:sz w:val="28"/>
          <w:szCs w:val="28"/>
        </w:rPr>
        <w:t xml:space="preserve">Например, в инструкции установлено, что </w:t>
      </w:r>
      <w:r w:rsidR="00F0725D" w:rsidRPr="00F0725D">
        <w:rPr>
          <w:rFonts w:ascii="Times New Roman" w:hAnsi="Times New Roman" w:cs="Times New Roman"/>
          <w:sz w:val="28"/>
          <w:szCs w:val="28"/>
        </w:rPr>
        <w:t xml:space="preserve">«В случае требований к размерам, с использованием символа «х», с использованием слов или словосочетаний, перечисленных в п. 2.1 настоящей инструкции, участник закупки обязан указать значение показателя (характеристики) с учетом требований п. 2.1 настоящей инструкции только к третьему требованию к размерам, остальные размеры Участник закупки обязан указать без изменений», при этом в другом пункте содержится противоположная норма -  В случае требований к размерам, с использованием символа «х», с использованием предлогов и/или символов, перечисленных в п. 2.1 настоящей инструкции, участник закупки обязан указать значение показателя (характеристики) с учетом требований п. 2.1 настоящей инструкции ко всем требованиям к размерам». </w:t>
      </w:r>
      <w:r w:rsidRPr="00F0725D">
        <w:rPr>
          <w:rFonts w:ascii="Times New Roman" w:hAnsi="Times New Roman" w:cs="Times New Roman"/>
          <w:sz w:val="28"/>
          <w:szCs w:val="28"/>
        </w:rPr>
        <w:t xml:space="preserve">В результате участники закупки оказываются в ситуации неопределённости, когда невозможно понять, к какой именно части характеристики следует применить требования инструкции. Так, при </w:t>
      </w:r>
      <w:r w:rsidRPr="00F0725D">
        <w:rPr>
          <w:rFonts w:ascii="Times New Roman" w:hAnsi="Times New Roman" w:cs="Times New Roman"/>
          <w:sz w:val="28"/>
          <w:szCs w:val="28"/>
        </w:rPr>
        <w:lastRenderedPageBreak/>
        <w:t>характеристике «Габаритные размеры (</w:t>
      </w:r>
      <w:proofErr w:type="spellStart"/>
      <w:r w:rsidRPr="00F0725D">
        <w:rPr>
          <w:rFonts w:ascii="Times New Roman" w:hAnsi="Times New Roman" w:cs="Times New Roman"/>
          <w:sz w:val="28"/>
          <w:szCs w:val="28"/>
        </w:rPr>
        <w:t>ШхВхГ</w:t>
      </w:r>
      <w:proofErr w:type="spellEnd"/>
      <w:r w:rsidRPr="00F0725D">
        <w:rPr>
          <w:rFonts w:ascii="Times New Roman" w:hAnsi="Times New Roman" w:cs="Times New Roman"/>
          <w:sz w:val="28"/>
          <w:szCs w:val="28"/>
        </w:rPr>
        <w:t xml:space="preserve">) </w:t>
      </w:r>
      <w:r w:rsidR="00F0725D" w:rsidRPr="00F0725D">
        <w:rPr>
          <w:rFonts w:ascii="Times New Roman" w:hAnsi="Times New Roman" w:cs="Times New Roman"/>
          <w:sz w:val="28"/>
          <w:szCs w:val="28"/>
        </w:rPr>
        <w:br/>
      </w:r>
      <w:r w:rsidRPr="00F0725D">
        <w:rPr>
          <w:rFonts w:ascii="Times New Roman" w:hAnsi="Times New Roman" w:cs="Times New Roman"/>
          <w:sz w:val="28"/>
          <w:szCs w:val="28"/>
        </w:rPr>
        <w:t xml:space="preserve">до </w:t>
      </w:r>
      <w:r w:rsidR="00F0725D" w:rsidRPr="00F0725D">
        <w:rPr>
          <w:rFonts w:ascii="Times New Roman" w:hAnsi="Times New Roman" w:cs="Times New Roman"/>
          <w:color w:val="000000"/>
          <w:sz w:val="28"/>
          <w:szCs w:val="28"/>
        </w:rPr>
        <w:t xml:space="preserve">160х80х55 </w:t>
      </w:r>
      <w:r w:rsidRPr="00F0725D">
        <w:rPr>
          <w:rFonts w:ascii="Times New Roman" w:hAnsi="Times New Roman" w:cs="Times New Roman"/>
          <w:sz w:val="28"/>
          <w:szCs w:val="28"/>
        </w:rPr>
        <w:t>мм» участник не может достоверно установить, какую часть требований оставить без изменений.</w:t>
      </w:r>
    </w:p>
    <w:p w:rsidR="00F0725D" w:rsidRDefault="00922A26" w:rsidP="00922A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A26">
        <w:rPr>
          <w:rFonts w:ascii="Times New Roman" w:hAnsi="Times New Roman" w:cs="Times New Roman"/>
          <w:sz w:val="28"/>
          <w:szCs w:val="28"/>
        </w:rPr>
        <w:t xml:space="preserve">Аналогичные проблемы возникают и при применении иных положений инструкции. </w:t>
      </w:r>
    </w:p>
    <w:p w:rsidR="00922A26" w:rsidRPr="00922A26" w:rsidRDefault="00922A26" w:rsidP="00922A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A26">
        <w:rPr>
          <w:rFonts w:ascii="Times New Roman" w:hAnsi="Times New Roman" w:cs="Times New Roman"/>
          <w:sz w:val="28"/>
          <w:szCs w:val="28"/>
        </w:rPr>
        <w:t>Так, в пункте 10 предусмотрено, что участник обязан указывать показатели «без учёта допусков, предусмотренных ГОСТ», при этом инструкция не поясняет, что именно считается «допуском», что делает невозможным корректное исполнение требования.</w:t>
      </w:r>
    </w:p>
    <w:p w:rsidR="00922A26" w:rsidRPr="00922A26" w:rsidRDefault="00922A26" w:rsidP="00922A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A26">
        <w:rPr>
          <w:rFonts w:ascii="Times New Roman" w:hAnsi="Times New Roman" w:cs="Times New Roman"/>
          <w:sz w:val="28"/>
          <w:szCs w:val="28"/>
        </w:rPr>
        <w:t>Кроме того, инструкция содержит положения о необходимости исключения или включения показателей в квадратных скобках в зависимости от того, относятся ли они к модификации предлагаемого товара. Однако в извещении отсутствуют критерии для разграничения таких случаев. В результате при характеристиках вида «Розетка защищённая: заземляющие контакты должны [автоматически присоединяться…]» либо «Выключатель: метод установки — [полу]скрытый» невозможно понять, следует ли участнику указывать данный параметр в заявке.</w:t>
      </w:r>
    </w:p>
    <w:p w:rsidR="00922A26" w:rsidRPr="00922A26" w:rsidRDefault="00922A26" w:rsidP="00922A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A26">
        <w:rPr>
          <w:rFonts w:ascii="Times New Roman" w:hAnsi="Times New Roman" w:cs="Times New Roman"/>
          <w:sz w:val="28"/>
          <w:szCs w:val="28"/>
        </w:rPr>
        <w:t>Комиссия УФАС дополнительно обращает внимание на то, что отдельные положения инструкции по заполнению заявки носят противоречивый и неконкретный характер, что исключает возможность их единообразного толкования и добросовестного исполнения участниками закупки.</w:t>
      </w:r>
    </w:p>
    <w:p w:rsidR="00F0725D" w:rsidRDefault="00922A26" w:rsidP="00922A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A26">
        <w:rPr>
          <w:rFonts w:ascii="Times New Roman" w:hAnsi="Times New Roman" w:cs="Times New Roman"/>
          <w:sz w:val="28"/>
          <w:szCs w:val="28"/>
        </w:rPr>
        <w:t xml:space="preserve">Так, согласно пункту 2.1 Инструкции, в случае если Заказчиком установлены требования к значению показателя с использованием символа </w:t>
      </w:r>
      <w:r w:rsidR="00F0725D">
        <w:rPr>
          <w:rFonts w:ascii="Times New Roman" w:hAnsi="Times New Roman" w:cs="Times New Roman"/>
          <w:sz w:val="28"/>
          <w:szCs w:val="28"/>
        </w:rPr>
        <w:br/>
      </w:r>
      <w:r w:rsidRPr="00922A26">
        <w:rPr>
          <w:rFonts w:ascii="Times New Roman" w:hAnsi="Times New Roman" w:cs="Times New Roman"/>
          <w:sz w:val="28"/>
          <w:szCs w:val="28"/>
        </w:rPr>
        <w:t xml:space="preserve">«–» (тире) </w:t>
      </w:r>
      <w:proofErr w:type="gramStart"/>
      <w:r w:rsidRPr="00922A26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922A26">
        <w:rPr>
          <w:rFonts w:ascii="Times New Roman" w:hAnsi="Times New Roman" w:cs="Times New Roman"/>
          <w:sz w:val="28"/>
          <w:szCs w:val="28"/>
        </w:rPr>
        <w:t xml:space="preserve"> если значение показателя определяется как диапазонное, участник обязан указать диапазонную величину соответствующего параметра, включая крайние значения. </w:t>
      </w:r>
    </w:p>
    <w:p w:rsidR="00F0725D" w:rsidRDefault="00922A26" w:rsidP="00922A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A26">
        <w:rPr>
          <w:rFonts w:ascii="Times New Roman" w:hAnsi="Times New Roman" w:cs="Times New Roman"/>
          <w:sz w:val="28"/>
          <w:szCs w:val="28"/>
        </w:rPr>
        <w:t xml:space="preserve">В то же время пункт 9 Инструкции предписывает, что для диапазонов температур участник обязан указывать значения шире заявленного Заказчиком диапазона, при этом допускается игнорировать правила </w:t>
      </w:r>
      <w:r w:rsidR="00F0725D">
        <w:rPr>
          <w:rFonts w:ascii="Times New Roman" w:hAnsi="Times New Roman" w:cs="Times New Roman"/>
          <w:sz w:val="28"/>
          <w:szCs w:val="28"/>
        </w:rPr>
        <w:br/>
      </w:r>
      <w:r w:rsidRPr="00922A26">
        <w:rPr>
          <w:rFonts w:ascii="Times New Roman" w:hAnsi="Times New Roman" w:cs="Times New Roman"/>
          <w:sz w:val="28"/>
          <w:szCs w:val="28"/>
        </w:rPr>
        <w:t xml:space="preserve">пункта 2.1. </w:t>
      </w:r>
    </w:p>
    <w:p w:rsidR="00922A26" w:rsidRPr="00922A26" w:rsidRDefault="00922A26" w:rsidP="00922A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A26">
        <w:rPr>
          <w:rFonts w:ascii="Times New Roman" w:hAnsi="Times New Roman" w:cs="Times New Roman"/>
          <w:sz w:val="28"/>
          <w:szCs w:val="28"/>
        </w:rPr>
        <w:t>В результате один и тот же показатель, например</w:t>
      </w:r>
      <w:r w:rsidR="00F0725D">
        <w:rPr>
          <w:rFonts w:ascii="Times New Roman" w:hAnsi="Times New Roman" w:cs="Times New Roman"/>
          <w:sz w:val="28"/>
          <w:szCs w:val="28"/>
        </w:rPr>
        <w:t>,</w:t>
      </w:r>
      <w:r w:rsidRPr="00922A26">
        <w:rPr>
          <w:rFonts w:ascii="Times New Roman" w:hAnsi="Times New Roman" w:cs="Times New Roman"/>
          <w:sz w:val="28"/>
          <w:szCs w:val="28"/>
        </w:rPr>
        <w:t xml:space="preserve"> «Температура эксплуатации: –30 – +80 ℃», по логике п. 2.1 может быть заявлен как </w:t>
      </w:r>
      <w:r w:rsidR="00F0725D">
        <w:rPr>
          <w:rFonts w:ascii="Times New Roman" w:hAnsi="Times New Roman" w:cs="Times New Roman"/>
          <w:sz w:val="28"/>
          <w:szCs w:val="28"/>
        </w:rPr>
        <w:br/>
        <w:t>«-30 -</w:t>
      </w:r>
      <w:r w:rsidRPr="00922A26">
        <w:rPr>
          <w:rFonts w:ascii="Times New Roman" w:hAnsi="Times New Roman" w:cs="Times New Roman"/>
          <w:sz w:val="28"/>
          <w:szCs w:val="28"/>
        </w:rPr>
        <w:t xml:space="preserve"> +80 ℃», а по логике п. 9 — исключительно в расширенном виде, например</w:t>
      </w:r>
      <w:r w:rsidR="00F0725D">
        <w:rPr>
          <w:rFonts w:ascii="Times New Roman" w:hAnsi="Times New Roman" w:cs="Times New Roman"/>
          <w:sz w:val="28"/>
          <w:szCs w:val="28"/>
        </w:rPr>
        <w:t>, «-31 -</w:t>
      </w:r>
      <w:r w:rsidRPr="00922A26">
        <w:rPr>
          <w:rFonts w:ascii="Times New Roman" w:hAnsi="Times New Roman" w:cs="Times New Roman"/>
          <w:sz w:val="28"/>
          <w:szCs w:val="28"/>
        </w:rPr>
        <w:t xml:space="preserve"> +81 ℃». Очевидно, что такие коллизии создают правовую неопределённость и допускают пр</w:t>
      </w:r>
      <w:r w:rsidR="00F0725D">
        <w:rPr>
          <w:rFonts w:ascii="Times New Roman" w:hAnsi="Times New Roman" w:cs="Times New Roman"/>
          <w:sz w:val="28"/>
          <w:szCs w:val="28"/>
        </w:rPr>
        <w:t>оизвольное усмотрение комиссии З</w:t>
      </w:r>
      <w:r w:rsidRPr="00922A26">
        <w:rPr>
          <w:rFonts w:ascii="Times New Roman" w:hAnsi="Times New Roman" w:cs="Times New Roman"/>
          <w:sz w:val="28"/>
          <w:szCs w:val="28"/>
        </w:rPr>
        <w:t>аказчика при оценке заявок, что недопустимо в силу п. 3 ч. 2 ст. 42 Закона о контрактной системе.</w:t>
      </w:r>
    </w:p>
    <w:p w:rsidR="00922A26" w:rsidRPr="00922A26" w:rsidRDefault="00922A26" w:rsidP="00922A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A26">
        <w:rPr>
          <w:rFonts w:ascii="Times New Roman" w:hAnsi="Times New Roman" w:cs="Times New Roman"/>
          <w:sz w:val="28"/>
          <w:szCs w:val="28"/>
        </w:rPr>
        <w:t xml:space="preserve">Аналогичные противоречия содержатся и в иных пунктах инструкции. Так, в соответствии с п. 2.1 участник должен указывать показатели со словом «свыше» («св.») и числовым значением, при этом инструкция одновременно запрещает использование любых слов и символов, которые не позволяют однозначно определить значение показателя (п. 1). В результате требование фактически предписывает участнику использовать термин, который сам по </w:t>
      </w:r>
      <w:r w:rsidRPr="00922A26">
        <w:rPr>
          <w:rFonts w:ascii="Times New Roman" w:hAnsi="Times New Roman" w:cs="Times New Roman"/>
          <w:sz w:val="28"/>
          <w:szCs w:val="28"/>
        </w:rPr>
        <w:lastRenderedPageBreak/>
        <w:t>себе не имеет определённого количественного значения и влечёт множественность во</w:t>
      </w:r>
      <w:r w:rsidR="00B73207">
        <w:rPr>
          <w:rFonts w:ascii="Times New Roman" w:hAnsi="Times New Roman" w:cs="Times New Roman"/>
          <w:sz w:val="28"/>
          <w:szCs w:val="28"/>
        </w:rPr>
        <w:t>зможных трактовок. Кроме того, З</w:t>
      </w:r>
      <w:r w:rsidRPr="00922A26">
        <w:rPr>
          <w:rFonts w:ascii="Times New Roman" w:hAnsi="Times New Roman" w:cs="Times New Roman"/>
          <w:sz w:val="28"/>
          <w:szCs w:val="28"/>
        </w:rPr>
        <w:t>аказчиком не указан ГОСТ, на который следовало бы опираться при применении такого сокращения, что делает данное условие избыточным и не поддающимся проверке.</w:t>
      </w:r>
    </w:p>
    <w:p w:rsidR="00922A26" w:rsidRPr="00922A26" w:rsidRDefault="00922A26" w:rsidP="00922A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A26">
        <w:rPr>
          <w:rFonts w:ascii="Times New Roman" w:hAnsi="Times New Roman" w:cs="Times New Roman"/>
          <w:sz w:val="28"/>
          <w:szCs w:val="28"/>
        </w:rPr>
        <w:t>Не менее показательно и требование указывать показатели с предлогами и символами «не ≥» или «не ≤». По математическим правилам «не ≥» означает «меньше», тогда как в инструкции оно толкуется как «больше», а «не ≤» — как «больше», тогда как буквальное значение — «не больше». Подобная терминологическая путаница фактически вводит участников закупки в заблуждение и лишает их возможности корректно заполнить заявки.</w:t>
      </w:r>
    </w:p>
    <w:p w:rsidR="00922A26" w:rsidRPr="00922A26" w:rsidRDefault="00922A26" w:rsidP="00922A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A26">
        <w:rPr>
          <w:rFonts w:ascii="Times New Roman" w:hAnsi="Times New Roman" w:cs="Times New Roman"/>
          <w:sz w:val="28"/>
          <w:szCs w:val="28"/>
        </w:rPr>
        <w:t xml:space="preserve">Такая неопределённость порождает риск произвольного </w:t>
      </w:r>
      <w:r w:rsidR="00B73207">
        <w:rPr>
          <w:rFonts w:ascii="Times New Roman" w:hAnsi="Times New Roman" w:cs="Times New Roman"/>
          <w:sz w:val="28"/>
          <w:szCs w:val="28"/>
        </w:rPr>
        <w:t>усмотрения со стороны комиссии З</w:t>
      </w:r>
      <w:r w:rsidRPr="00922A26">
        <w:rPr>
          <w:rFonts w:ascii="Times New Roman" w:hAnsi="Times New Roman" w:cs="Times New Roman"/>
          <w:sz w:val="28"/>
          <w:szCs w:val="28"/>
        </w:rPr>
        <w:t>аказчика при оценке заявок, что противоречит целям статьи 33 и пункту 3 части 2 статьи 42 Закона о контрактной системе, требующим формулировать требования в извещении однозначно и исключать любые положения, способные повлечь ограничение количества участников закупки.</w:t>
      </w:r>
    </w:p>
    <w:p w:rsidR="00922A26" w:rsidRPr="00922A26" w:rsidRDefault="00922A26" w:rsidP="00B732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A26">
        <w:rPr>
          <w:rFonts w:ascii="Times New Roman" w:hAnsi="Times New Roman" w:cs="Times New Roman"/>
          <w:sz w:val="28"/>
          <w:szCs w:val="28"/>
        </w:rPr>
        <w:t>Комиссия приходит к выводу, что подобный подход противоречит самому понятию «инструкции», которая по своей природе должна быть вспомогательным разъяснительным инструментом и помогать участнику корректно представить сведения, предусмотренные Законом, но не подменять закон путём навязывания дополнительн</w:t>
      </w:r>
      <w:r w:rsidR="00B73207">
        <w:rPr>
          <w:rFonts w:ascii="Times New Roman" w:hAnsi="Times New Roman" w:cs="Times New Roman"/>
          <w:sz w:val="28"/>
          <w:szCs w:val="28"/>
        </w:rPr>
        <w:t>ых обязанностей. Установленные З</w:t>
      </w:r>
      <w:r w:rsidRPr="00922A26">
        <w:rPr>
          <w:rFonts w:ascii="Times New Roman" w:hAnsi="Times New Roman" w:cs="Times New Roman"/>
          <w:sz w:val="28"/>
          <w:szCs w:val="28"/>
        </w:rPr>
        <w:t>аказчиком положения в этой части нельзя признать соответствующими Закону о контрактной системе, а</w:t>
      </w:r>
      <w:r w:rsidR="00B73207">
        <w:rPr>
          <w:rFonts w:ascii="Times New Roman" w:hAnsi="Times New Roman" w:cs="Times New Roman"/>
          <w:sz w:val="28"/>
          <w:szCs w:val="28"/>
        </w:rPr>
        <w:t>,</w:t>
      </w:r>
      <w:r w:rsidRPr="00922A26">
        <w:rPr>
          <w:rFonts w:ascii="Times New Roman" w:hAnsi="Times New Roman" w:cs="Times New Roman"/>
          <w:sz w:val="28"/>
          <w:szCs w:val="28"/>
        </w:rPr>
        <w:t xml:space="preserve"> следовательно</w:t>
      </w:r>
      <w:r w:rsidR="00B73207">
        <w:rPr>
          <w:rFonts w:ascii="Times New Roman" w:hAnsi="Times New Roman" w:cs="Times New Roman"/>
          <w:sz w:val="28"/>
          <w:szCs w:val="28"/>
        </w:rPr>
        <w:t>,</w:t>
      </w:r>
      <w:r w:rsidRPr="00922A26">
        <w:rPr>
          <w:rFonts w:ascii="Times New Roman" w:hAnsi="Times New Roman" w:cs="Times New Roman"/>
          <w:sz w:val="28"/>
          <w:szCs w:val="28"/>
        </w:rPr>
        <w:t xml:space="preserve"> установленная Заказчиком инструкция по заполнению заявки является ненадлежащей, что нарушает положение пункта 3 части 2 статьи 42 Закона о контрактной системе.</w:t>
      </w:r>
    </w:p>
    <w:p w:rsidR="00F123F3" w:rsidRPr="00B73207" w:rsidRDefault="00F123F3" w:rsidP="00B73207">
      <w:pPr>
        <w:pStyle w:val="a7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3207">
        <w:rPr>
          <w:rFonts w:ascii="Times New Roman" w:hAnsi="Times New Roman" w:cs="Times New Roman"/>
          <w:sz w:val="28"/>
          <w:szCs w:val="28"/>
        </w:rPr>
        <w:t>Выявленное в действиях Заказчика нарушение является существенным, что дало основания для выдачи обязательного для исполнения предписания о его устранении.</w:t>
      </w:r>
    </w:p>
    <w:p w:rsidR="00922A26" w:rsidRPr="00922A26" w:rsidRDefault="00922A26" w:rsidP="00922A26">
      <w:pPr>
        <w:pStyle w:val="a7"/>
        <w:spacing w:after="0" w:line="24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6372A7" w:rsidRPr="005710AA" w:rsidRDefault="006372A7" w:rsidP="00F123F3">
      <w:pPr>
        <w:pStyle w:val="Standard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5710AA">
        <w:rPr>
          <w:rFonts w:eastAsia="Times New Roman" w:cs="Times New Roman"/>
          <w:sz w:val="28"/>
          <w:szCs w:val="28"/>
          <w:lang w:eastAsia="ru-RU"/>
        </w:rPr>
        <w:t xml:space="preserve">Комиссия УФАС, руководствуясь ст. 2, 8, 99, 105, 106 Закона </w:t>
      </w:r>
      <w:r w:rsidRPr="005710AA">
        <w:rPr>
          <w:rFonts w:eastAsia="Times New Roman" w:cs="Times New Roman"/>
          <w:sz w:val="28"/>
          <w:szCs w:val="28"/>
          <w:lang w:eastAsia="ru-RU"/>
        </w:rPr>
        <w:br/>
        <w:t>о контрактной системе,</w:t>
      </w:r>
    </w:p>
    <w:p w:rsidR="006372A7" w:rsidRDefault="006372A7" w:rsidP="00F123F3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3207" w:rsidRDefault="00B73207" w:rsidP="00F123F3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3207" w:rsidRPr="00AB26B8" w:rsidRDefault="00B73207" w:rsidP="00F123F3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72A7" w:rsidRPr="00AB26B8" w:rsidRDefault="006372A7" w:rsidP="00F123F3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B26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РЕШИЛА: </w:t>
      </w:r>
    </w:p>
    <w:p w:rsidR="006372A7" w:rsidRPr="00AB26B8" w:rsidRDefault="006372A7" w:rsidP="00F123F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72A7" w:rsidRDefault="006372A7" w:rsidP="00F123F3">
      <w:pPr>
        <w:pStyle w:val="a7"/>
        <w:widowControl w:val="0"/>
        <w:numPr>
          <w:ilvl w:val="0"/>
          <w:numId w:val="12"/>
        </w:numPr>
        <w:spacing w:after="0" w:line="240" w:lineRule="auto"/>
        <w:ind w:left="0" w:right="-5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50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Признать жалобу </w:t>
      </w:r>
      <w:r w:rsidR="00695087" w:rsidRPr="006950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ООО «</w:t>
      </w:r>
      <w:r w:rsidR="00B732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ДДД</w:t>
      </w:r>
      <w:r w:rsidR="00695087" w:rsidRPr="006950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  <w:r w:rsidR="00B732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частично </w:t>
      </w:r>
      <w:r w:rsidRPr="006950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обоснованной.</w:t>
      </w:r>
    </w:p>
    <w:p w:rsidR="00F123F3" w:rsidRDefault="00F123F3" w:rsidP="00F123F3">
      <w:pPr>
        <w:pStyle w:val="a7"/>
        <w:widowControl w:val="0"/>
        <w:numPr>
          <w:ilvl w:val="0"/>
          <w:numId w:val="12"/>
        </w:numPr>
        <w:spacing w:after="0" w:line="240" w:lineRule="auto"/>
        <w:ind w:left="0" w:right="-5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2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Признать в действиях Заказчика нарушение </w:t>
      </w:r>
      <w:r w:rsidR="00B732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п. 3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12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F12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ст. </w:t>
      </w:r>
      <w:r w:rsidR="00B732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42 </w:t>
      </w:r>
      <w:r w:rsidRPr="00F12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Закона о контрактной системе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123F3" w:rsidRDefault="00F123F3" w:rsidP="00F123F3">
      <w:pPr>
        <w:pStyle w:val="a7"/>
        <w:widowControl w:val="0"/>
        <w:numPr>
          <w:ilvl w:val="0"/>
          <w:numId w:val="12"/>
        </w:numPr>
        <w:spacing w:after="0" w:line="240" w:lineRule="auto"/>
        <w:ind w:left="0" w:right="-5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2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Выдать </w:t>
      </w:r>
      <w:r w:rsidR="00AC3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Уполномоченному органу, </w:t>
      </w:r>
      <w:r w:rsidRPr="00F12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Заказчику, аукционной комиссии, оператору электронной торговой площадки предписание об устранении выявленного нарушения.</w:t>
      </w:r>
    </w:p>
    <w:p w:rsidR="00F123F3" w:rsidRPr="00F123F3" w:rsidRDefault="00F123F3" w:rsidP="00F123F3">
      <w:pPr>
        <w:pStyle w:val="a7"/>
        <w:widowControl w:val="0"/>
        <w:numPr>
          <w:ilvl w:val="0"/>
          <w:numId w:val="12"/>
        </w:numPr>
        <w:spacing w:after="0" w:line="240" w:lineRule="auto"/>
        <w:ind w:left="0" w:right="-5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2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Передать материалы дела уполномоченному должностному лицу </w:t>
      </w:r>
      <w:r w:rsidRPr="00F12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для рассмотрения вопроса о возбуждении дела об административном правонарушении в отношении должностного лица Заказчика.</w:t>
      </w:r>
    </w:p>
    <w:p w:rsidR="00F123F3" w:rsidRPr="00F123F3" w:rsidRDefault="00F123F3" w:rsidP="00F123F3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372A7" w:rsidRPr="000E48BF" w:rsidRDefault="006372A7" w:rsidP="006372A7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3207" w:rsidRPr="000E48BF" w:rsidRDefault="00B73207" w:rsidP="006372A7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6372A7" w:rsidRPr="00AB26B8" w:rsidRDefault="006372A7" w:rsidP="006372A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6372A7" w:rsidRDefault="006372A7" w:rsidP="00F123F3">
      <w:pPr>
        <w:widowControl w:val="0"/>
        <w:tabs>
          <w:tab w:val="left" w:pos="2700"/>
        </w:tabs>
        <w:spacing w:after="0" w:line="240" w:lineRule="auto"/>
        <w:ind w:firstLine="720"/>
        <w:jc w:val="both"/>
      </w:pPr>
      <w:r w:rsidRPr="00AB26B8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 xml:space="preserve">Настоящее решение может быть обжаловано в судебном порядке </w:t>
      </w:r>
      <w:r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br/>
      </w:r>
      <w:r w:rsidRPr="00AB26B8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>в течение трёх месяцев со дня принятия.</w:t>
      </w:r>
    </w:p>
    <w:sectPr w:rsidR="006372A7" w:rsidSect="00F123F3">
      <w:headerReference w:type="default" r:id="rId8"/>
      <w:pgSz w:w="11906" w:h="16838"/>
      <w:pgMar w:top="1134" w:right="850" w:bottom="141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2FBF" w:rsidRDefault="00C62FBF" w:rsidP="00AB26B8">
      <w:pPr>
        <w:spacing w:after="0" w:line="240" w:lineRule="auto"/>
      </w:pPr>
      <w:r>
        <w:separator/>
      </w:r>
    </w:p>
  </w:endnote>
  <w:endnote w:type="continuationSeparator" w:id="0">
    <w:p w:rsidR="00C62FBF" w:rsidRDefault="00C62FBF" w:rsidP="00AB26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2FBF" w:rsidRDefault="00C62FBF" w:rsidP="00AB26B8">
      <w:pPr>
        <w:spacing w:after="0" w:line="240" w:lineRule="auto"/>
      </w:pPr>
      <w:r>
        <w:separator/>
      </w:r>
    </w:p>
  </w:footnote>
  <w:footnote w:type="continuationSeparator" w:id="0">
    <w:p w:rsidR="00C62FBF" w:rsidRDefault="00C62FBF" w:rsidP="00AB26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9339174"/>
      <w:docPartObj>
        <w:docPartGallery w:val="Page Numbers (Top of Page)"/>
        <w:docPartUnique/>
      </w:docPartObj>
    </w:sdtPr>
    <w:sdtEndPr/>
    <w:sdtContent>
      <w:p w:rsidR="00AB26B8" w:rsidRDefault="00AB26B8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562A">
          <w:rPr>
            <w:noProof/>
          </w:rPr>
          <w:t>6</w:t>
        </w:r>
        <w:r>
          <w:fldChar w:fldCharType="end"/>
        </w:r>
      </w:p>
    </w:sdtContent>
  </w:sdt>
  <w:p w:rsidR="00AB26B8" w:rsidRDefault="00AB26B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3C7AB5"/>
    <w:multiLevelType w:val="hybridMultilevel"/>
    <w:tmpl w:val="6EEE13B8"/>
    <w:lvl w:ilvl="0" w:tplc="94261E3C">
      <w:start w:val="2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BFB2C28"/>
    <w:multiLevelType w:val="hybridMultilevel"/>
    <w:tmpl w:val="4CF002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24FD4408"/>
    <w:multiLevelType w:val="hybridMultilevel"/>
    <w:tmpl w:val="2214B94C"/>
    <w:lvl w:ilvl="0" w:tplc="372626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5663890"/>
    <w:multiLevelType w:val="hybridMultilevel"/>
    <w:tmpl w:val="E5687BD2"/>
    <w:lvl w:ilvl="0" w:tplc="EAC2D8B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402E735F"/>
    <w:multiLevelType w:val="hybridMultilevel"/>
    <w:tmpl w:val="56DE1348"/>
    <w:lvl w:ilvl="0" w:tplc="EAC2D8B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4C24F7E"/>
    <w:multiLevelType w:val="hybridMultilevel"/>
    <w:tmpl w:val="6A940BEC"/>
    <w:lvl w:ilvl="0" w:tplc="8E4A46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6831B6E"/>
    <w:multiLevelType w:val="hybridMultilevel"/>
    <w:tmpl w:val="BF524354"/>
    <w:lvl w:ilvl="0" w:tplc="525E4632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5693882"/>
    <w:multiLevelType w:val="hybridMultilevel"/>
    <w:tmpl w:val="9874191A"/>
    <w:lvl w:ilvl="0" w:tplc="5F14F16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9861A91"/>
    <w:multiLevelType w:val="hybridMultilevel"/>
    <w:tmpl w:val="63702C5E"/>
    <w:lvl w:ilvl="0" w:tplc="B088D16A">
      <w:start w:val="1"/>
      <w:numFmt w:val="decimal"/>
      <w:lvlText w:val="%1."/>
      <w:lvlJc w:val="left"/>
      <w:pPr>
        <w:ind w:left="106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9" w15:restartNumberingAfterBreak="0">
    <w:nsid w:val="69F0581A"/>
    <w:multiLevelType w:val="hybridMultilevel"/>
    <w:tmpl w:val="70723E1E"/>
    <w:lvl w:ilvl="0" w:tplc="87762E5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738042C8"/>
    <w:multiLevelType w:val="hybridMultilevel"/>
    <w:tmpl w:val="0096E82A"/>
    <w:lvl w:ilvl="0" w:tplc="7DD004B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78FA50B9"/>
    <w:multiLevelType w:val="hybridMultilevel"/>
    <w:tmpl w:val="DEFCF0D6"/>
    <w:lvl w:ilvl="0" w:tplc="C208559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7A4E5990"/>
    <w:multiLevelType w:val="hybridMultilevel"/>
    <w:tmpl w:val="668433E2"/>
    <w:lvl w:ilvl="0" w:tplc="9780835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7E2764CF"/>
    <w:multiLevelType w:val="hybridMultilevel"/>
    <w:tmpl w:val="A266A13C"/>
    <w:lvl w:ilvl="0" w:tplc="03508BE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EDC002E"/>
    <w:multiLevelType w:val="hybridMultilevel"/>
    <w:tmpl w:val="1E8E88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0"/>
  </w:num>
  <w:num w:numId="6">
    <w:abstractNumId w:val="5"/>
  </w:num>
  <w:num w:numId="7">
    <w:abstractNumId w:val="4"/>
  </w:num>
  <w:num w:numId="8">
    <w:abstractNumId w:val="9"/>
  </w:num>
  <w:num w:numId="9">
    <w:abstractNumId w:val="0"/>
  </w:num>
  <w:num w:numId="10">
    <w:abstractNumId w:val="6"/>
  </w:num>
  <w:num w:numId="11">
    <w:abstractNumId w:val="12"/>
  </w:num>
  <w:num w:numId="12">
    <w:abstractNumId w:val="7"/>
  </w:num>
  <w:num w:numId="13">
    <w:abstractNumId w:val="14"/>
  </w:num>
  <w:num w:numId="14">
    <w:abstractNumId w:val="2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6F2"/>
    <w:rsid w:val="00013073"/>
    <w:rsid w:val="000B1F2C"/>
    <w:rsid w:val="000E48BF"/>
    <w:rsid w:val="00111F82"/>
    <w:rsid w:val="0016118A"/>
    <w:rsid w:val="0018466C"/>
    <w:rsid w:val="002216F2"/>
    <w:rsid w:val="0027562A"/>
    <w:rsid w:val="002857DE"/>
    <w:rsid w:val="002C72BA"/>
    <w:rsid w:val="003C3A92"/>
    <w:rsid w:val="003E4E36"/>
    <w:rsid w:val="004A445A"/>
    <w:rsid w:val="004F642A"/>
    <w:rsid w:val="00503DCA"/>
    <w:rsid w:val="00523197"/>
    <w:rsid w:val="00530B3D"/>
    <w:rsid w:val="005710AA"/>
    <w:rsid w:val="005C3B2C"/>
    <w:rsid w:val="006372A7"/>
    <w:rsid w:val="0066613B"/>
    <w:rsid w:val="00674A15"/>
    <w:rsid w:val="00695087"/>
    <w:rsid w:val="006B012D"/>
    <w:rsid w:val="006D5E69"/>
    <w:rsid w:val="00780147"/>
    <w:rsid w:val="007B38E7"/>
    <w:rsid w:val="00800770"/>
    <w:rsid w:val="00846BED"/>
    <w:rsid w:val="00922A26"/>
    <w:rsid w:val="009911F6"/>
    <w:rsid w:val="00A01938"/>
    <w:rsid w:val="00A50F91"/>
    <w:rsid w:val="00A86746"/>
    <w:rsid w:val="00AB26B8"/>
    <w:rsid w:val="00AC02D4"/>
    <w:rsid w:val="00AC3877"/>
    <w:rsid w:val="00AE3B32"/>
    <w:rsid w:val="00B6526B"/>
    <w:rsid w:val="00B73207"/>
    <w:rsid w:val="00B92627"/>
    <w:rsid w:val="00C03BEF"/>
    <w:rsid w:val="00C62FBF"/>
    <w:rsid w:val="00CC48DD"/>
    <w:rsid w:val="00E3395B"/>
    <w:rsid w:val="00F0725D"/>
    <w:rsid w:val="00F123F3"/>
    <w:rsid w:val="00F3146D"/>
    <w:rsid w:val="00F53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2E7AE7-0160-44AB-8E2E-4634635C0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72A7"/>
  </w:style>
  <w:style w:type="paragraph" w:styleId="1">
    <w:name w:val="heading 1"/>
    <w:basedOn w:val="a"/>
    <w:link w:val="10"/>
    <w:uiPriority w:val="9"/>
    <w:qFormat/>
    <w:rsid w:val="00E3395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B26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B26B8"/>
  </w:style>
  <w:style w:type="paragraph" w:styleId="a5">
    <w:name w:val="footer"/>
    <w:basedOn w:val="a"/>
    <w:link w:val="a6"/>
    <w:uiPriority w:val="99"/>
    <w:unhideWhenUsed/>
    <w:rsid w:val="00AB26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B26B8"/>
  </w:style>
  <w:style w:type="paragraph" w:styleId="a7">
    <w:name w:val="List Paragraph"/>
    <w:basedOn w:val="a"/>
    <w:uiPriority w:val="34"/>
    <w:qFormat/>
    <w:rsid w:val="00AB26B8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9911F6"/>
    <w:rPr>
      <w:color w:val="0563C1" w:themeColor="hyperlink"/>
      <w:u w:val="single"/>
    </w:rPr>
  </w:style>
  <w:style w:type="paragraph" w:customStyle="1" w:styleId="Standard">
    <w:name w:val="Standard"/>
    <w:rsid w:val="00E3395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E3395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231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23197"/>
    <w:rPr>
      <w:rFonts w:ascii="Segoe UI" w:hAnsi="Segoe UI" w:cs="Segoe UI"/>
      <w:sz w:val="18"/>
      <w:szCs w:val="18"/>
    </w:rPr>
  </w:style>
  <w:style w:type="character" w:customStyle="1" w:styleId="cardmaininfocontent">
    <w:name w:val="cardmaininfo__content"/>
    <w:basedOn w:val="a0"/>
    <w:rsid w:val="00B6526B"/>
  </w:style>
  <w:style w:type="character" w:customStyle="1" w:styleId="cardmaininfotitle">
    <w:name w:val="cardmaininfo__title"/>
    <w:basedOn w:val="a0"/>
    <w:rsid w:val="00B652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03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79029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447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22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1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46FCB6-ACCD-4A49-9E6F-4022B620A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7</Pages>
  <Words>2123</Words>
  <Characters>12104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2025-09-09T15:02:00Z</cp:lastPrinted>
  <dcterms:created xsi:type="dcterms:W3CDTF">2025-06-05T18:01:00Z</dcterms:created>
  <dcterms:modified xsi:type="dcterms:W3CDTF">2025-09-09T15:04:00Z</dcterms:modified>
</cp:coreProperties>
</file>