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244"/>
        <w:tblW w:w="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29"/>
        <w:gridCol w:w="1234"/>
        <w:gridCol w:w="560"/>
        <w:gridCol w:w="2271"/>
        <w:gridCol w:w="558"/>
      </w:tblGrid>
      <w:tr w:rsidR="00897EC2">
        <w:trPr>
          <w:cantSplit/>
          <w:trHeight w:val="821"/>
        </w:trPr>
        <w:tc>
          <w:tcPr>
            <w:tcW w:w="4794" w:type="dxa"/>
            <w:gridSpan w:val="4"/>
            <w:vMerge w:val="restart"/>
            <w:tcBorders>
              <w:top w:val="nil"/>
              <w:left w:val="nil"/>
              <w:bottom w:val="nil"/>
              <w:right w:val="nil"/>
            </w:tcBorders>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noProof/>
                <w:lang w:eastAsia="ru-RU"/>
              </w:rPr>
              <w:drawing>
                <wp:inline distT="0" distB="0" distL="0" distR="0">
                  <wp:extent cx="609600" cy="771525"/>
                  <wp:effectExtent l="19050" t="0" r="0" b="0"/>
                  <wp:docPr id="1026"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8" cstate="print"/>
                          <a:srcRect/>
                          <a:stretch/>
                        </pic:blipFill>
                        <pic:spPr>
                          <a:xfrm>
                            <a:off x="0" y="0"/>
                            <a:ext cx="609600" cy="771525"/>
                          </a:xfrm>
                          <a:prstGeom prst="rect">
                            <a:avLst/>
                          </a:prstGeom>
                          <a:ln>
                            <a:noFill/>
                          </a:ln>
                        </pic:spPr>
                      </pic:pic>
                    </a:graphicData>
                  </a:graphic>
                </wp:inline>
              </w:drawing>
            </w:r>
          </w:p>
          <w:p w:rsidR="00897EC2" w:rsidRDefault="00897EC2">
            <w:pPr>
              <w:widowControl w:val="0"/>
              <w:spacing w:after="0" w:line="240" w:lineRule="auto"/>
              <w:jc w:val="center"/>
              <w:rPr>
                <w:rFonts w:ascii="Times New Roman" w:hAnsi="Times New Roman" w:cs="Times New Roman"/>
                <w:sz w:val="16"/>
              </w:rPr>
            </w:pP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ФЕДЕРАЛЬНАЯ</w:t>
            </w: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АНТИМОНОПОЛЬНАЯ СЛУЖБА</w:t>
            </w:r>
          </w:p>
          <w:p w:rsidR="00897EC2" w:rsidRDefault="00897EC2">
            <w:pPr>
              <w:widowControl w:val="0"/>
              <w:spacing w:after="0" w:line="240" w:lineRule="auto"/>
              <w:jc w:val="center"/>
              <w:rPr>
                <w:rFonts w:ascii="Times New Roman" w:hAnsi="Times New Roman" w:cs="Times New Roman"/>
                <w:b/>
                <w:sz w:val="12"/>
              </w:rPr>
            </w:pP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УПРАВЛЕНИЕ</w:t>
            </w: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Федеральной антимонопольной службы</w:t>
            </w:r>
          </w:p>
          <w:p w:rsidR="00897EC2" w:rsidRDefault="00C63316">
            <w:pPr>
              <w:widowControl w:val="0"/>
              <w:spacing w:after="0" w:line="240" w:lineRule="auto"/>
              <w:jc w:val="center"/>
              <w:rPr>
                <w:rFonts w:ascii="Times New Roman" w:hAnsi="Times New Roman" w:cs="Times New Roman"/>
                <w:b/>
                <w:sz w:val="24"/>
              </w:rPr>
            </w:pPr>
            <w:r>
              <w:rPr>
                <w:rFonts w:ascii="Times New Roman" w:hAnsi="Times New Roman" w:cs="Times New Roman"/>
                <w:b/>
                <w:sz w:val="26"/>
              </w:rPr>
              <w:t>по Пензенской области</w:t>
            </w:r>
          </w:p>
          <w:p w:rsidR="00897EC2" w:rsidRDefault="00897EC2">
            <w:pPr>
              <w:widowControl w:val="0"/>
              <w:spacing w:after="0" w:line="240" w:lineRule="auto"/>
              <w:jc w:val="center"/>
              <w:rPr>
                <w:rFonts w:ascii="Times New Roman" w:hAnsi="Times New Roman" w:cs="Times New Roman"/>
                <w:b/>
                <w:sz w:val="16"/>
              </w:rPr>
            </w:pP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ул. Урицкого, 127, г. Пенза, 440000</w:t>
            </w: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тел. (8412) 55-14-02, факс (8412) 52-03-70</w:t>
            </w: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sz w:val="18"/>
                <w:lang w:val="en-US"/>
              </w:rPr>
              <w:t>e</w:t>
            </w:r>
            <w:r>
              <w:rPr>
                <w:rFonts w:ascii="Times New Roman" w:hAnsi="Times New Roman" w:cs="Times New Roman"/>
                <w:sz w:val="18"/>
              </w:rPr>
              <w:t>-</w:t>
            </w:r>
            <w:r>
              <w:rPr>
                <w:rFonts w:ascii="Times New Roman" w:hAnsi="Times New Roman" w:cs="Times New Roman"/>
                <w:sz w:val="18"/>
                <w:lang w:val="en-US"/>
              </w:rPr>
              <w:t>mail</w:t>
            </w:r>
            <w:r>
              <w:rPr>
                <w:rFonts w:ascii="Times New Roman" w:hAnsi="Times New Roman" w:cs="Times New Roman"/>
                <w:sz w:val="18"/>
              </w:rPr>
              <w:t xml:space="preserve">: </w:t>
            </w:r>
            <w:r>
              <w:rPr>
                <w:rFonts w:ascii="Times New Roman" w:hAnsi="Times New Roman" w:cs="Times New Roman"/>
                <w:sz w:val="18"/>
                <w:lang w:val="en-US"/>
              </w:rPr>
              <w:t>to</w:t>
            </w:r>
            <w:r>
              <w:rPr>
                <w:rFonts w:ascii="Times New Roman" w:hAnsi="Times New Roman" w:cs="Times New Roman"/>
                <w:sz w:val="18"/>
              </w:rPr>
              <w:t>58@</w:t>
            </w:r>
            <w:r>
              <w:rPr>
                <w:rFonts w:ascii="Times New Roman" w:hAnsi="Times New Roman" w:cs="Times New Roman"/>
                <w:sz w:val="18"/>
                <w:lang w:val="en-US"/>
              </w:rPr>
              <w:t>fas</w:t>
            </w:r>
            <w:r>
              <w:rPr>
                <w:rFonts w:ascii="Times New Roman" w:hAnsi="Times New Roman" w:cs="Times New Roman"/>
                <w:sz w:val="18"/>
              </w:rPr>
              <w:t>.</w:t>
            </w:r>
            <w:r>
              <w:rPr>
                <w:rFonts w:ascii="Times New Roman" w:hAnsi="Times New Roman" w:cs="Times New Roman"/>
                <w:sz w:val="18"/>
                <w:lang w:val="en-US"/>
              </w:rPr>
              <w:t>gov</w:t>
            </w:r>
            <w:r>
              <w:rPr>
                <w:rFonts w:ascii="Times New Roman" w:hAnsi="Times New Roman" w:cs="Times New Roman"/>
                <w:sz w:val="18"/>
              </w:rPr>
              <w:t>.</w:t>
            </w:r>
            <w:r>
              <w:rPr>
                <w:rFonts w:ascii="Times New Roman" w:hAnsi="Times New Roman" w:cs="Times New Roman"/>
                <w:sz w:val="18"/>
                <w:lang w:val="en-US"/>
              </w:rPr>
              <w:t>ru</w:t>
            </w:r>
          </w:p>
        </w:tc>
        <w:tc>
          <w:tcPr>
            <w:tcW w:w="558" w:type="dxa"/>
            <w:vMerge w:val="restart"/>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b/>
                <w:bCs/>
                <w:sz w:val="24"/>
                <w:szCs w:val="24"/>
              </w:rPr>
            </w:pPr>
          </w:p>
        </w:tc>
      </w:tr>
      <w:tr w:rsidR="00897EC2">
        <w:trPr>
          <w:cantSplit/>
          <w:trHeight w:val="2666"/>
        </w:trPr>
        <w:tc>
          <w:tcPr>
            <w:tcW w:w="4794" w:type="dxa"/>
            <w:gridSpan w:val="4"/>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rPr>
            </w:pPr>
          </w:p>
        </w:tc>
        <w:tc>
          <w:tcPr>
            <w:tcW w:w="558" w:type="dxa"/>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b/>
                <w:bCs/>
                <w:sz w:val="24"/>
                <w:szCs w:val="24"/>
              </w:rPr>
            </w:pPr>
          </w:p>
        </w:tc>
      </w:tr>
      <w:tr w:rsidR="00897EC2">
        <w:trPr>
          <w:cantSplit/>
          <w:trHeight w:val="261"/>
        </w:trPr>
        <w:tc>
          <w:tcPr>
            <w:tcW w:w="729" w:type="dxa"/>
            <w:tcBorders>
              <w:top w:val="nil"/>
              <w:left w:val="nil"/>
              <w:bottom w:val="nil"/>
              <w:right w:val="nil"/>
            </w:tcBorders>
            <w:vAlign w:val="bottom"/>
          </w:tcPr>
          <w:p w:rsidR="00897EC2" w:rsidRDefault="00897EC2">
            <w:pPr>
              <w:widowControl w:val="0"/>
              <w:spacing w:after="0" w:line="240" w:lineRule="auto"/>
              <w:rPr>
                <w:rFonts w:ascii="Times New Roman" w:hAnsi="Times New Roman" w:cs="Times New Roman"/>
                <w:sz w:val="18"/>
              </w:rPr>
            </w:pPr>
          </w:p>
        </w:tc>
        <w:tc>
          <w:tcPr>
            <w:tcW w:w="1234" w:type="dxa"/>
            <w:tcBorders>
              <w:top w:val="nil"/>
              <w:left w:val="nil"/>
              <w:bottom w:val="single" w:sz="4" w:space="0" w:color="auto"/>
              <w:right w:val="nil"/>
            </w:tcBorders>
            <w:vAlign w:val="bottom"/>
          </w:tcPr>
          <w:p w:rsidR="00897EC2" w:rsidRDefault="00897EC2">
            <w:pPr>
              <w:widowControl w:val="0"/>
              <w:spacing w:after="0" w:line="240" w:lineRule="auto"/>
              <w:rPr>
                <w:rFonts w:ascii="Times New Roman" w:hAnsi="Times New Roman" w:cs="Times New Roman"/>
              </w:rPr>
            </w:pPr>
          </w:p>
        </w:tc>
        <w:tc>
          <w:tcPr>
            <w:tcW w:w="560" w:type="dxa"/>
            <w:tcBorders>
              <w:top w:val="nil"/>
              <w:left w:val="nil"/>
              <w:bottom w:val="nil"/>
              <w:right w:val="nil"/>
            </w:tcBorders>
            <w:vAlign w:val="bottom"/>
            <w:hideMark/>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w:t>
            </w:r>
          </w:p>
        </w:tc>
        <w:tc>
          <w:tcPr>
            <w:tcW w:w="2269" w:type="dxa"/>
            <w:tcBorders>
              <w:top w:val="nil"/>
              <w:left w:val="nil"/>
              <w:bottom w:val="single" w:sz="4" w:space="0" w:color="auto"/>
              <w:right w:val="nil"/>
            </w:tcBorders>
            <w:vAlign w:val="bottom"/>
          </w:tcPr>
          <w:p w:rsidR="00897EC2" w:rsidRDefault="00897EC2">
            <w:pPr>
              <w:widowControl w:val="0"/>
              <w:spacing w:after="0" w:line="240" w:lineRule="auto"/>
              <w:jc w:val="center"/>
              <w:rPr>
                <w:rFonts w:ascii="Times New Roman" w:hAnsi="Times New Roman" w:cs="Times New Roman"/>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r w:rsidR="00897EC2">
        <w:trPr>
          <w:cantSplit/>
          <w:trHeight w:val="508"/>
        </w:trPr>
        <w:tc>
          <w:tcPr>
            <w:tcW w:w="729" w:type="dxa"/>
            <w:tcBorders>
              <w:top w:val="nil"/>
              <w:left w:val="nil"/>
              <w:bottom w:val="nil"/>
              <w:right w:val="nil"/>
            </w:tcBorders>
          </w:tcPr>
          <w:p w:rsidR="00897EC2" w:rsidRDefault="00897EC2">
            <w:pPr>
              <w:widowControl w:val="0"/>
              <w:spacing w:after="0" w:line="240" w:lineRule="auto"/>
              <w:rPr>
                <w:rFonts w:ascii="Times New Roman" w:hAnsi="Times New Roman" w:cs="Times New Roman"/>
              </w:rPr>
            </w:pPr>
          </w:p>
          <w:p w:rsidR="00897EC2" w:rsidRDefault="00C63316">
            <w:pPr>
              <w:widowControl w:val="0"/>
              <w:spacing w:after="0" w:line="240" w:lineRule="auto"/>
              <w:rPr>
                <w:rFonts w:ascii="Times New Roman" w:hAnsi="Times New Roman" w:cs="Times New Roman"/>
              </w:rPr>
            </w:pPr>
            <w:r>
              <w:rPr>
                <w:rFonts w:ascii="Times New Roman" w:hAnsi="Times New Roman" w:cs="Times New Roman"/>
              </w:rPr>
              <w:t>На №</w:t>
            </w:r>
          </w:p>
        </w:tc>
        <w:tc>
          <w:tcPr>
            <w:tcW w:w="1234" w:type="dxa"/>
            <w:tcBorders>
              <w:top w:val="single" w:sz="4" w:space="0" w:color="auto"/>
              <w:left w:val="nil"/>
              <w:bottom w:val="single" w:sz="4" w:space="0" w:color="auto"/>
              <w:right w:val="nil"/>
            </w:tcBorders>
          </w:tcPr>
          <w:p w:rsidR="00897EC2" w:rsidRDefault="00897EC2">
            <w:pPr>
              <w:pStyle w:val="30"/>
              <w:widowControl w:val="0"/>
              <w:spacing w:before="0" w:beforeAutospacing="0" w:after="0" w:afterAutospacing="0"/>
              <w:rPr>
                <w:rFonts w:eastAsia="SimSun"/>
              </w:rPr>
            </w:pPr>
          </w:p>
        </w:tc>
        <w:tc>
          <w:tcPr>
            <w:tcW w:w="560" w:type="dxa"/>
            <w:tcBorders>
              <w:top w:val="nil"/>
              <w:left w:val="nil"/>
              <w:bottom w:val="nil"/>
              <w:right w:val="nil"/>
            </w:tcBorders>
          </w:tcPr>
          <w:p w:rsidR="00897EC2" w:rsidRDefault="00897EC2">
            <w:pPr>
              <w:widowControl w:val="0"/>
              <w:spacing w:after="0" w:line="240" w:lineRule="auto"/>
              <w:jc w:val="center"/>
              <w:rPr>
                <w:rFonts w:ascii="Times New Roman" w:hAnsi="Times New Roman" w:cs="Times New Roman"/>
              </w:rPr>
            </w:pP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от</w:t>
            </w:r>
          </w:p>
        </w:tc>
        <w:tc>
          <w:tcPr>
            <w:tcW w:w="2269" w:type="dxa"/>
            <w:tcBorders>
              <w:top w:val="single" w:sz="4" w:space="0" w:color="auto"/>
              <w:left w:val="nil"/>
              <w:bottom w:val="single" w:sz="4" w:space="0" w:color="auto"/>
              <w:right w:val="nil"/>
            </w:tcBorders>
          </w:tcPr>
          <w:p w:rsidR="00897EC2" w:rsidRDefault="00897EC2">
            <w:pPr>
              <w:widowControl w:val="0"/>
              <w:spacing w:after="0" w:line="240" w:lineRule="auto"/>
              <w:jc w:val="center"/>
              <w:rPr>
                <w:rFonts w:ascii="Times New Roman" w:hAnsi="Times New Roman" w:cs="Times New Roman"/>
                <w:sz w:val="24"/>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bl>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643434">
        <w:rPr>
          <w:rFonts w:ascii="Times New Roman" w:eastAsia="Times New Roman" w:hAnsi="Times New Roman" w:cs="Times New Roman"/>
          <w:sz w:val="26"/>
          <w:szCs w:val="26"/>
          <w:lang w:eastAsia="ru-RU"/>
        </w:rPr>
        <w:t>Министерство экономического развития и промышленности Пензенской области</w:t>
      </w: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643434">
        <w:rPr>
          <w:rFonts w:ascii="Times New Roman" w:eastAsia="Times New Roman" w:hAnsi="Times New Roman" w:cs="Times New Roman"/>
          <w:sz w:val="26"/>
          <w:szCs w:val="26"/>
          <w:lang w:eastAsia="ru-RU"/>
        </w:rPr>
        <w:t>440008, г. Пенза, ул. Некрасова, 24</w:t>
      </w: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643434">
        <w:rPr>
          <w:rFonts w:ascii="Times New Roman" w:eastAsia="Times New Roman" w:hAnsi="Times New Roman" w:cs="Times New Roman"/>
          <w:sz w:val="26"/>
          <w:szCs w:val="26"/>
          <w:lang w:eastAsia="ru-RU"/>
        </w:rPr>
        <w:t>info@merp58.ru; pgz.pnz@obl.penza.net</w:t>
      </w: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DE0245" w:rsidRDefault="00052C00" w:rsidP="00DE0245">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052C00">
        <w:rPr>
          <w:rFonts w:ascii="Times New Roman" w:eastAsia="Times New Roman" w:hAnsi="Times New Roman" w:cs="Times New Roman"/>
          <w:sz w:val="26"/>
          <w:szCs w:val="26"/>
          <w:lang w:eastAsia="ru-RU"/>
        </w:rPr>
        <w:t>Государственное бюджетное учреждение здравоохранения «</w:t>
      </w:r>
      <w:r w:rsidR="00FB0427" w:rsidRPr="000A43B2">
        <w:rPr>
          <w:rFonts w:ascii="Times New Roman" w:hAnsi="Times New Roman" w:cs="Times New Roman"/>
          <w:sz w:val="26"/>
          <w:szCs w:val="26"/>
        </w:rPr>
        <w:t>Пензенский областной госпиталь для ветеранов войн</w:t>
      </w:r>
      <w:r w:rsidR="00DE0245" w:rsidRPr="00DE0245">
        <w:rPr>
          <w:rFonts w:ascii="Times New Roman" w:eastAsia="Times New Roman" w:hAnsi="Times New Roman" w:cs="Times New Roman"/>
          <w:sz w:val="26"/>
          <w:szCs w:val="26"/>
          <w:lang w:eastAsia="ru-RU"/>
        </w:rPr>
        <w:t xml:space="preserve">» </w:t>
      </w:r>
    </w:p>
    <w:p w:rsidR="007B25C3" w:rsidRPr="007B25C3" w:rsidRDefault="007B25C3" w:rsidP="007B25C3">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7B25C3">
        <w:rPr>
          <w:rFonts w:ascii="Times New Roman" w:eastAsia="Times New Roman" w:hAnsi="Times New Roman" w:cs="Times New Roman"/>
          <w:sz w:val="26"/>
          <w:szCs w:val="26"/>
          <w:lang w:eastAsia="ru-RU"/>
        </w:rPr>
        <w:t>440066, г. Пенза, ул. Проспект Победы, 122 «Б», gospveteran@yandex.ru</w:t>
      </w:r>
    </w:p>
    <w:p w:rsidR="00052C00" w:rsidRDefault="00052C00" w:rsidP="00F85D8C">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p>
    <w:p w:rsidR="00A267E8" w:rsidRPr="00A267E8" w:rsidRDefault="00A73987" w:rsidP="00A267E8">
      <w:pPr>
        <w:spacing w:after="0" w:line="240" w:lineRule="auto"/>
        <w:ind w:left="5245"/>
        <w:contextualSpacing/>
        <w:rPr>
          <w:rFonts w:ascii="Times New Roman" w:eastAsia="Times New Roman" w:hAnsi="Times New Roman" w:cs="Times New Roman"/>
          <w:sz w:val="26"/>
          <w:szCs w:val="26"/>
          <w:lang w:eastAsia="ru-RU"/>
        </w:rPr>
      </w:pPr>
      <w:r w:rsidRPr="00A73987">
        <w:rPr>
          <w:rFonts w:ascii="Times New Roman" w:eastAsia="Times New Roman" w:hAnsi="Times New Roman" w:cs="Times New Roman"/>
          <w:sz w:val="26"/>
          <w:szCs w:val="26"/>
          <w:lang w:eastAsia="ru-RU"/>
        </w:rPr>
        <w:t>Общество с ограниченной ответственностью «</w:t>
      </w:r>
      <w:r w:rsidR="00A267E8" w:rsidRPr="00A267E8">
        <w:rPr>
          <w:rFonts w:ascii="Times New Roman" w:eastAsia="Times New Roman" w:hAnsi="Times New Roman" w:cs="Times New Roman"/>
          <w:sz w:val="26"/>
          <w:szCs w:val="26"/>
          <w:lang w:eastAsia="ru-RU"/>
        </w:rPr>
        <w:t>Высокое качество медицинской техники»</w:t>
      </w:r>
    </w:p>
    <w:p w:rsidR="00A267E8" w:rsidRPr="00A267E8" w:rsidRDefault="00A267E8" w:rsidP="00A267E8">
      <w:pPr>
        <w:spacing w:after="0" w:line="240" w:lineRule="auto"/>
        <w:ind w:left="5529"/>
        <w:contextualSpacing/>
        <w:rPr>
          <w:rFonts w:ascii="Times New Roman" w:eastAsia="Times New Roman" w:hAnsi="Times New Roman" w:cs="Times New Roman"/>
          <w:sz w:val="26"/>
          <w:szCs w:val="26"/>
          <w:lang w:eastAsia="ru-RU"/>
        </w:rPr>
      </w:pPr>
      <w:r w:rsidRPr="00A267E8">
        <w:rPr>
          <w:rFonts w:ascii="Times New Roman" w:eastAsia="Times New Roman" w:hAnsi="Times New Roman" w:cs="Times New Roman"/>
          <w:sz w:val="26"/>
          <w:szCs w:val="26"/>
          <w:lang w:eastAsia="ru-RU"/>
        </w:rPr>
        <w:t xml:space="preserve">199178, г. Санкт-Петербург, вн. тер. г. муниципальный округ остров Декабристов, наб. реки Смоленки, д. 33, литера А, помещение 198-Н </w:t>
      </w:r>
    </w:p>
    <w:p w:rsidR="00A73987" w:rsidRPr="00A73987" w:rsidRDefault="00A267E8" w:rsidP="00A267E8">
      <w:pPr>
        <w:spacing w:after="0" w:line="240" w:lineRule="auto"/>
        <w:ind w:left="5529"/>
        <w:contextualSpacing/>
        <w:rPr>
          <w:rFonts w:ascii="Times New Roman" w:eastAsia="Times New Roman" w:hAnsi="Times New Roman" w:cs="Times New Roman"/>
          <w:sz w:val="26"/>
          <w:szCs w:val="26"/>
          <w:lang w:eastAsia="ru-RU"/>
        </w:rPr>
      </w:pPr>
      <w:r w:rsidRPr="00A267E8">
        <w:rPr>
          <w:rFonts w:ascii="Times New Roman" w:eastAsia="Times New Roman" w:hAnsi="Times New Roman" w:cs="Times New Roman"/>
          <w:sz w:val="26"/>
          <w:szCs w:val="26"/>
          <w:lang w:eastAsia="ru-RU"/>
        </w:rPr>
        <w:t>info@vkmt.ru</w:t>
      </w:r>
    </w:p>
    <w:p w:rsidR="00BD004F" w:rsidRDefault="00BD004F">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РЕШЕНИЕ</w:t>
      </w: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по жалобе №</w:t>
      </w:r>
      <w:r w:rsidR="008B745A">
        <w:rPr>
          <w:rFonts w:ascii="Times New Roman" w:hAnsi="Times New Roman" w:cs="Times New Roman"/>
          <w:sz w:val="26"/>
          <w:szCs w:val="26"/>
        </w:rPr>
        <w:t xml:space="preserve"> </w:t>
      </w:r>
      <w:r w:rsidR="00A267E8">
        <w:rPr>
          <w:rFonts w:ascii="Times New Roman" w:hAnsi="Times New Roman" w:cs="Times New Roman"/>
          <w:sz w:val="26"/>
          <w:szCs w:val="26"/>
        </w:rPr>
        <w:t>058/06/105-597/2025</w:t>
      </w:r>
    </w:p>
    <w:p w:rsidR="00897EC2" w:rsidRDefault="00C63316">
      <w:pPr>
        <w:pStyle w:val="ConsPlusTitle"/>
        <w:contextualSpacing/>
        <w:jc w:val="center"/>
        <w:rPr>
          <w:rFonts w:ascii="Times New Roman" w:hAnsi="Times New Roman" w:cs="Times New Roman"/>
          <w:b w:val="0"/>
          <w:bCs/>
          <w:iCs/>
          <w:sz w:val="26"/>
          <w:szCs w:val="26"/>
        </w:rPr>
      </w:pPr>
      <w:r>
        <w:rPr>
          <w:rFonts w:ascii="Times New Roman" w:hAnsi="Times New Roman" w:cs="Times New Roman"/>
          <w:bCs/>
          <w:iCs/>
          <w:sz w:val="26"/>
          <w:szCs w:val="26"/>
        </w:rPr>
        <w:t>о нарушении законодательства Российской Федерации</w:t>
      </w:r>
    </w:p>
    <w:p w:rsidR="00897EC2" w:rsidRDefault="00C63316">
      <w:pPr>
        <w:widowControl w:val="0"/>
        <w:spacing w:after="0" w:line="240" w:lineRule="auto"/>
        <w:contextualSpacing/>
        <w:jc w:val="center"/>
        <w:rPr>
          <w:rFonts w:ascii="Times New Roman" w:hAnsi="Times New Roman" w:cs="Times New Roman"/>
          <w:b/>
          <w:sz w:val="26"/>
          <w:szCs w:val="26"/>
        </w:rPr>
      </w:pPr>
      <w:r>
        <w:rPr>
          <w:rFonts w:ascii="Times New Roman" w:hAnsi="Times New Roman" w:cs="Times New Roman"/>
          <w:b/>
          <w:bCs/>
          <w:iCs/>
          <w:sz w:val="26"/>
          <w:szCs w:val="26"/>
        </w:rPr>
        <w:t>о контрактной системе</w:t>
      </w:r>
    </w:p>
    <w:p w:rsidR="00897EC2" w:rsidRDefault="00897EC2">
      <w:pPr>
        <w:pStyle w:val="ConsPlusTitle"/>
        <w:contextualSpacing/>
        <w:jc w:val="center"/>
        <w:rPr>
          <w:rFonts w:ascii="Times New Roman" w:hAnsi="Times New Roman" w:cs="Times New Roman"/>
          <w:sz w:val="26"/>
          <w:szCs w:val="26"/>
        </w:rPr>
      </w:pPr>
    </w:p>
    <w:p w:rsidR="00897EC2" w:rsidRDefault="009E1072">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2</w:t>
      </w:r>
      <w:r w:rsidR="00A73987">
        <w:rPr>
          <w:rFonts w:ascii="Times New Roman" w:hAnsi="Times New Roman" w:cs="Times New Roman"/>
          <w:sz w:val="26"/>
          <w:szCs w:val="26"/>
        </w:rPr>
        <w:t>8</w:t>
      </w:r>
      <w:r>
        <w:rPr>
          <w:rFonts w:ascii="Times New Roman" w:hAnsi="Times New Roman" w:cs="Times New Roman"/>
          <w:sz w:val="26"/>
          <w:szCs w:val="26"/>
        </w:rPr>
        <w:t xml:space="preserve"> августа</w:t>
      </w:r>
      <w:r w:rsidR="00D84C8A">
        <w:rPr>
          <w:rFonts w:ascii="Times New Roman" w:hAnsi="Times New Roman" w:cs="Times New Roman"/>
          <w:sz w:val="26"/>
          <w:szCs w:val="26"/>
        </w:rPr>
        <w:t xml:space="preserve"> </w:t>
      </w:r>
      <w:r w:rsidR="00033ACF">
        <w:rPr>
          <w:rFonts w:ascii="Times New Roman" w:hAnsi="Times New Roman" w:cs="Times New Roman"/>
          <w:sz w:val="26"/>
          <w:szCs w:val="26"/>
        </w:rPr>
        <w:t>2025</w:t>
      </w:r>
      <w:r w:rsidR="00C63316">
        <w:rPr>
          <w:rFonts w:ascii="Times New Roman" w:hAnsi="Times New Roman" w:cs="Times New Roman"/>
          <w:sz w:val="26"/>
          <w:szCs w:val="26"/>
        </w:rPr>
        <w:t xml:space="preserve"> года                                     </w:t>
      </w:r>
      <w:r>
        <w:rPr>
          <w:rFonts w:ascii="Times New Roman" w:hAnsi="Times New Roman" w:cs="Times New Roman"/>
          <w:sz w:val="26"/>
          <w:szCs w:val="26"/>
        </w:rPr>
        <w:t xml:space="preserve">                               </w:t>
      </w:r>
      <w:r w:rsidR="00C63316">
        <w:rPr>
          <w:rFonts w:ascii="Times New Roman" w:hAnsi="Times New Roman" w:cs="Times New Roman"/>
          <w:sz w:val="26"/>
          <w:szCs w:val="26"/>
        </w:rPr>
        <w:t xml:space="preserve">  </w:t>
      </w:r>
      <w:r w:rsidR="00033ACF">
        <w:rPr>
          <w:rFonts w:ascii="Times New Roman" w:hAnsi="Times New Roman" w:cs="Times New Roman"/>
          <w:sz w:val="26"/>
          <w:szCs w:val="26"/>
        </w:rPr>
        <w:t xml:space="preserve">  </w:t>
      </w:r>
      <w:r w:rsidR="00F85D8C">
        <w:rPr>
          <w:rFonts w:ascii="Times New Roman" w:hAnsi="Times New Roman" w:cs="Times New Roman"/>
          <w:sz w:val="26"/>
          <w:szCs w:val="26"/>
        </w:rPr>
        <w:t xml:space="preserve"> </w:t>
      </w:r>
      <w:r w:rsidR="00C63316">
        <w:rPr>
          <w:rFonts w:ascii="Times New Roman" w:hAnsi="Times New Roman" w:cs="Times New Roman"/>
          <w:sz w:val="26"/>
          <w:szCs w:val="26"/>
        </w:rPr>
        <w:t xml:space="preserve"> </w:t>
      </w:r>
      <w:r w:rsidR="00F61A55">
        <w:rPr>
          <w:rFonts w:ascii="Times New Roman" w:hAnsi="Times New Roman" w:cs="Times New Roman"/>
          <w:sz w:val="26"/>
          <w:szCs w:val="26"/>
        </w:rPr>
        <w:t xml:space="preserve"> </w:t>
      </w:r>
      <w:r w:rsidR="00AB0D3F">
        <w:rPr>
          <w:rFonts w:ascii="Times New Roman" w:hAnsi="Times New Roman" w:cs="Times New Roman"/>
          <w:sz w:val="26"/>
          <w:szCs w:val="26"/>
        </w:rPr>
        <w:t xml:space="preserve">  </w:t>
      </w:r>
      <w:r w:rsidR="00C63316">
        <w:rPr>
          <w:rFonts w:ascii="Times New Roman" w:hAnsi="Times New Roman" w:cs="Times New Roman"/>
          <w:sz w:val="26"/>
          <w:szCs w:val="26"/>
        </w:rPr>
        <w:t>г. Пенза, ул. Урицкого, 127</w:t>
      </w:r>
    </w:p>
    <w:p w:rsidR="00897EC2" w:rsidRDefault="00897EC2">
      <w:pPr>
        <w:pStyle w:val="ConsPlusNormal"/>
        <w:contextualSpacing/>
        <w:jc w:val="both"/>
        <w:rPr>
          <w:rFonts w:ascii="Times New Roman" w:hAnsi="Times New Roman" w:cs="Times New Roman"/>
          <w:sz w:val="26"/>
          <w:szCs w:val="26"/>
        </w:rPr>
      </w:pPr>
    </w:p>
    <w:p w:rsidR="00897EC2" w:rsidRDefault="00C6331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033ACF" w:rsidRPr="00F85D8C" w:rsidRDefault="003E3A30" w:rsidP="00033ACF">
      <w:pPr>
        <w:pStyle w:val="ConsPlusNormal"/>
        <w:numPr>
          <w:ilvl w:val="0"/>
          <w:numId w:val="3"/>
        </w:numPr>
        <w:contextualSpacing/>
        <w:jc w:val="both"/>
        <w:rPr>
          <w:rFonts w:ascii="Times New Roman" w:hAnsi="Times New Roman" w:cs="Times New Roman"/>
          <w:sz w:val="26"/>
          <w:szCs w:val="26"/>
        </w:rPr>
      </w:pPr>
      <w:r w:rsidRPr="003E3A30">
        <w:rPr>
          <w:rFonts w:ascii="Times New Roman" w:hAnsi="Times New Roman" w:cs="Times New Roman"/>
          <w:sz w:val="26"/>
          <w:szCs w:val="26"/>
        </w:rPr>
        <w:t>..</w:t>
      </w:r>
      <w:r w:rsidR="003268F4" w:rsidRPr="00F85D8C">
        <w:rPr>
          <w:rFonts w:ascii="Times New Roman" w:hAnsi="Times New Roman" w:cs="Times New Roman"/>
          <w:sz w:val="26"/>
          <w:szCs w:val="26"/>
        </w:rPr>
        <w:t>.</w:t>
      </w:r>
      <w:r w:rsidR="00033ACF" w:rsidRPr="00F85D8C">
        <w:rPr>
          <w:rFonts w:ascii="Times New Roman" w:hAnsi="Times New Roman" w:cs="Times New Roman"/>
          <w:sz w:val="26"/>
          <w:szCs w:val="26"/>
        </w:rPr>
        <w:t xml:space="preserve"> – </w:t>
      </w:r>
      <w:r w:rsidR="003268F4" w:rsidRPr="00F85D8C">
        <w:rPr>
          <w:rFonts w:ascii="Times New Roman" w:hAnsi="Times New Roman" w:cs="Times New Roman"/>
          <w:sz w:val="26"/>
          <w:szCs w:val="26"/>
        </w:rPr>
        <w:t xml:space="preserve">заместителя </w:t>
      </w:r>
      <w:r w:rsidR="00033ACF" w:rsidRPr="00F85D8C">
        <w:rPr>
          <w:rFonts w:ascii="Times New Roman" w:hAnsi="Times New Roman" w:cs="Times New Roman"/>
          <w:sz w:val="26"/>
          <w:szCs w:val="26"/>
        </w:rPr>
        <w:t xml:space="preserve">председателя Комиссии, </w:t>
      </w:r>
      <w:r w:rsidR="003268F4" w:rsidRPr="00F85D8C">
        <w:rPr>
          <w:rFonts w:ascii="Times New Roman" w:hAnsi="Times New Roman" w:cs="Times New Roman"/>
          <w:sz w:val="26"/>
          <w:szCs w:val="26"/>
        </w:rPr>
        <w:t>начальника отдела контроля закупок</w:t>
      </w:r>
      <w:r w:rsidR="00033ACF" w:rsidRPr="00F85D8C">
        <w:rPr>
          <w:rFonts w:ascii="Times New Roman" w:hAnsi="Times New Roman" w:cs="Times New Roman"/>
          <w:sz w:val="26"/>
          <w:szCs w:val="26"/>
        </w:rPr>
        <w:t>;</w:t>
      </w:r>
    </w:p>
    <w:p w:rsidR="00F336F5" w:rsidRPr="009E1072" w:rsidRDefault="003E3A30" w:rsidP="00F85D8C">
      <w:pPr>
        <w:pStyle w:val="aa"/>
        <w:widowControl w:val="0"/>
        <w:numPr>
          <w:ilvl w:val="0"/>
          <w:numId w:val="3"/>
        </w:numPr>
        <w:spacing w:after="0" w:line="240" w:lineRule="auto"/>
        <w:jc w:val="both"/>
        <w:rPr>
          <w:rFonts w:ascii="Times New Roman" w:eastAsia="Times New Roman" w:hAnsi="Times New Roman" w:cs="Times New Roman"/>
          <w:sz w:val="26"/>
          <w:szCs w:val="26"/>
          <w:lang w:eastAsia="ru-RU"/>
        </w:rPr>
      </w:pPr>
      <w:r w:rsidRPr="003E3A30">
        <w:rPr>
          <w:rFonts w:ascii="Times New Roman" w:hAnsi="Times New Roman" w:cs="Times New Roman"/>
          <w:sz w:val="26"/>
          <w:szCs w:val="26"/>
        </w:rPr>
        <w:t>..</w:t>
      </w:r>
      <w:r w:rsidR="00033ACF" w:rsidRPr="00AB0D3F">
        <w:rPr>
          <w:rFonts w:ascii="Times New Roman" w:hAnsi="Times New Roman" w:cs="Times New Roman"/>
          <w:sz w:val="26"/>
          <w:szCs w:val="26"/>
        </w:rPr>
        <w:t>. – члена Комиссии, главного специалиста-эксперта отдела контроля закупок,</w:t>
      </w:r>
    </w:p>
    <w:p w:rsidR="009E1072" w:rsidRPr="009E1072" w:rsidRDefault="003E3A30" w:rsidP="009E1072">
      <w:pPr>
        <w:pStyle w:val="aa"/>
        <w:widowControl w:val="0"/>
        <w:numPr>
          <w:ilvl w:val="0"/>
          <w:numId w:val="3"/>
        </w:numPr>
        <w:spacing w:after="0" w:line="240" w:lineRule="auto"/>
        <w:jc w:val="both"/>
        <w:rPr>
          <w:rFonts w:ascii="Times New Roman" w:eastAsia="Times New Roman" w:hAnsi="Times New Roman" w:cs="Times New Roman"/>
          <w:sz w:val="26"/>
          <w:szCs w:val="26"/>
          <w:lang w:eastAsia="ru-RU"/>
        </w:rPr>
      </w:pPr>
      <w:r w:rsidRPr="003E3A30">
        <w:rPr>
          <w:rFonts w:ascii="Times New Roman" w:hAnsi="Times New Roman" w:cs="Times New Roman"/>
          <w:sz w:val="26"/>
          <w:szCs w:val="26"/>
        </w:rPr>
        <w:t>..</w:t>
      </w:r>
      <w:r w:rsidR="009E1072">
        <w:rPr>
          <w:rFonts w:ascii="Times New Roman" w:hAnsi="Times New Roman" w:cs="Times New Roman"/>
          <w:sz w:val="26"/>
          <w:szCs w:val="26"/>
        </w:rPr>
        <w:t>.</w:t>
      </w:r>
      <w:r w:rsidR="009E1072" w:rsidRPr="00AB0D3F">
        <w:rPr>
          <w:rFonts w:ascii="Times New Roman" w:hAnsi="Times New Roman" w:cs="Times New Roman"/>
          <w:sz w:val="26"/>
          <w:szCs w:val="26"/>
        </w:rPr>
        <w:t xml:space="preserve"> – члена Комиссии, главного специалиста-эксперта отдела контроля закупок,</w:t>
      </w:r>
    </w:p>
    <w:p w:rsidR="00902319" w:rsidRDefault="00C6331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r w:rsidR="00902319">
        <w:rPr>
          <w:rFonts w:ascii="Times New Roman" w:hAnsi="Times New Roman" w:cs="Times New Roman"/>
          <w:sz w:val="26"/>
          <w:szCs w:val="26"/>
        </w:rPr>
        <w:t>:</w:t>
      </w:r>
    </w:p>
    <w:p w:rsidR="0029350C" w:rsidRDefault="0029350C" w:rsidP="00D84C8A">
      <w:pPr>
        <w:pStyle w:val="ConsPlusNormal"/>
        <w:ind w:firstLine="709"/>
        <w:contextualSpacing/>
        <w:jc w:val="both"/>
        <w:rPr>
          <w:rFonts w:ascii="Times New Roman" w:hAnsi="Times New Roman" w:cs="Times New Roman"/>
          <w:sz w:val="26"/>
          <w:szCs w:val="26"/>
        </w:rPr>
      </w:pPr>
      <w:r w:rsidRPr="0029350C">
        <w:rPr>
          <w:rFonts w:ascii="Times New Roman" w:hAnsi="Times New Roman" w:cs="Times New Roman"/>
          <w:sz w:val="26"/>
          <w:szCs w:val="26"/>
        </w:rPr>
        <w:t xml:space="preserve">со стороны уполномоченного органа – Министерства экономического развития и промышленности Пензенской области – </w:t>
      </w:r>
      <w:r w:rsidR="003E3A30" w:rsidRPr="003E3A30">
        <w:rPr>
          <w:rFonts w:ascii="Times New Roman" w:hAnsi="Times New Roman" w:cs="Times New Roman"/>
          <w:sz w:val="26"/>
          <w:szCs w:val="26"/>
        </w:rPr>
        <w:t>..</w:t>
      </w:r>
      <w:r w:rsidRPr="0029350C">
        <w:rPr>
          <w:rFonts w:ascii="Times New Roman" w:hAnsi="Times New Roman" w:cs="Times New Roman"/>
          <w:sz w:val="26"/>
          <w:szCs w:val="26"/>
        </w:rPr>
        <w:t>. (представитель по доверенности),</w:t>
      </w:r>
    </w:p>
    <w:p w:rsidR="00A73987" w:rsidRDefault="000A43B2" w:rsidP="000A43B2">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w:t>
      </w:r>
      <w:r w:rsidR="00902319" w:rsidRPr="00696504">
        <w:rPr>
          <w:rFonts w:ascii="Times New Roman" w:hAnsi="Times New Roman" w:cs="Times New Roman"/>
          <w:sz w:val="26"/>
          <w:szCs w:val="26"/>
        </w:rPr>
        <w:t xml:space="preserve">заказчика – </w:t>
      </w:r>
      <w:r w:rsidR="00AC6D70" w:rsidRPr="00AC6D70">
        <w:rPr>
          <w:rFonts w:ascii="Times New Roman" w:hAnsi="Times New Roman" w:cs="Times New Roman"/>
          <w:sz w:val="26"/>
          <w:szCs w:val="26"/>
        </w:rPr>
        <w:t>Государственно</w:t>
      </w:r>
      <w:r w:rsidR="00AC6D70">
        <w:rPr>
          <w:rFonts w:ascii="Times New Roman" w:hAnsi="Times New Roman" w:cs="Times New Roman"/>
          <w:sz w:val="26"/>
          <w:szCs w:val="26"/>
        </w:rPr>
        <w:t>го</w:t>
      </w:r>
      <w:r w:rsidR="00AC6D70" w:rsidRPr="00AC6D70">
        <w:rPr>
          <w:rFonts w:ascii="Times New Roman" w:hAnsi="Times New Roman" w:cs="Times New Roman"/>
          <w:sz w:val="26"/>
          <w:szCs w:val="26"/>
        </w:rPr>
        <w:t xml:space="preserve"> бюджетно</w:t>
      </w:r>
      <w:r w:rsidR="00AC6D70">
        <w:rPr>
          <w:rFonts w:ascii="Times New Roman" w:hAnsi="Times New Roman" w:cs="Times New Roman"/>
          <w:sz w:val="26"/>
          <w:szCs w:val="26"/>
        </w:rPr>
        <w:t xml:space="preserve">го </w:t>
      </w:r>
      <w:r w:rsidR="00AC6D70" w:rsidRPr="00AC6D70">
        <w:rPr>
          <w:rFonts w:ascii="Times New Roman" w:hAnsi="Times New Roman" w:cs="Times New Roman"/>
          <w:sz w:val="26"/>
          <w:szCs w:val="26"/>
        </w:rPr>
        <w:t>учреждени</w:t>
      </w:r>
      <w:r w:rsidR="00AC6D70">
        <w:rPr>
          <w:rFonts w:ascii="Times New Roman" w:hAnsi="Times New Roman" w:cs="Times New Roman"/>
          <w:sz w:val="26"/>
          <w:szCs w:val="26"/>
        </w:rPr>
        <w:t>я</w:t>
      </w:r>
      <w:r w:rsidR="00AC6D70" w:rsidRPr="00AC6D70">
        <w:rPr>
          <w:rFonts w:ascii="Times New Roman" w:hAnsi="Times New Roman" w:cs="Times New Roman"/>
          <w:sz w:val="26"/>
          <w:szCs w:val="26"/>
        </w:rPr>
        <w:t xml:space="preserve"> здравоохранения «</w:t>
      </w:r>
      <w:r w:rsidRPr="000A43B2">
        <w:rPr>
          <w:rFonts w:ascii="Times New Roman" w:hAnsi="Times New Roman" w:cs="Times New Roman"/>
          <w:sz w:val="26"/>
          <w:szCs w:val="26"/>
        </w:rPr>
        <w:t>Пензенский областной госпиталь для ветеранов войн</w:t>
      </w:r>
      <w:r w:rsidR="00AC6D70" w:rsidRPr="00AC6D70">
        <w:rPr>
          <w:rFonts w:ascii="Times New Roman" w:hAnsi="Times New Roman" w:cs="Times New Roman"/>
          <w:sz w:val="26"/>
          <w:szCs w:val="26"/>
        </w:rPr>
        <w:t>»</w:t>
      </w:r>
      <w:r w:rsidR="005547D6">
        <w:rPr>
          <w:rFonts w:ascii="Times New Roman" w:hAnsi="Times New Roman" w:cs="Times New Roman"/>
          <w:sz w:val="26"/>
          <w:szCs w:val="26"/>
        </w:rPr>
        <w:t xml:space="preserve"> (далее – </w:t>
      </w:r>
      <w:r w:rsidR="005547D6" w:rsidRPr="00643434">
        <w:rPr>
          <w:rFonts w:ascii="Times New Roman" w:hAnsi="Times New Roman" w:cs="Times New Roman"/>
          <w:sz w:val="26"/>
          <w:szCs w:val="26"/>
        </w:rPr>
        <w:t>ГБУЗ «</w:t>
      </w:r>
      <w:r w:rsidRPr="000A43B2">
        <w:rPr>
          <w:rFonts w:ascii="Times New Roman" w:hAnsi="Times New Roman" w:cs="Times New Roman"/>
          <w:sz w:val="26"/>
          <w:szCs w:val="26"/>
        </w:rPr>
        <w:t>Пензенский областной госпиталь для ветеранов войн</w:t>
      </w:r>
      <w:r w:rsidR="005547D6" w:rsidRPr="00643434">
        <w:rPr>
          <w:rFonts w:ascii="Times New Roman" w:hAnsi="Times New Roman" w:cs="Times New Roman"/>
          <w:sz w:val="26"/>
          <w:szCs w:val="26"/>
        </w:rPr>
        <w:t>»</w:t>
      </w:r>
      <w:r w:rsidR="005547D6">
        <w:rPr>
          <w:rFonts w:ascii="Times New Roman" w:hAnsi="Times New Roman" w:cs="Times New Roman"/>
          <w:sz w:val="26"/>
          <w:szCs w:val="26"/>
        </w:rPr>
        <w:t>)</w:t>
      </w:r>
      <w:r w:rsidR="00A73987">
        <w:rPr>
          <w:rFonts w:ascii="Times New Roman" w:hAnsi="Times New Roman" w:cs="Times New Roman"/>
          <w:sz w:val="26"/>
          <w:szCs w:val="26"/>
        </w:rPr>
        <w:t>:</w:t>
      </w:r>
    </w:p>
    <w:p w:rsidR="000A43B2" w:rsidRPr="008D3307" w:rsidRDefault="000A43B2" w:rsidP="000A43B2">
      <w:pPr>
        <w:pStyle w:val="ConsPlusNormal"/>
        <w:ind w:firstLine="709"/>
        <w:contextualSpacing/>
        <w:jc w:val="both"/>
        <w:rPr>
          <w:rFonts w:ascii="Times New Roman" w:hAnsi="Times New Roman" w:cs="Times New Roman"/>
          <w:sz w:val="26"/>
          <w:szCs w:val="26"/>
        </w:rPr>
      </w:pPr>
      <w:r w:rsidRPr="008D3307">
        <w:rPr>
          <w:rFonts w:ascii="Times New Roman" w:hAnsi="Times New Roman" w:cs="Times New Roman"/>
          <w:sz w:val="26"/>
          <w:szCs w:val="26"/>
        </w:rPr>
        <w:t xml:space="preserve">– </w:t>
      </w:r>
      <w:r w:rsidR="003E3A30">
        <w:rPr>
          <w:rFonts w:ascii="Times New Roman" w:hAnsi="Times New Roman" w:cs="Times New Roman"/>
          <w:sz w:val="26"/>
          <w:szCs w:val="26"/>
          <w:lang w:val="en-US"/>
        </w:rPr>
        <w:t>..</w:t>
      </w:r>
      <w:r w:rsidRPr="008D3307">
        <w:rPr>
          <w:rFonts w:ascii="Times New Roman" w:hAnsi="Times New Roman" w:cs="Times New Roman"/>
          <w:sz w:val="26"/>
          <w:szCs w:val="26"/>
        </w:rPr>
        <w:t>. (представитель по доверенности),</w:t>
      </w:r>
    </w:p>
    <w:p w:rsidR="008D3307" w:rsidRPr="008D3307" w:rsidRDefault="008D3307" w:rsidP="000A43B2">
      <w:pPr>
        <w:pStyle w:val="ConsPlusNormal"/>
        <w:ind w:firstLine="709"/>
        <w:contextualSpacing/>
        <w:jc w:val="both"/>
        <w:rPr>
          <w:rFonts w:ascii="Times New Roman" w:hAnsi="Times New Roman" w:cs="Times New Roman"/>
          <w:sz w:val="26"/>
          <w:szCs w:val="26"/>
        </w:rPr>
      </w:pPr>
      <w:r w:rsidRPr="008D3307">
        <w:rPr>
          <w:rFonts w:ascii="Times New Roman" w:hAnsi="Times New Roman" w:cs="Times New Roman"/>
          <w:sz w:val="26"/>
          <w:szCs w:val="26"/>
        </w:rPr>
        <w:t xml:space="preserve">– </w:t>
      </w:r>
      <w:r w:rsidR="003E3A30">
        <w:rPr>
          <w:rFonts w:ascii="Times New Roman" w:hAnsi="Times New Roman" w:cs="Times New Roman"/>
          <w:sz w:val="26"/>
          <w:szCs w:val="26"/>
          <w:lang w:val="en-US"/>
        </w:rPr>
        <w:t>..</w:t>
      </w:r>
      <w:r w:rsidRPr="008D3307">
        <w:rPr>
          <w:rFonts w:ascii="Times New Roman" w:hAnsi="Times New Roman" w:cs="Times New Roman"/>
          <w:sz w:val="26"/>
          <w:szCs w:val="26"/>
        </w:rPr>
        <w:t>. (представитель по доверенности) (после перерыва),</w:t>
      </w:r>
    </w:p>
    <w:p w:rsidR="008D3307" w:rsidRPr="008D3307" w:rsidRDefault="00052C00" w:rsidP="00A267E8">
      <w:pPr>
        <w:pStyle w:val="ConsPlusNormal"/>
        <w:ind w:firstLine="709"/>
        <w:contextualSpacing/>
        <w:jc w:val="both"/>
        <w:rPr>
          <w:rFonts w:ascii="Times New Roman" w:hAnsi="Times New Roman" w:cs="Times New Roman"/>
          <w:sz w:val="26"/>
          <w:szCs w:val="26"/>
        </w:rPr>
      </w:pPr>
      <w:r w:rsidRPr="008D3307">
        <w:rPr>
          <w:rFonts w:ascii="Times New Roman" w:hAnsi="Times New Roman" w:cs="Times New Roman"/>
          <w:sz w:val="26"/>
          <w:szCs w:val="26"/>
        </w:rPr>
        <w:t>заявителя</w:t>
      </w:r>
      <w:r w:rsidR="00353551" w:rsidRPr="008D3307">
        <w:rPr>
          <w:rFonts w:ascii="Times New Roman" w:hAnsi="Times New Roman" w:cs="Times New Roman"/>
          <w:sz w:val="26"/>
          <w:szCs w:val="26"/>
        </w:rPr>
        <w:t xml:space="preserve"> </w:t>
      </w:r>
      <w:r w:rsidRPr="008D3307">
        <w:rPr>
          <w:rFonts w:ascii="Times New Roman" w:hAnsi="Times New Roman" w:cs="Times New Roman"/>
          <w:sz w:val="26"/>
          <w:szCs w:val="26"/>
        </w:rPr>
        <w:t xml:space="preserve">– </w:t>
      </w:r>
      <w:r w:rsidR="00A73987" w:rsidRPr="008D3307">
        <w:rPr>
          <w:rFonts w:ascii="Times New Roman" w:hAnsi="Times New Roman" w:cs="Times New Roman"/>
          <w:sz w:val="26"/>
          <w:szCs w:val="26"/>
        </w:rPr>
        <w:t>общества с ограниченной ответственностью «</w:t>
      </w:r>
      <w:r w:rsidR="00A267E8" w:rsidRPr="00A267E8">
        <w:rPr>
          <w:rFonts w:ascii="Times New Roman" w:hAnsi="Times New Roman" w:cs="Times New Roman"/>
          <w:sz w:val="26"/>
          <w:szCs w:val="26"/>
        </w:rPr>
        <w:t>Высокое качество медицинской техники</w:t>
      </w:r>
      <w:r w:rsidR="00A73987" w:rsidRPr="008D3307">
        <w:rPr>
          <w:rFonts w:ascii="Times New Roman" w:hAnsi="Times New Roman" w:cs="Times New Roman"/>
          <w:sz w:val="26"/>
          <w:szCs w:val="26"/>
        </w:rPr>
        <w:t xml:space="preserve">» </w:t>
      </w:r>
      <w:r w:rsidRPr="008D3307">
        <w:rPr>
          <w:rFonts w:ascii="Times New Roman" w:hAnsi="Times New Roman" w:cs="Times New Roman"/>
          <w:sz w:val="26"/>
          <w:szCs w:val="26"/>
        </w:rPr>
        <w:t xml:space="preserve">(далее – </w:t>
      </w:r>
      <w:r w:rsidR="00A73987" w:rsidRPr="008D3307">
        <w:rPr>
          <w:rFonts w:ascii="Times New Roman" w:hAnsi="Times New Roman" w:cs="Times New Roman"/>
          <w:sz w:val="26"/>
          <w:szCs w:val="26"/>
        </w:rPr>
        <w:t>ООО «</w:t>
      </w:r>
      <w:r w:rsidR="00A267E8" w:rsidRPr="00A267E8">
        <w:rPr>
          <w:rFonts w:ascii="Times New Roman" w:hAnsi="Times New Roman" w:cs="Times New Roman"/>
          <w:sz w:val="26"/>
          <w:szCs w:val="26"/>
        </w:rPr>
        <w:t>Высокое качество медицинской техники</w:t>
      </w:r>
      <w:r w:rsidR="00A73987" w:rsidRPr="008D3307">
        <w:rPr>
          <w:rFonts w:ascii="Times New Roman" w:hAnsi="Times New Roman" w:cs="Times New Roman"/>
          <w:sz w:val="26"/>
          <w:szCs w:val="26"/>
        </w:rPr>
        <w:t>»</w:t>
      </w:r>
      <w:r w:rsidRPr="008D3307">
        <w:rPr>
          <w:rFonts w:ascii="Times New Roman" w:hAnsi="Times New Roman" w:cs="Times New Roman"/>
          <w:sz w:val="26"/>
          <w:szCs w:val="26"/>
        </w:rPr>
        <w:t xml:space="preserve">/податель </w:t>
      </w:r>
      <w:r w:rsidRPr="008D3307">
        <w:rPr>
          <w:rFonts w:ascii="Times New Roman" w:hAnsi="Times New Roman" w:cs="Times New Roman"/>
          <w:sz w:val="26"/>
          <w:szCs w:val="26"/>
        </w:rPr>
        <w:lastRenderedPageBreak/>
        <w:t>жалобы)</w:t>
      </w:r>
      <w:r w:rsidR="00A267E8">
        <w:rPr>
          <w:rFonts w:ascii="Times New Roman" w:hAnsi="Times New Roman" w:cs="Times New Roman"/>
          <w:sz w:val="26"/>
          <w:szCs w:val="26"/>
        </w:rPr>
        <w:t xml:space="preserve"> </w:t>
      </w:r>
      <w:r w:rsidR="008D3307" w:rsidRPr="008D3307">
        <w:rPr>
          <w:rFonts w:ascii="Times New Roman" w:hAnsi="Times New Roman" w:cs="Times New Roman"/>
          <w:sz w:val="26"/>
          <w:szCs w:val="26"/>
        </w:rPr>
        <w:t xml:space="preserve">– </w:t>
      </w:r>
      <w:r w:rsidR="003E3A30">
        <w:rPr>
          <w:rFonts w:ascii="Times New Roman" w:hAnsi="Times New Roman" w:cs="Times New Roman"/>
          <w:sz w:val="26"/>
          <w:szCs w:val="26"/>
        </w:rPr>
        <w:t>…</w:t>
      </w:r>
      <w:bookmarkStart w:id="0" w:name="_GoBack"/>
      <w:bookmarkEnd w:id="0"/>
      <w:r w:rsidR="008D3307" w:rsidRPr="008D3307">
        <w:rPr>
          <w:rFonts w:ascii="Times New Roman" w:hAnsi="Times New Roman" w:cs="Times New Roman"/>
          <w:sz w:val="26"/>
          <w:szCs w:val="26"/>
        </w:rPr>
        <w:t xml:space="preserve"> (представитель по доверенности),</w:t>
      </w:r>
    </w:p>
    <w:p w:rsidR="00F85D8C" w:rsidRPr="00F85D8C" w:rsidRDefault="00C63316" w:rsidP="00F85D8C">
      <w:pPr>
        <w:pStyle w:val="ConsPlusNormal"/>
        <w:ind w:firstLine="709"/>
        <w:contextualSpacing/>
        <w:jc w:val="both"/>
        <w:rPr>
          <w:rFonts w:ascii="Times New Roman" w:hAnsi="Times New Roman" w:cs="Times New Roman"/>
          <w:sz w:val="20"/>
          <w:szCs w:val="26"/>
        </w:rPr>
      </w:pPr>
      <w:r>
        <w:rPr>
          <w:rFonts w:ascii="Times New Roman" w:hAnsi="Times New Roman" w:cs="Times New Roman"/>
          <w:sz w:val="26"/>
          <w:szCs w:val="26"/>
        </w:rPr>
        <w:t xml:space="preserve">рассмотрев жалобу </w:t>
      </w:r>
      <w:r w:rsidR="00A267E8" w:rsidRPr="00A267E8">
        <w:rPr>
          <w:rFonts w:ascii="Times New Roman" w:hAnsi="Times New Roman" w:cs="Times New Roman"/>
          <w:sz w:val="26"/>
          <w:szCs w:val="26"/>
        </w:rPr>
        <w:t>ООО «Высокое качество медицинской техники» на положения извещения при проведении уполномоченным органом – Министерством экономического развития и промышленности Пензенской области для нужд заказчика – ГБУЗ «Пензенский областной госпиталь для ветеранов войн» электронного аукциона «Поставка медицинского оборудования (Система рентгеновской костной денситометрии, двухэнергетическая)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(извещение № 0155200000925000765 опубликовано 14.08.20</w:t>
      </w:r>
      <w:r w:rsidR="00A267E8">
        <w:rPr>
          <w:rFonts w:ascii="Times New Roman" w:hAnsi="Times New Roman" w:cs="Times New Roman"/>
          <w:sz w:val="26"/>
          <w:szCs w:val="26"/>
        </w:rPr>
        <w:t>25 на сайте www.zakupki.gov.ru)</w:t>
      </w:r>
      <w:r>
        <w:rPr>
          <w:rFonts w:ascii="Times New Roman" w:hAnsi="Times New Roman" w:cs="Times New Roman"/>
          <w:sz w:val="26"/>
          <w:szCs w:val="26"/>
        </w:rPr>
        <w:t xml:space="preserve">, </w:t>
      </w:r>
      <w:r>
        <w:rPr>
          <w:rFonts w:ascii="Times New Roman" w:hAnsi="Times New Roman" w:cs="Times New Roman"/>
          <w:snapToGrid w:val="0"/>
          <w:sz w:val="26"/>
          <w:szCs w:val="26"/>
        </w:rPr>
        <w:t>р</w:t>
      </w:r>
      <w:r>
        <w:rPr>
          <w:rFonts w:ascii="Times New Roman" w:hAnsi="Times New Roman" w:cs="Times New Roman"/>
          <w:sz w:val="26"/>
          <w:szCs w:val="26"/>
        </w:rPr>
        <w:t>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897EC2" w:rsidRDefault="00C63316">
      <w:pPr>
        <w:pStyle w:val="ConsPlusNormal"/>
        <w:contextualSpacing/>
        <w:jc w:val="center"/>
        <w:rPr>
          <w:rFonts w:ascii="Times New Roman" w:hAnsi="Times New Roman" w:cs="Times New Roman"/>
          <w:sz w:val="26"/>
          <w:szCs w:val="26"/>
        </w:rPr>
      </w:pPr>
      <w:r>
        <w:rPr>
          <w:rFonts w:ascii="Times New Roman" w:hAnsi="Times New Roman" w:cs="Times New Roman"/>
          <w:sz w:val="26"/>
          <w:szCs w:val="26"/>
        </w:rPr>
        <w:t>УСТАНОВИЛА:</w:t>
      </w:r>
    </w:p>
    <w:p w:rsidR="00897EC2" w:rsidRDefault="00897EC2">
      <w:pPr>
        <w:pStyle w:val="ConsPlusNormal"/>
        <w:contextualSpacing/>
        <w:jc w:val="center"/>
        <w:rPr>
          <w:rFonts w:ascii="Times New Roman" w:hAnsi="Times New Roman" w:cs="Times New Roman"/>
          <w:sz w:val="16"/>
          <w:szCs w:val="26"/>
        </w:rPr>
      </w:pPr>
    </w:p>
    <w:p w:rsidR="00897EC2" w:rsidRDefault="000A43B2">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2</w:t>
      </w:r>
      <w:r w:rsidR="00A267E8">
        <w:rPr>
          <w:rFonts w:ascii="Times New Roman" w:hAnsi="Times New Roman" w:cs="Times New Roman"/>
          <w:sz w:val="26"/>
          <w:szCs w:val="26"/>
        </w:rPr>
        <w:t>2</w:t>
      </w:r>
      <w:r w:rsidR="00DE0245">
        <w:rPr>
          <w:rFonts w:ascii="Times New Roman" w:hAnsi="Times New Roman" w:cs="Times New Roman"/>
          <w:sz w:val="26"/>
          <w:szCs w:val="26"/>
        </w:rPr>
        <w:t>.0</w:t>
      </w:r>
      <w:r>
        <w:rPr>
          <w:rFonts w:ascii="Times New Roman" w:hAnsi="Times New Roman" w:cs="Times New Roman"/>
          <w:sz w:val="26"/>
          <w:szCs w:val="26"/>
        </w:rPr>
        <w:t>8</w:t>
      </w:r>
      <w:r w:rsidR="00960F68" w:rsidRPr="00065B59">
        <w:rPr>
          <w:rFonts w:ascii="Times New Roman" w:hAnsi="Times New Roman" w:cs="Times New Roman"/>
          <w:sz w:val="26"/>
          <w:szCs w:val="26"/>
        </w:rPr>
        <w:t>.2025</w:t>
      </w:r>
      <w:r w:rsidR="00C63316" w:rsidRPr="00065B59">
        <w:rPr>
          <w:rFonts w:ascii="Times New Roman" w:hAnsi="Times New Roman" w:cs="Times New Roman"/>
          <w:sz w:val="26"/>
          <w:szCs w:val="26"/>
        </w:rPr>
        <w:t xml:space="preserve"> в Пензенском УФАС России зарегистрирована </w:t>
      </w:r>
      <w:r w:rsidR="00725533">
        <w:rPr>
          <w:rFonts w:ascii="Times New Roman" w:hAnsi="Times New Roman" w:cs="Times New Roman"/>
          <w:sz w:val="26"/>
          <w:szCs w:val="26"/>
        </w:rPr>
        <w:t xml:space="preserve">жалоба </w:t>
      </w:r>
      <w:r w:rsidR="00020CFD" w:rsidRPr="00020CFD">
        <w:rPr>
          <w:rFonts w:ascii="Times New Roman" w:hAnsi="Times New Roman" w:cs="Times New Roman"/>
          <w:sz w:val="26"/>
          <w:szCs w:val="26"/>
        </w:rPr>
        <w:t>ООО «</w:t>
      </w:r>
      <w:r w:rsidR="00A267E8" w:rsidRPr="00A267E8">
        <w:rPr>
          <w:rFonts w:ascii="Times New Roman" w:hAnsi="Times New Roman" w:cs="Times New Roman"/>
          <w:sz w:val="26"/>
          <w:szCs w:val="26"/>
        </w:rPr>
        <w:t>Высокое качество медицинской техники</w:t>
      </w:r>
      <w:r w:rsidR="00020CFD" w:rsidRPr="00020CFD">
        <w:rPr>
          <w:rFonts w:ascii="Times New Roman" w:hAnsi="Times New Roman" w:cs="Times New Roman"/>
          <w:sz w:val="26"/>
          <w:szCs w:val="26"/>
        </w:rPr>
        <w:t xml:space="preserve">» на положения извещения при проведении уполномоченным органом </w:t>
      </w:r>
      <w:r w:rsidR="00020CFD">
        <w:rPr>
          <w:rFonts w:ascii="Times New Roman" w:hAnsi="Times New Roman" w:cs="Times New Roman"/>
          <w:sz w:val="26"/>
          <w:szCs w:val="26"/>
        </w:rPr>
        <w:t xml:space="preserve">для нужд заказчика </w:t>
      </w:r>
      <w:r w:rsidR="00020CFD" w:rsidRPr="00020CFD">
        <w:rPr>
          <w:rFonts w:ascii="Times New Roman" w:hAnsi="Times New Roman" w:cs="Times New Roman"/>
          <w:sz w:val="26"/>
          <w:szCs w:val="26"/>
        </w:rPr>
        <w:t>электронного аукциона «Поставка медицинского оборудования (Система рентгеновской костной денситометрии, двухэнергетическая)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(извещение № 0155200000925000765 опубликовано 14.08.20</w:t>
      </w:r>
      <w:r w:rsidR="00020CFD">
        <w:rPr>
          <w:rFonts w:ascii="Times New Roman" w:hAnsi="Times New Roman" w:cs="Times New Roman"/>
          <w:sz w:val="26"/>
          <w:szCs w:val="26"/>
        </w:rPr>
        <w:t>25 на сайте www.zakupki.gov.ru)</w:t>
      </w:r>
      <w:r w:rsidR="00C63316">
        <w:rPr>
          <w:rFonts w:ascii="Times New Roman" w:hAnsi="Times New Roman" w:cs="Times New Roman"/>
          <w:sz w:val="26"/>
          <w:szCs w:val="26"/>
        </w:rPr>
        <w:t>.</w:t>
      </w:r>
    </w:p>
    <w:p w:rsidR="00897EC2" w:rsidRDefault="00C63316">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Лицам, участвующим в рассмотрении жалобы, направлены уведомления о дате рассмотрения. Приостановлено заключение контракта до рассмотрения жалобы по существу.</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406D85">
        <w:rPr>
          <w:rFonts w:ascii="Times New Roman" w:hAnsi="Times New Roman" w:cs="Times New Roman"/>
          <w:sz w:val="26"/>
          <w:szCs w:val="26"/>
        </w:rPr>
        <w:t>В соответствии с требованиями статьи 106 Закона о контрактной сис</w:t>
      </w:r>
      <w:r w:rsidR="00406D85" w:rsidRPr="00406D85">
        <w:rPr>
          <w:rFonts w:ascii="Times New Roman" w:hAnsi="Times New Roman" w:cs="Times New Roman"/>
          <w:sz w:val="26"/>
          <w:szCs w:val="26"/>
        </w:rPr>
        <w:t xml:space="preserve">теме жалоба принята и </w:t>
      </w:r>
      <w:r w:rsidRPr="00406D85">
        <w:rPr>
          <w:rFonts w:ascii="Times New Roman" w:hAnsi="Times New Roman" w:cs="Times New Roman"/>
          <w:sz w:val="26"/>
          <w:szCs w:val="26"/>
        </w:rPr>
        <w:t xml:space="preserve">назначена к рассмотрению на </w:t>
      </w:r>
      <w:r w:rsidR="00020CFD">
        <w:rPr>
          <w:rFonts w:ascii="Times New Roman" w:hAnsi="Times New Roman" w:cs="Times New Roman"/>
          <w:sz w:val="26"/>
          <w:szCs w:val="26"/>
        </w:rPr>
        <w:t>27</w:t>
      </w:r>
      <w:r w:rsidR="00615418" w:rsidRPr="00406D85">
        <w:rPr>
          <w:rFonts w:ascii="Times New Roman" w:hAnsi="Times New Roman" w:cs="Times New Roman"/>
          <w:sz w:val="26"/>
          <w:szCs w:val="26"/>
        </w:rPr>
        <w:t>.0</w:t>
      </w:r>
      <w:r w:rsidR="002431AB">
        <w:rPr>
          <w:rFonts w:ascii="Times New Roman" w:hAnsi="Times New Roman" w:cs="Times New Roman"/>
          <w:sz w:val="26"/>
          <w:szCs w:val="26"/>
        </w:rPr>
        <w:t>8</w:t>
      </w:r>
      <w:r w:rsidR="00960F68" w:rsidRPr="00406D85">
        <w:rPr>
          <w:rFonts w:ascii="Times New Roman" w:hAnsi="Times New Roman" w:cs="Times New Roman"/>
          <w:sz w:val="26"/>
          <w:szCs w:val="26"/>
        </w:rPr>
        <w:t>.2025</w:t>
      </w:r>
      <w:r w:rsidR="00020CFD">
        <w:rPr>
          <w:rFonts w:ascii="Times New Roman" w:hAnsi="Times New Roman" w:cs="Times New Roman"/>
          <w:sz w:val="26"/>
          <w:szCs w:val="26"/>
        </w:rPr>
        <w:t xml:space="preserve"> в 1</w:t>
      </w:r>
      <w:r w:rsidR="00A267E8">
        <w:rPr>
          <w:rFonts w:ascii="Times New Roman" w:hAnsi="Times New Roman" w:cs="Times New Roman"/>
          <w:sz w:val="26"/>
          <w:szCs w:val="26"/>
        </w:rPr>
        <w:t>1</w:t>
      </w:r>
      <w:r w:rsidR="00960F68" w:rsidRPr="00406D85">
        <w:rPr>
          <w:rFonts w:ascii="Times New Roman" w:hAnsi="Times New Roman" w:cs="Times New Roman"/>
          <w:sz w:val="26"/>
          <w:szCs w:val="26"/>
        </w:rPr>
        <w:t xml:space="preserve"> часов </w:t>
      </w:r>
      <w:r w:rsidR="00A267E8">
        <w:rPr>
          <w:rFonts w:ascii="Times New Roman" w:hAnsi="Times New Roman" w:cs="Times New Roman"/>
          <w:sz w:val="26"/>
          <w:szCs w:val="26"/>
        </w:rPr>
        <w:t>0</w:t>
      </w:r>
      <w:r w:rsidR="00DE0245">
        <w:rPr>
          <w:rFonts w:ascii="Times New Roman" w:hAnsi="Times New Roman" w:cs="Times New Roman"/>
          <w:sz w:val="26"/>
          <w:szCs w:val="26"/>
        </w:rPr>
        <w:t>0</w:t>
      </w:r>
      <w:r w:rsidRPr="00406D85">
        <w:rPr>
          <w:rFonts w:ascii="Times New Roman" w:hAnsi="Times New Roman" w:cs="Times New Roman"/>
          <w:sz w:val="26"/>
          <w:szCs w:val="26"/>
        </w:rPr>
        <w:t xml:space="preserve"> минут</w:t>
      </w:r>
      <w:r w:rsidR="00020CFD">
        <w:rPr>
          <w:rFonts w:ascii="Times New Roman" w:hAnsi="Times New Roman" w:cs="Times New Roman"/>
          <w:sz w:val="26"/>
          <w:szCs w:val="26"/>
        </w:rPr>
        <w:t>.</w:t>
      </w:r>
    </w:p>
    <w:p w:rsidR="00BA64DD" w:rsidRDefault="00B94ABE" w:rsidP="00BA64DD">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DC0CA4">
        <w:rPr>
          <w:rFonts w:ascii="Times New Roman" w:hAnsi="Times New Roman" w:cs="Times New Roman"/>
          <w:sz w:val="26"/>
          <w:szCs w:val="26"/>
        </w:rPr>
        <w:t>Согласно доводам</w:t>
      </w:r>
      <w:r w:rsidR="00E6336B" w:rsidRPr="00DC0CA4">
        <w:rPr>
          <w:rFonts w:ascii="Times New Roman" w:hAnsi="Times New Roman" w:cs="Times New Roman"/>
          <w:sz w:val="26"/>
          <w:szCs w:val="26"/>
        </w:rPr>
        <w:t xml:space="preserve"> </w:t>
      </w:r>
      <w:r w:rsidR="003D3A9A" w:rsidRPr="00DC0CA4">
        <w:rPr>
          <w:rFonts w:ascii="Times New Roman" w:hAnsi="Times New Roman" w:cs="Times New Roman"/>
          <w:sz w:val="26"/>
          <w:szCs w:val="26"/>
        </w:rPr>
        <w:t xml:space="preserve">жалобы </w:t>
      </w:r>
      <w:r w:rsidR="00E2622D" w:rsidRPr="00DC0CA4">
        <w:rPr>
          <w:rFonts w:ascii="Times New Roman" w:hAnsi="Times New Roman" w:cs="Times New Roman"/>
          <w:sz w:val="26"/>
          <w:szCs w:val="26"/>
        </w:rPr>
        <w:t>заказчик</w:t>
      </w:r>
      <w:r w:rsidR="001B2B29" w:rsidRPr="00DC0CA4">
        <w:rPr>
          <w:rFonts w:ascii="Times New Roman" w:hAnsi="Times New Roman" w:cs="Times New Roman"/>
          <w:sz w:val="26"/>
          <w:szCs w:val="26"/>
        </w:rPr>
        <w:t xml:space="preserve"> </w:t>
      </w:r>
      <w:r w:rsidR="00F35EC2" w:rsidRPr="00DC0CA4">
        <w:rPr>
          <w:rFonts w:ascii="Times New Roman" w:hAnsi="Times New Roman" w:cs="Times New Roman"/>
          <w:sz w:val="26"/>
          <w:szCs w:val="26"/>
        </w:rPr>
        <w:t>при формир</w:t>
      </w:r>
      <w:r w:rsidR="00BA64DD">
        <w:rPr>
          <w:rFonts w:ascii="Times New Roman" w:hAnsi="Times New Roman" w:cs="Times New Roman"/>
          <w:sz w:val="26"/>
          <w:szCs w:val="26"/>
        </w:rPr>
        <w:t xml:space="preserve">овании описания объекта закупки допустил нарушение требований </w:t>
      </w:r>
      <w:r w:rsidR="00BA64DD" w:rsidRPr="00BA64DD">
        <w:rPr>
          <w:rFonts w:ascii="Times New Roman" w:hAnsi="Times New Roman" w:cs="Times New Roman"/>
          <w:sz w:val="26"/>
          <w:szCs w:val="26"/>
        </w:rPr>
        <w:t>пункт</w:t>
      </w:r>
      <w:r w:rsidR="00BA64DD">
        <w:rPr>
          <w:rFonts w:ascii="Times New Roman" w:hAnsi="Times New Roman" w:cs="Times New Roman"/>
          <w:sz w:val="26"/>
          <w:szCs w:val="26"/>
        </w:rPr>
        <w:t>а</w:t>
      </w:r>
      <w:r w:rsidR="00BA64DD" w:rsidRPr="00BA64DD">
        <w:rPr>
          <w:rFonts w:ascii="Times New Roman" w:hAnsi="Times New Roman" w:cs="Times New Roman"/>
          <w:sz w:val="26"/>
          <w:szCs w:val="26"/>
        </w:rPr>
        <w:t xml:space="preserve"> 2 части 1 статьи 33 Закона о контрактной системе</w:t>
      </w:r>
      <w:r w:rsidR="00BA64DD">
        <w:rPr>
          <w:rFonts w:ascii="Times New Roman" w:hAnsi="Times New Roman" w:cs="Times New Roman"/>
          <w:sz w:val="26"/>
          <w:szCs w:val="26"/>
        </w:rPr>
        <w:t>, поскольку не обосновал применение характеристик, которые не включены в н</w:t>
      </w:r>
      <w:r w:rsidR="00BA64DD" w:rsidRPr="00BA64DD">
        <w:rPr>
          <w:rFonts w:ascii="Times New Roman" w:hAnsi="Times New Roman" w:cs="Times New Roman"/>
          <w:sz w:val="26"/>
          <w:szCs w:val="26"/>
        </w:rPr>
        <w:t>ациональны</w:t>
      </w:r>
      <w:r w:rsidR="00BA64DD">
        <w:rPr>
          <w:rFonts w:ascii="Times New Roman" w:hAnsi="Times New Roman" w:cs="Times New Roman"/>
          <w:sz w:val="26"/>
          <w:szCs w:val="26"/>
        </w:rPr>
        <w:t>е</w:t>
      </w:r>
      <w:r w:rsidR="00BA64DD" w:rsidRPr="00BA64DD">
        <w:rPr>
          <w:rFonts w:ascii="Times New Roman" w:hAnsi="Times New Roman" w:cs="Times New Roman"/>
          <w:sz w:val="26"/>
          <w:szCs w:val="26"/>
        </w:rPr>
        <w:t xml:space="preserve"> стандарт</w:t>
      </w:r>
      <w:r w:rsidR="00BA64DD">
        <w:rPr>
          <w:rFonts w:ascii="Times New Roman" w:hAnsi="Times New Roman" w:cs="Times New Roman"/>
          <w:sz w:val="26"/>
          <w:szCs w:val="26"/>
        </w:rPr>
        <w:t>ы</w:t>
      </w:r>
      <w:r w:rsidR="00BA64DD" w:rsidRPr="00BA64DD">
        <w:rPr>
          <w:rFonts w:ascii="Times New Roman" w:hAnsi="Times New Roman" w:cs="Times New Roman"/>
          <w:sz w:val="26"/>
          <w:szCs w:val="26"/>
        </w:rPr>
        <w:t xml:space="preserve"> РФ</w:t>
      </w:r>
      <w:r w:rsidR="00BA64DD">
        <w:rPr>
          <w:rFonts w:ascii="Times New Roman" w:hAnsi="Times New Roman" w:cs="Times New Roman"/>
          <w:sz w:val="26"/>
          <w:szCs w:val="26"/>
        </w:rPr>
        <w:t xml:space="preserve"> ГОСТ Р 57080-</w:t>
      </w:r>
      <w:r w:rsidR="00BA64DD" w:rsidRPr="00BA64DD">
        <w:rPr>
          <w:rFonts w:ascii="Times New Roman" w:hAnsi="Times New Roman" w:cs="Times New Roman"/>
          <w:sz w:val="26"/>
          <w:szCs w:val="26"/>
        </w:rPr>
        <w:t>2016 «Изделия медицинские электрические. Денситометр рентгеновский костный (абсорбциометр). Технические требования для государственных закупок»</w:t>
      </w:r>
      <w:r w:rsidR="00BA64DD">
        <w:rPr>
          <w:rFonts w:ascii="Times New Roman" w:hAnsi="Times New Roman" w:cs="Times New Roman"/>
          <w:sz w:val="26"/>
          <w:szCs w:val="26"/>
        </w:rPr>
        <w:t xml:space="preserve">, утвержденный </w:t>
      </w:r>
      <w:r w:rsidR="00BA64DD" w:rsidRPr="00BA64DD">
        <w:rPr>
          <w:rFonts w:ascii="Times New Roman" w:hAnsi="Times New Roman" w:cs="Times New Roman"/>
          <w:sz w:val="26"/>
          <w:szCs w:val="26"/>
        </w:rPr>
        <w:t>приказом Федерального агентства по техническому р</w:t>
      </w:r>
      <w:r w:rsidR="00BA64DD">
        <w:rPr>
          <w:rFonts w:ascii="Times New Roman" w:hAnsi="Times New Roman" w:cs="Times New Roman"/>
          <w:sz w:val="26"/>
          <w:szCs w:val="26"/>
        </w:rPr>
        <w:t xml:space="preserve">егулированию и метрологии от 19.09.2016 № 1161-ст </w:t>
      </w:r>
      <w:r w:rsidR="00BA64DD" w:rsidRPr="00BA64DD">
        <w:rPr>
          <w:rFonts w:ascii="Times New Roman" w:hAnsi="Times New Roman" w:cs="Times New Roman"/>
          <w:sz w:val="26"/>
          <w:szCs w:val="26"/>
        </w:rPr>
        <w:t>(далее – ГОСТ Р 57080-2016)</w:t>
      </w:r>
      <w:r w:rsidR="00BA64DD">
        <w:rPr>
          <w:rFonts w:ascii="Times New Roman" w:hAnsi="Times New Roman" w:cs="Times New Roman"/>
          <w:sz w:val="26"/>
          <w:szCs w:val="26"/>
        </w:rPr>
        <w:t xml:space="preserve">, </w:t>
      </w:r>
      <w:r w:rsidR="00BA64DD" w:rsidRPr="00BA64DD">
        <w:rPr>
          <w:rFonts w:ascii="Times New Roman" w:hAnsi="Times New Roman" w:cs="Times New Roman"/>
          <w:sz w:val="26"/>
          <w:szCs w:val="26"/>
        </w:rPr>
        <w:t xml:space="preserve">ГОСТ Р 56605-2015 </w:t>
      </w:r>
      <w:r w:rsidR="00BA64DD">
        <w:rPr>
          <w:rFonts w:ascii="Times New Roman" w:hAnsi="Times New Roman" w:cs="Times New Roman"/>
          <w:sz w:val="26"/>
          <w:szCs w:val="26"/>
        </w:rPr>
        <w:t>«</w:t>
      </w:r>
      <w:r w:rsidR="00BA64DD" w:rsidRPr="00BA64DD">
        <w:rPr>
          <w:rFonts w:ascii="Times New Roman" w:hAnsi="Times New Roman" w:cs="Times New Roman"/>
          <w:sz w:val="26"/>
          <w:szCs w:val="26"/>
        </w:rPr>
        <w:t>Изделия медицинские электрические. Остеоденситометры рентгеновские с возможностью 3Д-изображения. Технические требования для государственных закупок</w:t>
      </w:r>
      <w:r w:rsidR="00BA64DD">
        <w:rPr>
          <w:rFonts w:ascii="Times New Roman" w:hAnsi="Times New Roman" w:cs="Times New Roman"/>
          <w:sz w:val="26"/>
          <w:szCs w:val="26"/>
        </w:rPr>
        <w:t xml:space="preserve">», утвержденный </w:t>
      </w:r>
      <w:r w:rsidR="00BA64DD" w:rsidRPr="00BA64DD">
        <w:rPr>
          <w:rFonts w:ascii="Times New Roman" w:hAnsi="Times New Roman" w:cs="Times New Roman"/>
          <w:sz w:val="26"/>
          <w:szCs w:val="26"/>
        </w:rPr>
        <w:t>приказом Федерального агентства по техническому р</w:t>
      </w:r>
      <w:r w:rsidR="00BA64DD">
        <w:rPr>
          <w:rFonts w:ascii="Times New Roman" w:hAnsi="Times New Roman" w:cs="Times New Roman"/>
          <w:sz w:val="26"/>
          <w:szCs w:val="26"/>
        </w:rPr>
        <w:t>егулированию и метрологии от 05.10.2015 №</w:t>
      </w:r>
      <w:r w:rsidR="00BA64DD" w:rsidRPr="00BA64DD">
        <w:rPr>
          <w:rFonts w:ascii="Times New Roman" w:hAnsi="Times New Roman" w:cs="Times New Roman"/>
          <w:sz w:val="26"/>
          <w:szCs w:val="26"/>
        </w:rPr>
        <w:t xml:space="preserve"> 1450-ст (далее – ГОСТ Р 56605-2015)</w:t>
      </w:r>
      <w:r w:rsidR="00BA64DD">
        <w:rPr>
          <w:rFonts w:ascii="Times New Roman" w:hAnsi="Times New Roman" w:cs="Times New Roman"/>
          <w:sz w:val="26"/>
          <w:szCs w:val="26"/>
        </w:rPr>
        <w:t>.</w:t>
      </w:r>
    </w:p>
    <w:p w:rsidR="009B4036" w:rsidRPr="00E347AA" w:rsidRDefault="00C63316" w:rsidP="003D2162">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E347AA">
        <w:rPr>
          <w:rFonts w:ascii="Times New Roman" w:hAnsi="Times New Roman" w:cs="Times New Roman"/>
          <w:sz w:val="26"/>
          <w:szCs w:val="26"/>
        </w:rPr>
        <w:t>Представител</w:t>
      </w:r>
      <w:r w:rsidR="002431AB">
        <w:rPr>
          <w:rFonts w:ascii="Times New Roman" w:hAnsi="Times New Roman" w:cs="Times New Roman"/>
          <w:sz w:val="26"/>
          <w:szCs w:val="26"/>
        </w:rPr>
        <w:t>и</w:t>
      </w:r>
      <w:r w:rsidRPr="00E347AA">
        <w:rPr>
          <w:rFonts w:ascii="Times New Roman" w:hAnsi="Times New Roman" w:cs="Times New Roman"/>
          <w:sz w:val="26"/>
          <w:szCs w:val="26"/>
        </w:rPr>
        <w:t xml:space="preserve"> </w:t>
      </w:r>
      <w:r w:rsidR="008D2A5F" w:rsidRPr="00E347AA">
        <w:rPr>
          <w:rFonts w:ascii="Times New Roman" w:hAnsi="Times New Roman" w:cs="Times New Roman"/>
          <w:sz w:val="26"/>
          <w:szCs w:val="26"/>
        </w:rPr>
        <w:t xml:space="preserve">уполномоченного </w:t>
      </w:r>
      <w:r w:rsidR="00E814EB" w:rsidRPr="00E347AA">
        <w:rPr>
          <w:rFonts w:ascii="Times New Roman" w:hAnsi="Times New Roman" w:cs="Times New Roman"/>
          <w:sz w:val="26"/>
          <w:szCs w:val="26"/>
        </w:rPr>
        <w:t>органа</w:t>
      </w:r>
      <w:r w:rsidR="002431AB">
        <w:rPr>
          <w:rFonts w:ascii="Times New Roman" w:hAnsi="Times New Roman" w:cs="Times New Roman"/>
          <w:sz w:val="26"/>
          <w:szCs w:val="26"/>
        </w:rPr>
        <w:t>, заказчика</w:t>
      </w:r>
      <w:r w:rsidR="00020CFD">
        <w:rPr>
          <w:rFonts w:ascii="Times New Roman" w:hAnsi="Times New Roman" w:cs="Times New Roman"/>
          <w:sz w:val="26"/>
          <w:szCs w:val="26"/>
        </w:rPr>
        <w:t>, заявителя</w:t>
      </w:r>
      <w:r w:rsidR="00E814EB" w:rsidRPr="00E347AA">
        <w:rPr>
          <w:rFonts w:ascii="Times New Roman" w:hAnsi="Times New Roman" w:cs="Times New Roman"/>
          <w:sz w:val="26"/>
          <w:szCs w:val="26"/>
        </w:rPr>
        <w:t xml:space="preserve"> </w:t>
      </w:r>
      <w:r w:rsidRPr="00E347AA">
        <w:rPr>
          <w:rFonts w:ascii="Times New Roman" w:hAnsi="Times New Roman" w:cs="Times New Roman"/>
          <w:sz w:val="26"/>
          <w:szCs w:val="26"/>
        </w:rPr>
        <w:t>участву</w:t>
      </w:r>
      <w:r w:rsidR="002431AB">
        <w:rPr>
          <w:rFonts w:ascii="Times New Roman" w:hAnsi="Times New Roman" w:cs="Times New Roman"/>
          <w:sz w:val="26"/>
          <w:szCs w:val="26"/>
        </w:rPr>
        <w:t>ю</w:t>
      </w:r>
      <w:r w:rsidRPr="00E347AA">
        <w:rPr>
          <w:rFonts w:ascii="Times New Roman" w:hAnsi="Times New Roman" w:cs="Times New Roman"/>
          <w:sz w:val="26"/>
          <w:szCs w:val="26"/>
        </w:rPr>
        <w:t>т в рассмотрении жалобы дистанционно в порядке, предусмотренном письмом ФАС России от 03.04.2020 № ИА/27903/20.</w:t>
      </w:r>
      <w:r w:rsidR="00E814EB" w:rsidRPr="00E347AA">
        <w:rPr>
          <w:rFonts w:ascii="Times New Roman" w:hAnsi="Times New Roman" w:cs="Times New Roman"/>
          <w:sz w:val="26"/>
          <w:szCs w:val="26"/>
        </w:rPr>
        <w:t xml:space="preserve"> </w:t>
      </w:r>
    </w:p>
    <w:p w:rsidR="00E814EB" w:rsidRDefault="005A087A" w:rsidP="003D2162">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3D2162">
        <w:rPr>
          <w:rFonts w:ascii="Times New Roman" w:eastAsia="Times New Roman" w:hAnsi="Times New Roman" w:cs="Times New Roman"/>
          <w:sz w:val="26"/>
          <w:szCs w:val="26"/>
          <w:lang w:eastAsia="ru-RU"/>
        </w:rPr>
        <w:t xml:space="preserve">До рассмотрения жалобы заказчиком, уполномоченным </w:t>
      </w:r>
      <w:r w:rsidR="003A66A9" w:rsidRPr="003D2162">
        <w:rPr>
          <w:rFonts w:ascii="Times New Roman" w:eastAsia="Times New Roman" w:hAnsi="Times New Roman" w:cs="Times New Roman"/>
          <w:sz w:val="26"/>
          <w:szCs w:val="26"/>
          <w:lang w:eastAsia="ru-RU"/>
        </w:rPr>
        <w:t>органом</w:t>
      </w:r>
      <w:r w:rsidRPr="003D2162">
        <w:rPr>
          <w:rFonts w:ascii="Times New Roman" w:eastAsia="Times New Roman" w:hAnsi="Times New Roman" w:cs="Times New Roman"/>
          <w:sz w:val="26"/>
          <w:szCs w:val="26"/>
          <w:lang w:eastAsia="ru-RU"/>
        </w:rPr>
        <w:t xml:space="preserve"> представлены отзывы на жалобу</w:t>
      </w:r>
      <w:r w:rsidR="00244220" w:rsidRPr="003D2162">
        <w:rPr>
          <w:rFonts w:ascii="Times New Roman" w:eastAsia="Times New Roman" w:hAnsi="Times New Roman" w:cs="Times New Roman"/>
          <w:sz w:val="26"/>
          <w:szCs w:val="26"/>
          <w:lang w:eastAsia="ru-RU"/>
        </w:rPr>
        <w:t>.</w:t>
      </w:r>
      <w:r w:rsidR="00020CFD">
        <w:rPr>
          <w:rFonts w:ascii="Times New Roman" w:hAnsi="Times New Roman" w:cs="Times New Roman"/>
          <w:sz w:val="26"/>
          <w:szCs w:val="26"/>
        </w:rPr>
        <w:t xml:space="preserve">  </w:t>
      </w:r>
    </w:p>
    <w:p w:rsidR="00BC3182" w:rsidRPr="00DA57E4" w:rsidRDefault="00F55461" w:rsidP="00020CFD">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hAnsi="Times New Roman" w:cs="Times New Roman"/>
          <w:sz w:val="26"/>
          <w:szCs w:val="26"/>
        </w:rPr>
        <w:t>Представители з</w:t>
      </w:r>
      <w:r w:rsidR="00020CFD" w:rsidRPr="00DA57E4">
        <w:rPr>
          <w:rFonts w:ascii="Times New Roman" w:hAnsi="Times New Roman" w:cs="Times New Roman"/>
          <w:sz w:val="26"/>
          <w:szCs w:val="26"/>
        </w:rPr>
        <w:t>аказчик</w:t>
      </w:r>
      <w:r>
        <w:rPr>
          <w:rFonts w:ascii="Times New Roman" w:hAnsi="Times New Roman" w:cs="Times New Roman"/>
          <w:sz w:val="26"/>
          <w:szCs w:val="26"/>
        </w:rPr>
        <w:t>а</w:t>
      </w:r>
      <w:r w:rsidR="00020CFD" w:rsidRPr="00DA57E4">
        <w:rPr>
          <w:rFonts w:ascii="Times New Roman" w:hAnsi="Times New Roman" w:cs="Times New Roman"/>
          <w:sz w:val="26"/>
          <w:szCs w:val="26"/>
        </w:rPr>
        <w:t>, уполномоченн</w:t>
      </w:r>
      <w:r>
        <w:rPr>
          <w:rFonts w:ascii="Times New Roman" w:hAnsi="Times New Roman" w:cs="Times New Roman"/>
          <w:sz w:val="26"/>
          <w:szCs w:val="26"/>
        </w:rPr>
        <w:t>ого</w:t>
      </w:r>
      <w:r w:rsidR="00020CFD" w:rsidRPr="00DA57E4">
        <w:rPr>
          <w:rFonts w:ascii="Times New Roman" w:hAnsi="Times New Roman" w:cs="Times New Roman"/>
          <w:sz w:val="26"/>
          <w:szCs w:val="26"/>
        </w:rPr>
        <w:t xml:space="preserve"> орган</w:t>
      </w:r>
      <w:r>
        <w:rPr>
          <w:rFonts w:ascii="Times New Roman" w:hAnsi="Times New Roman" w:cs="Times New Roman"/>
          <w:sz w:val="26"/>
          <w:szCs w:val="26"/>
        </w:rPr>
        <w:t>а</w:t>
      </w:r>
      <w:r w:rsidR="00020CFD" w:rsidRPr="00DA57E4">
        <w:rPr>
          <w:rFonts w:ascii="Times New Roman" w:hAnsi="Times New Roman" w:cs="Times New Roman"/>
          <w:sz w:val="26"/>
          <w:szCs w:val="26"/>
        </w:rPr>
        <w:t xml:space="preserve"> в ходе рассмотрения жалобы поддержали доводы отзывов в полном объеме, указали, </w:t>
      </w:r>
      <w:r w:rsidR="00DE7775">
        <w:rPr>
          <w:rFonts w:ascii="Times New Roman" w:hAnsi="Times New Roman" w:cs="Times New Roman"/>
          <w:sz w:val="26"/>
          <w:szCs w:val="26"/>
        </w:rPr>
        <w:t xml:space="preserve">что </w:t>
      </w:r>
      <w:r w:rsidR="00F47734" w:rsidRPr="00DA57E4">
        <w:rPr>
          <w:rFonts w:ascii="Times New Roman" w:hAnsi="Times New Roman" w:cs="Times New Roman"/>
          <w:sz w:val="26"/>
          <w:szCs w:val="26"/>
        </w:rPr>
        <w:t>о</w:t>
      </w:r>
      <w:r w:rsidR="00867BC3" w:rsidRPr="00DA57E4">
        <w:rPr>
          <w:rFonts w:ascii="Times New Roman" w:hAnsi="Times New Roman" w:cs="Times New Roman"/>
          <w:sz w:val="26"/>
          <w:szCs w:val="26"/>
        </w:rPr>
        <w:t xml:space="preserve">писание объекта закупки </w:t>
      </w:r>
      <w:r w:rsidR="00B66B3E" w:rsidRPr="00DA57E4">
        <w:rPr>
          <w:rFonts w:ascii="Times New Roman" w:hAnsi="Times New Roman" w:cs="Times New Roman"/>
          <w:sz w:val="26"/>
          <w:szCs w:val="26"/>
        </w:rPr>
        <w:t>сформировано</w:t>
      </w:r>
      <w:r w:rsidR="009211BD" w:rsidRPr="00DA57E4">
        <w:rPr>
          <w:rFonts w:ascii="Times New Roman" w:hAnsi="Times New Roman" w:cs="Times New Roman"/>
          <w:sz w:val="26"/>
          <w:szCs w:val="26"/>
        </w:rPr>
        <w:t xml:space="preserve"> </w:t>
      </w:r>
      <w:r w:rsidR="00DE7775" w:rsidRPr="00DA57E4">
        <w:rPr>
          <w:rFonts w:ascii="Times New Roman" w:hAnsi="Times New Roman" w:cs="Times New Roman"/>
          <w:sz w:val="26"/>
          <w:szCs w:val="26"/>
        </w:rPr>
        <w:t xml:space="preserve">на основании потребности заказчика </w:t>
      </w:r>
      <w:r w:rsidR="009211BD" w:rsidRPr="00DA57E4">
        <w:rPr>
          <w:rFonts w:ascii="Times New Roman" w:hAnsi="Times New Roman" w:cs="Times New Roman"/>
          <w:sz w:val="26"/>
          <w:szCs w:val="26"/>
        </w:rPr>
        <w:t>с применением позиции КТРУ</w:t>
      </w:r>
      <w:r w:rsidR="00DA57E4" w:rsidRPr="00DA57E4">
        <w:rPr>
          <w:rFonts w:ascii="Times New Roman" w:hAnsi="Times New Roman" w:cs="Times New Roman"/>
          <w:sz w:val="26"/>
          <w:szCs w:val="26"/>
        </w:rPr>
        <w:t>, в которо</w:t>
      </w:r>
      <w:r w:rsidR="00DE7775">
        <w:rPr>
          <w:rFonts w:ascii="Times New Roman" w:hAnsi="Times New Roman" w:cs="Times New Roman"/>
          <w:sz w:val="26"/>
          <w:szCs w:val="26"/>
        </w:rPr>
        <w:t>й отсутствовало описание товара</w:t>
      </w:r>
      <w:r w:rsidR="00DA57E4" w:rsidRPr="00DA57E4">
        <w:rPr>
          <w:rFonts w:ascii="Times New Roman" w:hAnsi="Times New Roman" w:cs="Times New Roman"/>
          <w:sz w:val="26"/>
          <w:szCs w:val="26"/>
        </w:rPr>
        <w:t>, оно</w:t>
      </w:r>
      <w:r w:rsidR="00962634" w:rsidRPr="00DA57E4">
        <w:rPr>
          <w:rFonts w:ascii="Times New Roman" w:hAnsi="Times New Roman" w:cs="Times New Roman"/>
          <w:sz w:val="26"/>
          <w:szCs w:val="26"/>
        </w:rPr>
        <w:t xml:space="preserve"> </w:t>
      </w:r>
      <w:r w:rsidR="00B66B3E" w:rsidRPr="00DA57E4">
        <w:rPr>
          <w:rFonts w:ascii="Times New Roman" w:hAnsi="Times New Roman" w:cs="Times New Roman"/>
          <w:sz w:val="26"/>
          <w:szCs w:val="26"/>
        </w:rPr>
        <w:t xml:space="preserve">отвечает </w:t>
      </w:r>
      <w:r w:rsidR="00962634" w:rsidRPr="00DA57E4">
        <w:rPr>
          <w:rFonts w:ascii="Times New Roman" w:hAnsi="Times New Roman" w:cs="Times New Roman"/>
          <w:sz w:val="26"/>
          <w:szCs w:val="26"/>
        </w:rPr>
        <w:t>требованиям статьи 33 Закона о контрактной системе</w:t>
      </w:r>
      <w:r w:rsidR="00DA57E4" w:rsidRPr="00DA57E4">
        <w:rPr>
          <w:rFonts w:ascii="Times New Roman" w:hAnsi="Times New Roman" w:cs="Times New Roman"/>
          <w:sz w:val="26"/>
          <w:szCs w:val="26"/>
        </w:rPr>
        <w:t xml:space="preserve">, постановления Правительства Российской Федерации от 23.12.2024 </w:t>
      </w:r>
      <w:r w:rsidR="00DA57E4" w:rsidRPr="00DA57E4">
        <w:rPr>
          <w:rFonts w:ascii="Times New Roman" w:hAnsi="Times New Roman" w:cs="Times New Roman"/>
          <w:sz w:val="26"/>
          <w:szCs w:val="26"/>
        </w:rPr>
        <w:lastRenderedPageBreak/>
        <w:t>№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A64DD">
        <w:rPr>
          <w:rFonts w:ascii="Times New Roman" w:hAnsi="Times New Roman" w:cs="Times New Roman"/>
          <w:sz w:val="26"/>
          <w:szCs w:val="26"/>
        </w:rPr>
        <w:t xml:space="preserve"> (далее – Постановление № 1875), позволяет точно определить соответствие закупаемых товаров</w:t>
      </w:r>
      <w:r w:rsidR="00CA24F7">
        <w:rPr>
          <w:rFonts w:ascii="Times New Roman" w:hAnsi="Times New Roman" w:cs="Times New Roman"/>
          <w:sz w:val="26"/>
          <w:szCs w:val="26"/>
        </w:rPr>
        <w:t xml:space="preserve"> требованиям заказчика</w:t>
      </w:r>
      <w:r w:rsidR="00BA64DD">
        <w:rPr>
          <w:rFonts w:ascii="Times New Roman" w:hAnsi="Times New Roman" w:cs="Times New Roman"/>
          <w:sz w:val="26"/>
          <w:szCs w:val="26"/>
        </w:rPr>
        <w:t>.</w:t>
      </w:r>
      <w:r w:rsidR="006973D0">
        <w:rPr>
          <w:rFonts w:ascii="Times New Roman" w:hAnsi="Times New Roman" w:cs="Times New Roman"/>
          <w:sz w:val="26"/>
          <w:szCs w:val="26"/>
        </w:rPr>
        <w:t xml:space="preserve"> </w:t>
      </w:r>
      <w:r w:rsidR="00A87106">
        <w:rPr>
          <w:rFonts w:ascii="Times New Roman" w:hAnsi="Times New Roman" w:cs="Times New Roman"/>
          <w:sz w:val="26"/>
          <w:szCs w:val="26"/>
        </w:rPr>
        <w:t>На участие в электронном аукционе было подано 2 заявки с предложениями</w:t>
      </w:r>
      <w:r w:rsidR="00CA24F7">
        <w:rPr>
          <w:rFonts w:ascii="Times New Roman" w:hAnsi="Times New Roman" w:cs="Times New Roman"/>
          <w:sz w:val="26"/>
          <w:szCs w:val="26"/>
        </w:rPr>
        <w:t xml:space="preserve"> к поставке товаров </w:t>
      </w:r>
      <w:r w:rsidR="00A87106">
        <w:rPr>
          <w:rFonts w:ascii="Times New Roman" w:hAnsi="Times New Roman" w:cs="Times New Roman"/>
          <w:sz w:val="26"/>
          <w:szCs w:val="26"/>
        </w:rPr>
        <w:t>двух разных производителей.</w:t>
      </w:r>
      <w:r w:rsidR="00B077B5">
        <w:rPr>
          <w:rFonts w:ascii="Times New Roman" w:hAnsi="Times New Roman" w:cs="Times New Roman"/>
          <w:sz w:val="26"/>
          <w:szCs w:val="26"/>
        </w:rPr>
        <w:t xml:space="preserve"> </w:t>
      </w:r>
    </w:p>
    <w:p w:rsidR="00F36119" w:rsidRPr="00394676" w:rsidRDefault="00FB1ED6" w:rsidP="00DE0245">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9B1385">
        <w:rPr>
          <w:rFonts w:ascii="Times New Roman" w:eastAsia="Times New Roman" w:hAnsi="Times New Roman" w:cs="Times New Roman"/>
          <w:sz w:val="26"/>
          <w:szCs w:val="26"/>
          <w:lang w:eastAsia="ru-RU"/>
        </w:rPr>
        <w:t>Во время заседания Комиссии Управления представител</w:t>
      </w:r>
      <w:r w:rsidR="00D96A1C">
        <w:rPr>
          <w:rFonts w:ascii="Times New Roman" w:eastAsia="Times New Roman" w:hAnsi="Times New Roman" w:cs="Times New Roman"/>
          <w:sz w:val="26"/>
          <w:szCs w:val="26"/>
          <w:lang w:eastAsia="ru-RU"/>
        </w:rPr>
        <w:t>ь</w:t>
      </w:r>
      <w:r w:rsidRPr="009B1385">
        <w:rPr>
          <w:rFonts w:ascii="Times New Roman" w:eastAsia="Times New Roman" w:hAnsi="Times New Roman" w:cs="Times New Roman"/>
          <w:sz w:val="26"/>
          <w:szCs w:val="26"/>
          <w:lang w:eastAsia="ru-RU"/>
        </w:rPr>
        <w:t xml:space="preserve"> </w:t>
      </w:r>
      <w:r w:rsidR="009B1385" w:rsidRPr="00020CFD">
        <w:rPr>
          <w:rFonts w:ascii="Times New Roman" w:hAnsi="Times New Roman" w:cs="Times New Roman"/>
          <w:sz w:val="26"/>
          <w:szCs w:val="26"/>
        </w:rPr>
        <w:t>ООО «</w:t>
      </w:r>
      <w:r w:rsidR="00394676" w:rsidRPr="00A267E8">
        <w:rPr>
          <w:rFonts w:ascii="Times New Roman" w:hAnsi="Times New Roman" w:cs="Times New Roman"/>
          <w:sz w:val="26"/>
          <w:szCs w:val="26"/>
        </w:rPr>
        <w:t>Высокое качество медицинской техники</w:t>
      </w:r>
      <w:r w:rsidR="009B1385" w:rsidRPr="00020CFD">
        <w:rPr>
          <w:rFonts w:ascii="Times New Roman" w:hAnsi="Times New Roman" w:cs="Times New Roman"/>
          <w:sz w:val="26"/>
          <w:szCs w:val="26"/>
        </w:rPr>
        <w:t>»</w:t>
      </w:r>
      <w:r w:rsidR="009B1385">
        <w:rPr>
          <w:rFonts w:ascii="Times New Roman" w:hAnsi="Times New Roman" w:cs="Times New Roman"/>
          <w:sz w:val="26"/>
          <w:szCs w:val="26"/>
        </w:rPr>
        <w:t xml:space="preserve"> поддержал доводы жалобы в полном объеме, дополнительно пояснил, что </w:t>
      </w:r>
      <w:r w:rsidR="00394676">
        <w:rPr>
          <w:rFonts w:ascii="Times New Roman" w:hAnsi="Times New Roman" w:cs="Times New Roman"/>
          <w:sz w:val="26"/>
          <w:szCs w:val="26"/>
        </w:rPr>
        <w:t xml:space="preserve">совокупность характеристик, установленных заказчиком не </w:t>
      </w:r>
      <w:r w:rsidR="00D96A1C">
        <w:rPr>
          <w:rFonts w:ascii="Times New Roman" w:hAnsi="Times New Roman" w:cs="Times New Roman"/>
          <w:sz w:val="26"/>
          <w:szCs w:val="26"/>
        </w:rPr>
        <w:t>в соответствии с указанными</w:t>
      </w:r>
      <w:r w:rsidR="00394676">
        <w:rPr>
          <w:rFonts w:ascii="Times New Roman" w:hAnsi="Times New Roman" w:cs="Times New Roman"/>
          <w:sz w:val="26"/>
          <w:szCs w:val="26"/>
        </w:rPr>
        <w:t xml:space="preserve"> ГОСТ, не </w:t>
      </w:r>
      <w:r w:rsidR="00D96A1C">
        <w:rPr>
          <w:rFonts w:ascii="Times New Roman" w:hAnsi="Times New Roman" w:cs="Times New Roman"/>
          <w:sz w:val="26"/>
          <w:szCs w:val="26"/>
        </w:rPr>
        <w:t xml:space="preserve">позволяет предложить к поставке, например, </w:t>
      </w:r>
      <w:r w:rsidR="00394676">
        <w:rPr>
          <w:rFonts w:ascii="Times New Roman" w:hAnsi="Times New Roman" w:cs="Times New Roman"/>
          <w:sz w:val="26"/>
          <w:szCs w:val="26"/>
        </w:rPr>
        <w:t xml:space="preserve">медицинское изделие итальянского производителя </w:t>
      </w:r>
      <w:r w:rsidR="00394676">
        <w:rPr>
          <w:rFonts w:ascii="Times New Roman" w:hAnsi="Times New Roman" w:cs="Times New Roman"/>
          <w:sz w:val="26"/>
          <w:szCs w:val="26"/>
          <w:lang w:val="en-US"/>
        </w:rPr>
        <w:t>Density</w:t>
      </w:r>
      <w:r w:rsidR="00394676" w:rsidRPr="00394676">
        <w:rPr>
          <w:rFonts w:ascii="Times New Roman" w:hAnsi="Times New Roman" w:cs="Times New Roman"/>
          <w:sz w:val="26"/>
          <w:szCs w:val="26"/>
        </w:rPr>
        <w:t>.</w:t>
      </w:r>
    </w:p>
    <w:p w:rsidR="00A8126A" w:rsidRDefault="00A8126A" w:rsidP="00A8126A">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EE603E">
        <w:rPr>
          <w:rFonts w:ascii="Times New Roman" w:eastAsia="Times New Roman" w:hAnsi="Times New Roman" w:cs="Times New Roman"/>
          <w:sz w:val="26"/>
          <w:szCs w:val="26"/>
          <w:lang w:eastAsia="ru-RU"/>
        </w:rPr>
        <w:t>В связи с необходимостью</w:t>
      </w:r>
      <w:r>
        <w:rPr>
          <w:rFonts w:ascii="Times New Roman" w:eastAsia="Times New Roman" w:hAnsi="Times New Roman" w:cs="Times New Roman"/>
          <w:sz w:val="26"/>
          <w:szCs w:val="26"/>
          <w:lang w:eastAsia="ru-RU"/>
        </w:rPr>
        <w:t xml:space="preserve"> получения дополнительных документов </w:t>
      </w:r>
      <w:r w:rsidRPr="00EE603E">
        <w:rPr>
          <w:rFonts w:ascii="Times New Roman" w:eastAsia="Times New Roman" w:hAnsi="Times New Roman" w:cs="Times New Roman"/>
          <w:sz w:val="26"/>
          <w:szCs w:val="26"/>
          <w:lang w:eastAsia="ru-RU"/>
        </w:rPr>
        <w:t xml:space="preserve">в заседании объявлен перерыв до </w:t>
      </w:r>
      <w:r>
        <w:rPr>
          <w:rFonts w:ascii="Times New Roman" w:eastAsia="Times New Roman" w:hAnsi="Times New Roman" w:cs="Times New Roman"/>
          <w:sz w:val="26"/>
          <w:szCs w:val="26"/>
          <w:lang w:eastAsia="ru-RU"/>
        </w:rPr>
        <w:t>1</w:t>
      </w:r>
      <w:r w:rsidR="00A267E8">
        <w:rPr>
          <w:rFonts w:ascii="Times New Roman" w:eastAsia="Times New Roman" w:hAnsi="Times New Roman" w:cs="Times New Roman"/>
          <w:sz w:val="26"/>
          <w:szCs w:val="26"/>
          <w:lang w:eastAsia="ru-RU"/>
        </w:rPr>
        <w:t>7</w:t>
      </w:r>
      <w:r w:rsidRPr="00EE603E">
        <w:rPr>
          <w:rFonts w:ascii="Times New Roman" w:eastAsia="Times New Roman" w:hAnsi="Times New Roman" w:cs="Times New Roman"/>
          <w:sz w:val="26"/>
          <w:szCs w:val="26"/>
          <w:lang w:eastAsia="ru-RU"/>
        </w:rPr>
        <w:t xml:space="preserve"> часов </w:t>
      </w:r>
      <w:r w:rsidR="00A267E8">
        <w:rPr>
          <w:rFonts w:ascii="Times New Roman" w:eastAsia="Times New Roman" w:hAnsi="Times New Roman" w:cs="Times New Roman"/>
          <w:sz w:val="26"/>
          <w:szCs w:val="26"/>
          <w:lang w:eastAsia="ru-RU"/>
        </w:rPr>
        <w:t>0</w:t>
      </w:r>
      <w:r>
        <w:rPr>
          <w:rFonts w:ascii="Times New Roman" w:eastAsia="Times New Roman" w:hAnsi="Times New Roman" w:cs="Times New Roman"/>
          <w:sz w:val="26"/>
          <w:szCs w:val="26"/>
          <w:lang w:eastAsia="ru-RU"/>
        </w:rPr>
        <w:t>0</w:t>
      </w:r>
      <w:r w:rsidRPr="00EE603E">
        <w:rPr>
          <w:rFonts w:ascii="Times New Roman" w:eastAsia="Times New Roman" w:hAnsi="Times New Roman" w:cs="Times New Roman"/>
          <w:sz w:val="26"/>
          <w:szCs w:val="26"/>
          <w:lang w:eastAsia="ru-RU"/>
        </w:rPr>
        <w:t xml:space="preserve"> минут </w:t>
      </w:r>
      <w:r>
        <w:rPr>
          <w:rFonts w:ascii="Times New Roman" w:eastAsia="Times New Roman" w:hAnsi="Times New Roman" w:cs="Times New Roman"/>
          <w:sz w:val="26"/>
          <w:szCs w:val="26"/>
          <w:lang w:eastAsia="ru-RU"/>
        </w:rPr>
        <w:t>28</w:t>
      </w:r>
      <w:r w:rsidR="000D023A">
        <w:rPr>
          <w:rFonts w:ascii="Times New Roman" w:eastAsia="Times New Roman" w:hAnsi="Times New Roman" w:cs="Times New Roman"/>
          <w:sz w:val="26"/>
          <w:szCs w:val="26"/>
          <w:lang w:eastAsia="ru-RU"/>
        </w:rPr>
        <w:t>.08.2025</w:t>
      </w:r>
      <w:r>
        <w:rPr>
          <w:rFonts w:ascii="Times New Roman" w:eastAsia="Times New Roman" w:hAnsi="Times New Roman" w:cs="Times New Roman"/>
          <w:sz w:val="26"/>
          <w:szCs w:val="26"/>
          <w:lang w:eastAsia="ru-RU"/>
        </w:rPr>
        <w:t xml:space="preserve">. </w:t>
      </w:r>
      <w:r w:rsidR="00841EDB">
        <w:rPr>
          <w:rFonts w:ascii="Times New Roman" w:eastAsia="Times New Roman" w:hAnsi="Times New Roman" w:cs="Times New Roman"/>
          <w:sz w:val="26"/>
          <w:szCs w:val="26"/>
          <w:lang w:eastAsia="ru-RU"/>
        </w:rPr>
        <w:t>Обществ</w:t>
      </w:r>
      <w:r w:rsidR="00C725EB">
        <w:rPr>
          <w:rFonts w:ascii="Times New Roman" w:eastAsia="Times New Roman" w:hAnsi="Times New Roman" w:cs="Times New Roman"/>
          <w:sz w:val="26"/>
          <w:szCs w:val="26"/>
          <w:lang w:eastAsia="ru-RU"/>
        </w:rPr>
        <w:t>у</w:t>
      </w:r>
      <w:r w:rsidR="00841EDB">
        <w:rPr>
          <w:rFonts w:ascii="Times New Roman" w:eastAsia="Times New Roman" w:hAnsi="Times New Roman" w:cs="Times New Roman"/>
          <w:sz w:val="26"/>
          <w:szCs w:val="26"/>
          <w:lang w:eastAsia="ru-RU"/>
        </w:rPr>
        <w:t xml:space="preserve"> предложено представить</w:t>
      </w:r>
      <w:r w:rsidR="00C725EB">
        <w:rPr>
          <w:rFonts w:ascii="Times New Roman" w:eastAsia="Times New Roman" w:hAnsi="Times New Roman" w:cs="Times New Roman"/>
          <w:sz w:val="26"/>
          <w:szCs w:val="26"/>
          <w:lang w:eastAsia="ru-RU"/>
        </w:rPr>
        <w:t xml:space="preserve"> в Пензенское УФАС России</w:t>
      </w:r>
      <w:r w:rsidR="000D023A">
        <w:rPr>
          <w:rFonts w:ascii="Times New Roman" w:eastAsia="Times New Roman" w:hAnsi="Times New Roman" w:cs="Times New Roman"/>
          <w:sz w:val="26"/>
          <w:szCs w:val="26"/>
          <w:lang w:eastAsia="ru-RU"/>
        </w:rPr>
        <w:t xml:space="preserve"> уточненную таблицу по обжалуемым характеристикам со ссылками на ГОСТы.</w:t>
      </w:r>
    </w:p>
    <w:p w:rsidR="00A8126A" w:rsidRDefault="00A8126A" w:rsidP="00A8126A">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5F3397">
        <w:rPr>
          <w:rFonts w:ascii="Times New Roman" w:eastAsia="Times New Roman" w:hAnsi="Times New Roman" w:cs="Times New Roman"/>
          <w:sz w:val="26"/>
          <w:szCs w:val="26"/>
          <w:lang w:eastAsia="ru-RU"/>
        </w:rPr>
        <w:t>В ходе пере</w:t>
      </w:r>
      <w:r>
        <w:rPr>
          <w:rFonts w:ascii="Times New Roman" w:eastAsia="Times New Roman" w:hAnsi="Times New Roman" w:cs="Times New Roman"/>
          <w:sz w:val="26"/>
          <w:szCs w:val="26"/>
          <w:lang w:eastAsia="ru-RU"/>
        </w:rPr>
        <w:t>рыва со стороны подателя жалобы, заказчика представлены письменные дополнения и документы.</w:t>
      </w:r>
    </w:p>
    <w:p w:rsidR="008720AE" w:rsidRPr="005F3397" w:rsidRDefault="006A502E" w:rsidP="000D023A">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6A502E">
        <w:rPr>
          <w:rFonts w:ascii="Times New Roman" w:eastAsia="Times New Roman" w:hAnsi="Times New Roman" w:cs="Times New Roman"/>
          <w:sz w:val="26"/>
          <w:szCs w:val="26"/>
          <w:lang w:eastAsia="ru-RU"/>
        </w:rPr>
        <w:t>После перерыва</w:t>
      </w:r>
      <w:r>
        <w:rPr>
          <w:rFonts w:ascii="Times New Roman" w:eastAsia="Times New Roman" w:hAnsi="Times New Roman" w:cs="Times New Roman"/>
          <w:sz w:val="26"/>
          <w:szCs w:val="26"/>
          <w:lang w:eastAsia="ru-RU"/>
        </w:rPr>
        <w:t xml:space="preserve"> с согласия участвующих сторон</w:t>
      </w:r>
      <w:r w:rsidRPr="006A502E">
        <w:rPr>
          <w:rFonts w:ascii="Times New Roman" w:eastAsia="Times New Roman" w:hAnsi="Times New Roman" w:cs="Times New Roman"/>
          <w:sz w:val="26"/>
          <w:szCs w:val="26"/>
          <w:lang w:eastAsia="ru-RU"/>
        </w:rPr>
        <w:t xml:space="preserve"> жалоб</w:t>
      </w:r>
      <w:r w:rsidR="000D023A">
        <w:rPr>
          <w:rFonts w:ascii="Times New Roman" w:eastAsia="Times New Roman" w:hAnsi="Times New Roman" w:cs="Times New Roman"/>
          <w:sz w:val="26"/>
          <w:szCs w:val="26"/>
          <w:lang w:eastAsia="ru-RU"/>
        </w:rPr>
        <w:t>а</w:t>
      </w:r>
      <w:r w:rsidR="000D023A" w:rsidRPr="000D023A">
        <w:rPr>
          <w:rFonts w:ascii="Times New Roman" w:hAnsi="Times New Roman" w:cs="Times New Roman"/>
          <w:sz w:val="26"/>
          <w:szCs w:val="26"/>
        </w:rPr>
        <w:t xml:space="preserve"> </w:t>
      </w:r>
      <w:r w:rsidR="000D023A" w:rsidRPr="00020CFD">
        <w:rPr>
          <w:rFonts w:ascii="Times New Roman" w:hAnsi="Times New Roman" w:cs="Times New Roman"/>
          <w:sz w:val="26"/>
          <w:szCs w:val="26"/>
        </w:rPr>
        <w:t>ООО «</w:t>
      </w:r>
      <w:r w:rsidR="000D023A" w:rsidRPr="00A267E8">
        <w:rPr>
          <w:rFonts w:ascii="Times New Roman" w:hAnsi="Times New Roman" w:cs="Times New Roman"/>
          <w:sz w:val="26"/>
          <w:szCs w:val="26"/>
        </w:rPr>
        <w:t>Высокое качество медицинской техники</w:t>
      </w:r>
      <w:r w:rsidR="000D023A">
        <w:rPr>
          <w:rFonts w:ascii="Times New Roman" w:hAnsi="Times New Roman" w:cs="Times New Roman"/>
          <w:sz w:val="26"/>
          <w:szCs w:val="26"/>
        </w:rPr>
        <w:t xml:space="preserve"> рассматривается совместно с жалобой </w:t>
      </w:r>
      <w:r w:rsidR="000D023A" w:rsidRPr="006A502E">
        <w:rPr>
          <w:rFonts w:ascii="Times New Roman" w:eastAsia="Times New Roman" w:hAnsi="Times New Roman" w:cs="Times New Roman"/>
          <w:sz w:val="26"/>
          <w:szCs w:val="26"/>
          <w:lang w:eastAsia="ru-RU"/>
        </w:rPr>
        <w:t>ООО «Медицинские Решения»</w:t>
      </w:r>
      <w:r w:rsidR="000D023A">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поданн</w:t>
      </w:r>
      <w:r w:rsidR="000D023A">
        <w:rPr>
          <w:rFonts w:ascii="Times New Roman" w:eastAsia="Times New Roman" w:hAnsi="Times New Roman" w:cs="Times New Roman"/>
          <w:sz w:val="26"/>
          <w:szCs w:val="26"/>
          <w:lang w:eastAsia="ru-RU"/>
        </w:rPr>
        <w:t>ой</w:t>
      </w:r>
      <w:r>
        <w:rPr>
          <w:rFonts w:ascii="Times New Roman" w:eastAsia="Times New Roman" w:hAnsi="Times New Roman" w:cs="Times New Roman"/>
          <w:sz w:val="26"/>
          <w:szCs w:val="26"/>
          <w:lang w:eastAsia="ru-RU"/>
        </w:rPr>
        <w:t xml:space="preserve"> </w:t>
      </w:r>
      <w:r w:rsidR="004819D1">
        <w:rPr>
          <w:rFonts w:ascii="Times New Roman" w:eastAsia="Times New Roman" w:hAnsi="Times New Roman" w:cs="Times New Roman"/>
          <w:sz w:val="26"/>
          <w:szCs w:val="26"/>
          <w:lang w:eastAsia="ru-RU"/>
        </w:rPr>
        <w:t xml:space="preserve">также </w:t>
      </w:r>
      <w:r>
        <w:rPr>
          <w:rFonts w:ascii="Times New Roman" w:eastAsia="Times New Roman" w:hAnsi="Times New Roman" w:cs="Times New Roman"/>
          <w:sz w:val="26"/>
          <w:szCs w:val="26"/>
          <w:lang w:eastAsia="ru-RU"/>
        </w:rPr>
        <w:t xml:space="preserve">на положения извещения № </w:t>
      </w:r>
      <w:r>
        <w:rPr>
          <w:rFonts w:ascii="Times New Roman" w:hAnsi="Times New Roman" w:cs="Times New Roman"/>
          <w:sz w:val="26"/>
          <w:szCs w:val="26"/>
        </w:rPr>
        <w:t>0155200000925000765</w:t>
      </w:r>
      <w:r w:rsidR="000D023A">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Style w:val="navbreadcrumbtext"/>
          <w:rFonts w:ascii="Times New Roman" w:hAnsi="Times New Roman" w:cs="Times New Roman"/>
          <w:sz w:val="26"/>
          <w:szCs w:val="26"/>
        </w:rPr>
      </w:pPr>
      <w:r>
        <w:rPr>
          <w:rFonts w:ascii="Times New Roman" w:hAnsi="Times New Roman" w:cs="Times New Roman"/>
          <w:sz w:val="26"/>
          <w:szCs w:val="26"/>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897EC2" w:rsidRPr="00CE7227" w:rsidRDefault="00BB7C4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B7C44">
        <w:rPr>
          <w:rFonts w:ascii="Times New Roman" w:hAnsi="Times New Roman" w:cs="Times New Roman"/>
          <w:sz w:val="26"/>
          <w:szCs w:val="26"/>
        </w:rPr>
        <w:t>14.08.2025</w:t>
      </w:r>
      <w:r>
        <w:rPr>
          <w:rFonts w:ascii="Times New Roman" w:hAnsi="Times New Roman" w:cs="Times New Roman"/>
          <w:sz w:val="26"/>
          <w:szCs w:val="26"/>
        </w:rPr>
        <w:t xml:space="preserve"> </w:t>
      </w:r>
      <w:r w:rsidR="00AD09C7" w:rsidRPr="00CE7227">
        <w:rPr>
          <w:rFonts w:ascii="Times New Roman" w:hAnsi="Times New Roman" w:cs="Times New Roman"/>
          <w:sz w:val="26"/>
          <w:szCs w:val="26"/>
        </w:rPr>
        <w:t xml:space="preserve">уполномоченным </w:t>
      </w:r>
      <w:r w:rsidR="009C7B43" w:rsidRPr="00CE7227">
        <w:rPr>
          <w:rFonts w:ascii="Times New Roman" w:hAnsi="Times New Roman" w:cs="Times New Roman"/>
          <w:sz w:val="26"/>
          <w:szCs w:val="26"/>
        </w:rPr>
        <w:t>органом</w:t>
      </w:r>
      <w:r w:rsidR="00C63316" w:rsidRPr="00CE7227">
        <w:rPr>
          <w:rFonts w:ascii="Times New Roman" w:hAnsi="Times New Roman" w:cs="Times New Roman"/>
          <w:sz w:val="26"/>
          <w:szCs w:val="26"/>
        </w:rPr>
        <w:t xml:space="preserve"> на официальном сайте www.zakupki.gov.ru размещено извещение № </w:t>
      </w:r>
      <w:r>
        <w:rPr>
          <w:rFonts w:ascii="Times New Roman" w:hAnsi="Times New Roman" w:cs="Times New Roman"/>
          <w:sz w:val="26"/>
          <w:szCs w:val="26"/>
        </w:rPr>
        <w:t>0155200000925000765</w:t>
      </w:r>
      <w:r w:rsidR="00C63316" w:rsidRPr="00CE7227">
        <w:rPr>
          <w:rFonts w:ascii="Times New Roman" w:hAnsi="Times New Roman" w:cs="Times New Roman"/>
          <w:sz w:val="26"/>
          <w:szCs w:val="26"/>
        </w:rPr>
        <w:t xml:space="preserve"> </w:t>
      </w:r>
      <w:r w:rsidR="00DB53B3">
        <w:rPr>
          <w:rFonts w:ascii="Times New Roman" w:hAnsi="Times New Roman" w:cs="Times New Roman"/>
          <w:sz w:val="26"/>
          <w:szCs w:val="26"/>
        </w:rPr>
        <w:t>о проведении</w:t>
      </w:r>
      <w:r w:rsidR="002B4D41">
        <w:rPr>
          <w:rFonts w:ascii="Times New Roman" w:hAnsi="Times New Roman" w:cs="Times New Roman"/>
          <w:sz w:val="26"/>
          <w:szCs w:val="26"/>
        </w:rPr>
        <w:t xml:space="preserve"> электронного аукциона</w:t>
      </w:r>
      <w:r w:rsidR="00CE7227" w:rsidRPr="00CE7227">
        <w:rPr>
          <w:rFonts w:ascii="Times New Roman" w:hAnsi="Times New Roman" w:cs="Times New Roman"/>
          <w:sz w:val="26"/>
          <w:szCs w:val="26"/>
          <w:shd w:val="clear" w:color="auto" w:fill="FFFFFF"/>
        </w:rPr>
        <w:t xml:space="preserve"> «</w:t>
      </w:r>
      <w:r w:rsidRPr="00BB7C44">
        <w:rPr>
          <w:rFonts w:ascii="Times New Roman" w:hAnsi="Times New Roman" w:cs="Times New Roman"/>
          <w:sz w:val="26"/>
          <w:szCs w:val="26"/>
          <w:shd w:val="clear" w:color="auto" w:fill="FFFFFF"/>
        </w:rPr>
        <w:t>Поставка медицинского оборудования (Система рентгеновской костной денситометрии, двухэнергетическая)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r w:rsidR="00C63316" w:rsidRPr="00CE7227">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BB7C44" w:rsidRPr="00BB7C44">
        <w:rPr>
          <w:rFonts w:ascii="Times New Roman" w:hAnsi="Times New Roman" w:cs="Times New Roman"/>
          <w:sz w:val="26"/>
          <w:szCs w:val="26"/>
        </w:rPr>
        <w:t>13 500 000,00</w:t>
      </w:r>
      <w:r w:rsidR="00BB7C44">
        <w:rPr>
          <w:rFonts w:ascii="Times New Roman" w:hAnsi="Times New Roman" w:cs="Times New Roman"/>
          <w:sz w:val="26"/>
          <w:szCs w:val="26"/>
        </w:rPr>
        <w:t xml:space="preserve"> </w:t>
      </w:r>
      <w:r>
        <w:rPr>
          <w:rFonts w:ascii="Times New Roman" w:hAnsi="Times New Roman" w:cs="Times New Roman"/>
          <w:sz w:val="26"/>
          <w:szCs w:val="26"/>
        </w:rPr>
        <w:t>руб.</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и время окончания срока подачи заявок – </w:t>
      </w:r>
      <w:r w:rsidR="00BB7C44" w:rsidRPr="00BB7C44">
        <w:rPr>
          <w:rFonts w:ascii="Times New Roman" w:hAnsi="Times New Roman" w:cs="Times New Roman"/>
          <w:sz w:val="26"/>
          <w:szCs w:val="26"/>
        </w:rPr>
        <w:t>25.08.2025 09:00 (МСК)</w:t>
      </w:r>
      <w:r w:rsidR="00726B65">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подведения итогов определения поставщика (подрядчика, исполнителя) – </w:t>
      </w:r>
      <w:r w:rsidR="00C10957" w:rsidRPr="00C10957">
        <w:rPr>
          <w:rFonts w:ascii="Times New Roman" w:hAnsi="Times New Roman" w:cs="Times New Roman"/>
          <w:sz w:val="26"/>
          <w:szCs w:val="26"/>
        </w:rPr>
        <w:t>27.08.2025</w:t>
      </w:r>
      <w:r>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Fonts w:ascii="Times New Roman" w:hAnsi="Times New Roman" w:cs="Times New Roman"/>
          <w:sz w:val="26"/>
          <w:szCs w:val="26"/>
        </w:rPr>
        <w:t>ИКЗ</w:t>
      </w:r>
      <w:r>
        <w:rPr>
          <w:rStyle w:val="a4"/>
          <w:rFonts w:ascii="Times New Roman" w:hAnsi="Times New Roman" w:cs="Times New Roman"/>
          <w:color w:val="auto"/>
          <w:sz w:val="26"/>
          <w:szCs w:val="26"/>
          <w:u w:val="none"/>
        </w:rPr>
        <w:t xml:space="preserve"> </w:t>
      </w:r>
      <w:r w:rsidR="00BB7C44" w:rsidRPr="00BB7C44">
        <w:rPr>
          <w:rFonts w:ascii="Times New Roman" w:hAnsi="Times New Roman" w:cs="Times New Roman"/>
          <w:sz w:val="26"/>
          <w:szCs w:val="26"/>
        </w:rPr>
        <w:t>252583401191558350100101010012660244</w:t>
      </w:r>
      <w:r>
        <w:rPr>
          <w:rStyle w:val="a4"/>
          <w:rFonts w:ascii="Times New Roman" w:hAnsi="Times New Roman" w:cs="Times New Roman"/>
          <w:color w:val="auto"/>
          <w:sz w:val="26"/>
          <w:szCs w:val="26"/>
          <w:u w:val="none"/>
        </w:rPr>
        <w:t>.</w:t>
      </w:r>
    </w:p>
    <w:p w:rsidR="00BB7C44"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Согласно пункту 5 части 1 статьи 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7115C5">
        <w:rPr>
          <w:rStyle w:val="a4"/>
          <w:rFonts w:ascii="Times New Roman" w:hAnsi="Times New Roman" w:cs="Times New Roman"/>
          <w:color w:val="auto"/>
          <w:sz w:val="26"/>
          <w:szCs w:val="26"/>
          <w:u w:val="none"/>
        </w:rPr>
        <w:t xml:space="preserve">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 использования КТРУ, </w:t>
      </w:r>
      <w:r w:rsidRPr="007115C5">
        <w:rPr>
          <w:rFonts w:ascii="Times New Roman" w:eastAsia="Times New Roman" w:hAnsi="Times New Roman" w:cs="Times New Roman"/>
          <w:sz w:val="26"/>
          <w:szCs w:val="26"/>
          <w:lang w:eastAsia="ru-RU"/>
        </w:rPr>
        <w:t>Постановление № 145</w:t>
      </w:r>
      <w:r w:rsidRPr="007115C5">
        <w:rPr>
          <w:rStyle w:val="a4"/>
          <w:rFonts w:ascii="Times New Roman" w:hAnsi="Times New Roman" w:cs="Times New Roman"/>
          <w:color w:val="auto"/>
          <w:sz w:val="26"/>
          <w:szCs w:val="26"/>
          <w:u w:val="none"/>
        </w:rPr>
        <w:t>).</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Подпунктом «б» пункта 2 Правил использования КТРУ предусмотрено, что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 xml:space="preserve">В соответствии с пунктом 4 Правил использования КТРУ </w:t>
      </w:r>
      <w:r>
        <w:rPr>
          <w:rStyle w:val="a4"/>
          <w:rFonts w:ascii="Times New Roman" w:hAnsi="Times New Roman" w:cs="Times New Roman"/>
          <w:color w:val="auto"/>
          <w:sz w:val="26"/>
          <w:szCs w:val="26"/>
          <w:u w:val="none"/>
        </w:rPr>
        <w:t>з</w:t>
      </w:r>
      <w:r w:rsidRPr="002A07B0">
        <w:rPr>
          <w:rStyle w:val="a4"/>
          <w:rFonts w:ascii="Times New Roman" w:hAnsi="Times New Roman" w:cs="Times New Roman"/>
          <w:color w:val="auto"/>
          <w:sz w:val="26"/>
          <w:szCs w:val="26"/>
          <w:u w:val="none"/>
        </w:rPr>
        <w:t xml:space="preserve">аказчики обязаны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Pr>
          <w:rStyle w:val="a4"/>
          <w:rFonts w:ascii="Times New Roman" w:hAnsi="Times New Roman" w:cs="Times New Roman"/>
          <w:color w:val="auto"/>
          <w:sz w:val="26"/>
          <w:szCs w:val="26"/>
          <w:u w:val="none"/>
        </w:rPr>
        <w:t>№</w:t>
      </w:r>
      <w:r w:rsidRPr="002A07B0">
        <w:rPr>
          <w:rStyle w:val="a4"/>
          <w:rFonts w:ascii="Times New Roman" w:hAnsi="Times New Roman" w:cs="Times New Roman"/>
          <w:color w:val="auto"/>
          <w:sz w:val="26"/>
          <w:szCs w:val="26"/>
          <w:u w:val="none"/>
        </w:rPr>
        <w:t xml:space="preserve">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r w:rsidRPr="003D3CCE">
        <w:rPr>
          <w:rStyle w:val="a4"/>
          <w:rFonts w:ascii="Times New Roman" w:hAnsi="Times New Roman" w:cs="Times New Roman"/>
          <w:color w:val="auto"/>
          <w:sz w:val="26"/>
          <w:szCs w:val="26"/>
          <w:u w:val="none"/>
        </w:rPr>
        <w:t>:</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а) наименование товара, работы, услуги;</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б) единицы измерения количества товара, объема выполняемой работы, оказываемой услуги (при наличии);</w:t>
      </w:r>
    </w:p>
    <w:p w:rsidR="00BB7C44"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в) описание товара, работы, услуги (при наличии такого описания в позиции).</w:t>
      </w:r>
    </w:p>
    <w:p w:rsidR="00BB7C44" w:rsidRDefault="00BB7C44" w:rsidP="00BB7C44">
      <w:pPr>
        <w:autoSpaceDE w:val="0"/>
        <w:autoSpaceDN w:val="0"/>
        <w:adjustRightInd w:val="0"/>
        <w:spacing w:after="0" w:line="240" w:lineRule="auto"/>
        <w:ind w:firstLine="709"/>
        <w:jc w:val="both"/>
        <w:rPr>
          <w:rStyle w:val="a4"/>
          <w:rFonts w:ascii="Times New Roman" w:hAnsi="Times New Roman" w:cs="Times New Roman"/>
          <w:color w:val="auto"/>
          <w:sz w:val="26"/>
          <w:szCs w:val="26"/>
          <w:u w:val="none"/>
        </w:rPr>
      </w:pPr>
      <w:r w:rsidRPr="00993F32">
        <w:rPr>
          <w:rFonts w:ascii="Times New Roman" w:eastAsia="Times New Roman" w:hAnsi="Times New Roman" w:cs="Times New Roman"/>
          <w:sz w:val="26"/>
          <w:szCs w:val="26"/>
          <w:lang w:eastAsia="ru-RU"/>
        </w:rPr>
        <w:t xml:space="preserve">В соответствии с </w:t>
      </w:r>
      <w:r>
        <w:rPr>
          <w:rFonts w:ascii="Times New Roman" w:eastAsia="Times New Roman" w:hAnsi="Times New Roman" w:cs="Times New Roman"/>
          <w:sz w:val="26"/>
          <w:szCs w:val="26"/>
          <w:lang w:eastAsia="ru-RU"/>
        </w:rPr>
        <w:t xml:space="preserve">подпунктом «а» </w:t>
      </w:r>
      <w:r w:rsidRPr="00993F32">
        <w:rPr>
          <w:rFonts w:ascii="Times New Roman" w:eastAsia="Times New Roman" w:hAnsi="Times New Roman" w:cs="Times New Roman"/>
          <w:sz w:val="26"/>
          <w:szCs w:val="26"/>
          <w:lang w:eastAsia="ru-RU"/>
        </w:rPr>
        <w:t>пункт</w:t>
      </w:r>
      <w:r>
        <w:rPr>
          <w:rFonts w:ascii="Times New Roman" w:eastAsia="Times New Roman" w:hAnsi="Times New Roman" w:cs="Times New Roman"/>
          <w:sz w:val="26"/>
          <w:szCs w:val="26"/>
          <w:lang w:eastAsia="ru-RU"/>
        </w:rPr>
        <w:t>а</w:t>
      </w:r>
      <w:r w:rsidRPr="00993F32">
        <w:rPr>
          <w:rFonts w:ascii="Times New Roman" w:eastAsia="Times New Roman" w:hAnsi="Times New Roman" w:cs="Times New Roman"/>
          <w:sz w:val="26"/>
          <w:szCs w:val="26"/>
          <w:lang w:eastAsia="ru-RU"/>
        </w:rPr>
        <w:t xml:space="preserve">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w:t>
      </w:r>
      <w:hyperlink r:id="rId9" w:history="1">
        <w:r w:rsidRPr="00993F32">
          <w:rPr>
            <w:rFonts w:ascii="Times New Roman" w:eastAsia="Times New Roman" w:hAnsi="Times New Roman" w:cs="Times New Roman"/>
            <w:sz w:val="26"/>
            <w:szCs w:val="26"/>
            <w:lang w:eastAsia="ru-RU"/>
          </w:rPr>
          <w:t>законом</w:t>
        </w:r>
      </w:hyperlink>
      <w:r w:rsidRPr="00993F32">
        <w:rPr>
          <w:rFonts w:ascii="Times New Roman" w:eastAsia="Times New Roman" w:hAnsi="Times New Roman" w:cs="Times New Roman"/>
          <w:sz w:val="26"/>
          <w:szCs w:val="26"/>
          <w:lang w:eastAsia="ru-RU"/>
        </w:rPr>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10" w:history="1">
        <w:r w:rsidRPr="00993F32">
          <w:rPr>
            <w:rFonts w:ascii="Times New Roman" w:eastAsia="Times New Roman" w:hAnsi="Times New Roman" w:cs="Times New Roman"/>
            <w:sz w:val="26"/>
            <w:szCs w:val="26"/>
            <w:lang w:eastAsia="ru-RU"/>
          </w:rPr>
          <w:t>статьи 33</w:t>
        </w:r>
      </w:hyperlink>
      <w:r w:rsidRPr="00993F32">
        <w:rPr>
          <w:rFonts w:ascii="Times New Roman" w:eastAsia="Times New Roman" w:hAnsi="Times New Roman" w:cs="Times New Roman"/>
          <w:sz w:val="26"/>
          <w:szCs w:val="26"/>
          <w:lang w:eastAsia="ru-RU"/>
        </w:rPr>
        <w:t xml:space="preserve"> Федерального закона, которые не предусмотрены в позиции каталога, за исключением случа</w:t>
      </w:r>
      <w:r>
        <w:rPr>
          <w:rFonts w:ascii="Times New Roman" w:eastAsia="Times New Roman" w:hAnsi="Times New Roman" w:cs="Times New Roman"/>
          <w:sz w:val="26"/>
          <w:szCs w:val="26"/>
          <w:lang w:eastAsia="ru-RU"/>
        </w:rPr>
        <w:t xml:space="preserve">я, </w:t>
      </w:r>
      <w:r w:rsidRPr="00437670">
        <w:rPr>
          <w:rStyle w:val="a4"/>
          <w:rFonts w:ascii="Times New Roman" w:hAnsi="Times New Roman" w:cs="Times New Roman"/>
          <w:color w:val="auto"/>
          <w:sz w:val="26"/>
          <w:szCs w:val="26"/>
          <w:u w:val="none"/>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 xml:space="preserve"> 1 к постановлению Правительства Российской Федерации от 23</w:t>
      </w:r>
      <w:r>
        <w:rPr>
          <w:rStyle w:val="a4"/>
          <w:rFonts w:ascii="Times New Roman" w:hAnsi="Times New Roman" w:cs="Times New Roman"/>
          <w:color w:val="auto"/>
          <w:sz w:val="26"/>
          <w:szCs w:val="26"/>
          <w:u w:val="none"/>
        </w:rPr>
        <w:t>.12.</w:t>
      </w:r>
      <w:r w:rsidRPr="00437670">
        <w:rPr>
          <w:rStyle w:val="a4"/>
          <w:rFonts w:ascii="Times New Roman" w:hAnsi="Times New Roman" w:cs="Times New Roman"/>
          <w:color w:val="auto"/>
          <w:sz w:val="26"/>
          <w:szCs w:val="26"/>
          <w:u w:val="none"/>
        </w:rPr>
        <w:t xml:space="preserve">2024 </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 xml:space="preserve"> 1875 </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 xml:space="preserve">, позициях 191 - 361 приложения </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 xml:space="preserve"> 2 к указанному постановлению, применяются предусмотренные пунктом 1 указанного постановления запр</w:t>
      </w:r>
      <w:r>
        <w:rPr>
          <w:rStyle w:val="a4"/>
          <w:rFonts w:ascii="Times New Roman" w:hAnsi="Times New Roman" w:cs="Times New Roman"/>
          <w:color w:val="auto"/>
          <w:sz w:val="26"/>
          <w:szCs w:val="26"/>
          <w:u w:val="none"/>
        </w:rPr>
        <w:t>ет, ограничение соответственно</w:t>
      </w:r>
      <w:r w:rsidRPr="00437670">
        <w:rPr>
          <w:rStyle w:val="a4"/>
          <w:rFonts w:ascii="Times New Roman" w:hAnsi="Times New Roman" w:cs="Times New Roman"/>
          <w:color w:val="auto"/>
          <w:sz w:val="26"/>
          <w:szCs w:val="26"/>
          <w:u w:val="none"/>
        </w:rPr>
        <w:t>.</w:t>
      </w:r>
    </w:p>
    <w:p w:rsidR="00BB7C44"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293F5F">
        <w:rPr>
          <w:rFonts w:ascii="Times New Roman" w:hAnsi="Times New Roman" w:cs="Times New Roman"/>
          <w:sz w:val="26"/>
          <w:szCs w:val="26"/>
        </w:rPr>
        <w:t>В соответствии с пунктом 1 части 2 статьи 42</w:t>
      </w:r>
      <w:r>
        <w:rPr>
          <w:rStyle w:val="a4"/>
          <w:rFonts w:ascii="Times New Roman" w:hAnsi="Times New Roman" w:cs="Times New Roman"/>
          <w:color w:val="auto"/>
          <w:sz w:val="26"/>
          <w:szCs w:val="26"/>
          <w:u w:val="none"/>
        </w:rPr>
        <w:t xml:space="preserve"> Закона о контрактной системе</w:t>
      </w:r>
      <w:r>
        <w:rPr>
          <w:rFonts w:ascii="Times New Roman" w:hAnsi="Times New Roman" w:cs="Times New Roman"/>
          <w:sz w:val="26"/>
          <w:szCs w:val="26"/>
        </w:rPr>
        <w:t xml:space="preserve">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B7C44"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Согласно пункт</w:t>
      </w:r>
      <w:r>
        <w:rPr>
          <w:rFonts w:ascii="Times New Roman" w:hAnsi="Times New Roman" w:cs="Times New Roman"/>
          <w:sz w:val="26"/>
          <w:szCs w:val="26"/>
        </w:rPr>
        <w:t>у</w:t>
      </w:r>
      <w:r w:rsidRPr="000C5A27">
        <w:rPr>
          <w:rFonts w:ascii="Times New Roman" w:hAnsi="Times New Roman" w:cs="Times New Roman"/>
          <w:sz w:val="26"/>
          <w:szCs w:val="26"/>
        </w:rPr>
        <w:t xml:space="preserve">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Pr>
          <w:rFonts w:ascii="Times New Roman" w:hAnsi="Times New Roman" w:cs="Times New Roman"/>
          <w:sz w:val="26"/>
          <w:szCs w:val="26"/>
        </w:rPr>
        <w:t xml:space="preserve">. </w:t>
      </w:r>
    </w:p>
    <w:p w:rsidR="00BB7C44"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 xml:space="preserve">Пунктом 2 части 1 статьи 33 Закона о контрактной системе </w:t>
      </w:r>
      <w:r>
        <w:rPr>
          <w:rFonts w:ascii="Times New Roman" w:hAnsi="Times New Roman" w:cs="Times New Roman"/>
          <w:sz w:val="26"/>
          <w:szCs w:val="26"/>
        </w:rPr>
        <w:t>предусмотрено</w:t>
      </w:r>
      <w:r w:rsidRPr="000C5A27">
        <w:rPr>
          <w:rFonts w:ascii="Times New Roman" w:hAnsi="Times New Roman" w:cs="Times New Roman"/>
          <w:sz w:val="26"/>
          <w:szCs w:val="26"/>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w:t>
      </w:r>
      <w:r>
        <w:rPr>
          <w:rFonts w:ascii="Times New Roman" w:hAnsi="Times New Roman" w:cs="Times New Roman"/>
          <w:sz w:val="26"/>
          <w:szCs w:val="26"/>
        </w:rPr>
        <w:t>вных обозначений и терминологии</w:t>
      </w:r>
      <w:r w:rsidRPr="000C5A27">
        <w:rPr>
          <w:rFonts w:ascii="Times New Roman" w:hAnsi="Times New Roman" w:cs="Times New Roman"/>
          <w:sz w:val="26"/>
          <w:szCs w:val="26"/>
        </w:rPr>
        <w:t>.</w:t>
      </w:r>
    </w:p>
    <w:p w:rsidR="00BB7C44" w:rsidRPr="000C5A27"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Из части 2 статьи 33</w:t>
      </w:r>
      <w:r w:rsidRPr="000C5A27">
        <w:rPr>
          <w:rFonts w:ascii="Times New Roman" w:hAnsi="Times New Roman" w:cs="Times New Roman"/>
          <w:sz w:val="26"/>
          <w:szCs w:val="26"/>
        </w:rPr>
        <w:t xml:space="preserve"> Закона о контрактной системе </w:t>
      </w:r>
      <w:r>
        <w:rPr>
          <w:rFonts w:ascii="Times New Roman" w:hAnsi="Times New Roman" w:cs="Times New Roman"/>
          <w:sz w:val="26"/>
          <w:szCs w:val="26"/>
        </w:rPr>
        <w:t>следует, что о</w:t>
      </w:r>
      <w:r w:rsidRPr="000C5A27">
        <w:rPr>
          <w:rFonts w:ascii="Times New Roman" w:hAnsi="Times New Roman" w:cs="Times New Roman"/>
          <w:sz w:val="26"/>
          <w:szCs w:val="26"/>
        </w:rPr>
        <w:t>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BB7C44" w:rsidRPr="00877C03"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 xml:space="preserve">В силу части 3 статьи 33 Закона о контрактной системе </w:t>
      </w:r>
      <w:r>
        <w:rPr>
          <w:rFonts w:ascii="Times New Roman" w:hAnsi="Times New Roman" w:cs="Times New Roman"/>
          <w:sz w:val="26"/>
          <w:szCs w:val="26"/>
        </w:rPr>
        <w:t>н</w:t>
      </w:r>
      <w:r w:rsidRPr="00B70D06">
        <w:rPr>
          <w:rFonts w:ascii="Times New Roman" w:hAnsi="Times New Roman" w:cs="Times New Roman"/>
          <w:sz w:val="26"/>
          <w:szCs w:val="26"/>
        </w:rPr>
        <w:t>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w:t>
      </w:r>
      <w:r>
        <w:rPr>
          <w:rFonts w:ascii="Times New Roman" w:hAnsi="Times New Roman" w:cs="Times New Roman"/>
          <w:sz w:val="26"/>
          <w:szCs w:val="26"/>
        </w:rPr>
        <w:t>а настоящим Федеральным законом</w:t>
      </w:r>
      <w:r w:rsidRPr="000C5A27">
        <w:rPr>
          <w:rFonts w:ascii="Times New Roman" w:hAnsi="Times New Roman" w:cs="Times New Roman"/>
          <w:sz w:val="26"/>
          <w:szCs w:val="26"/>
        </w:rPr>
        <w:t>.</w:t>
      </w:r>
    </w:p>
    <w:p w:rsidR="00BB7C44" w:rsidRPr="00E710F6" w:rsidRDefault="00BB7C44" w:rsidP="00BB7C44">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Объектом рассматриваемой закупки выступает «</w:t>
      </w:r>
      <w:r w:rsidRPr="00F844FB">
        <w:rPr>
          <w:rFonts w:ascii="Times New Roman" w:hAnsi="Times New Roman" w:cs="Times New Roman"/>
          <w:sz w:val="26"/>
          <w:szCs w:val="26"/>
        </w:rPr>
        <w:t>Поставка медицинского оборудования</w:t>
      </w:r>
      <w:r>
        <w:rPr>
          <w:rStyle w:val="a4"/>
          <w:rFonts w:ascii="Times New Roman" w:hAnsi="Times New Roman" w:cs="Times New Roman"/>
          <w:color w:val="auto"/>
          <w:sz w:val="26"/>
          <w:szCs w:val="26"/>
          <w:u w:val="none"/>
        </w:rPr>
        <w:t>».</w:t>
      </w:r>
    </w:p>
    <w:p w:rsidR="00BB7C44" w:rsidRPr="004A0177" w:rsidRDefault="00BB7C44" w:rsidP="00BB7C44">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B04A8D">
        <w:rPr>
          <w:rStyle w:val="a4"/>
          <w:rFonts w:ascii="Times New Roman" w:hAnsi="Times New Roman" w:cs="Times New Roman"/>
          <w:color w:val="auto"/>
          <w:sz w:val="26"/>
          <w:szCs w:val="26"/>
          <w:u w:val="none"/>
        </w:rPr>
        <w:t>Описание объекта закупки</w:t>
      </w:r>
      <w:r>
        <w:rPr>
          <w:rStyle w:val="a4"/>
          <w:rFonts w:ascii="Times New Roman" w:hAnsi="Times New Roman" w:cs="Times New Roman"/>
          <w:color w:val="auto"/>
          <w:sz w:val="26"/>
          <w:szCs w:val="26"/>
          <w:u w:val="none"/>
        </w:rPr>
        <w:t xml:space="preserve"> содержит</w:t>
      </w:r>
      <w:r w:rsidRPr="00B04A8D">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 xml:space="preserve">одну закупаемую </w:t>
      </w:r>
      <w:r w:rsidRPr="00B04A8D">
        <w:rPr>
          <w:rStyle w:val="a4"/>
          <w:rFonts w:ascii="Times New Roman" w:hAnsi="Times New Roman" w:cs="Times New Roman"/>
          <w:color w:val="auto"/>
          <w:sz w:val="26"/>
          <w:szCs w:val="26"/>
          <w:u w:val="none"/>
        </w:rPr>
        <w:t>позици</w:t>
      </w:r>
      <w:r>
        <w:rPr>
          <w:rStyle w:val="a4"/>
          <w:rFonts w:ascii="Times New Roman" w:hAnsi="Times New Roman" w:cs="Times New Roman"/>
          <w:color w:val="auto"/>
          <w:sz w:val="26"/>
          <w:szCs w:val="26"/>
          <w:u w:val="none"/>
        </w:rPr>
        <w:t>ю</w:t>
      </w:r>
      <w:r w:rsidRPr="00B04A8D">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заказчиком использована</w:t>
      </w:r>
      <w:r w:rsidRPr="00B04A8D">
        <w:rPr>
          <w:rStyle w:val="a4"/>
          <w:rFonts w:ascii="Times New Roman" w:hAnsi="Times New Roman" w:cs="Times New Roman"/>
          <w:color w:val="auto"/>
          <w:sz w:val="26"/>
          <w:szCs w:val="26"/>
          <w:u w:val="none"/>
        </w:rPr>
        <w:t xml:space="preserve"> позици</w:t>
      </w:r>
      <w:r>
        <w:rPr>
          <w:rStyle w:val="a4"/>
          <w:rFonts w:ascii="Times New Roman" w:hAnsi="Times New Roman" w:cs="Times New Roman"/>
          <w:color w:val="auto"/>
          <w:sz w:val="26"/>
          <w:szCs w:val="26"/>
          <w:u w:val="none"/>
        </w:rPr>
        <w:t xml:space="preserve">я КТРУ </w:t>
      </w:r>
      <w:r w:rsidR="002D67EB" w:rsidRPr="002D67EB">
        <w:rPr>
          <w:rStyle w:val="a4"/>
          <w:rFonts w:ascii="Times New Roman" w:hAnsi="Times New Roman" w:cs="Times New Roman"/>
          <w:color w:val="auto"/>
          <w:sz w:val="26"/>
          <w:szCs w:val="26"/>
          <w:u w:val="none"/>
        </w:rPr>
        <w:t>26.60.11.119-00000001</w:t>
      </w:r>
      <w:r>
        <w:rPr>
          <w:rStyle w:val="a4"/>
          <w:rFonts w:ascii="Times New Roman" w:hAnsi="Times New Roman" w:cs="Times New Roman"/>
          <w:color w:val="auto"/>
          <w:sz w:val="26"/>
          <w:szCs w:val="26"/>
          <w:u w:val="none"/>
        </w:rPr>
        <w:t xml:space="preserve"> «</w:t>
      </w:r>
      <w:r w:rsidR="002D67EB" w:rsidRPr="002D67EB">
        <w:rPr>
          <w:rFonts w:ascii="Times New Roman" w:hAnsi="Times New Roman" w:cs="Times New Roman"/>
          <w:sz w:val="26"/>
          <w:szCs w:val="26"/>
        </w:rPr>
        <w:t>Система рентгеновской костной денситометрии, двухэнергетическая</w:t>
      </w:r>
      <w:r>
        <w:rPr>
          <w:rStyle w:val="a4"/>
          <w:rFonts w:ascii="Times New Roman" w:hAnsi="Times New Roman" w:cs="Times New Roman"/>
          <w:color w:val="auto"/>
          <w:sz w:val="26"/>
          <w:szCs w:val="26"/>
          <w:u w:val="none"/>
        </w:rPr>
        <w:t>»</w:t>
      </w:r>
      <w:r w:rsidRPr="00CE7227">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 xml:space="preserve">с кодом ОКПД2 </w:t>
      </w:r>
      <w:r w:rsidR="002D67EB" w:rsidRPr="002D67EB">
        <w:rPr>
          <w:rStyle w:val="a4"/>
          <w:rFonts w:ascii="Times New Roman" w:hAnsi="Times New Roman" w:cs="Times New Roman"/>
          <w:color w:val="auto"/>
          <w:sz w:val="26"/>
          <w:szCs w:val="26"/>
          <w:u w:val="none"/>
        </w:rPr>
        <w:t>26.60.11.119</w:t>
      </w:r>
      <w:r w:rsidRPr="00F52AF9">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w:t>
      </w:r>
      <w:r w:rsidR="002D67EB" w:rsidRPr="002D67EB">
        <w:rPr>
          <w:rFonts w:ascii="Times New Roman" w:hAnsi="Times New Roman" w:cs="Times New Roman"/>
          <w:sz w:val="26"/>
          <w:szCs w:val="26"/>
        </w:rPr>
        <w:t>Аппараты рентгеновские прочие, используемые для диагностики, применяемые в медицинских целях</w:t>
      </w:r>
      <w:r>
        <w:rPr>
          <w:rStyle w:val="a4"/>
          <w:rFonts w:ascii="Times New Roman" w:hAnsi="Times New Roman" w:cs="Times New Roman"/>
          <w:color w:val="auto"/>
          <w:sz w:val="26"/>
          <w:szCs w:val="26"/>
          <w:u w:val="none"/>
        </w:rPr>
        <w:t xml:space="preserve">». </w:t>
      </w:r>
      <w:r w:rsidRPr="00007E23">
        <w:rPr>
          <w:rFonts w:ascii="Times New Roman" w:eastAsia="Times New Roman" w:hAnsi="Times New Roman" w:cs="Times New Roman"/>
          <w:sz w:val="26"/>
          <w:szCs w:val="26"/>
          <w:lang w:eastAsia="ar-SA"/>
        </w:rPr>
        <w:t>Выбранная заказчиком позиция</w:t>
      </w:r>
      <w:r w:rsidRPr="00007E23">
        <w:rPr>
          <w:rFonts w:ascii="Times New Roman" w:eastAsia="Times New Roman" w:hAnsi="Times New Roman" w:cs="Times New Roman"/>
          <w:sz w:val="26"/>
          <w:szCs w:val="26"/>
          <w:lang w:eastAsia="ru-RU"/>
        </w:rPr>
        <w:t xml:space="preserve"> КТРУ </w:t>
      </w:r>
      <w:r w:rsidR="00EC7FC5" w:rsidRPr="00007E23">
        <w:rPr>
          <w:rFonts w:ascii="Times New Roman" w:eastAsia="Times New Roman" w:hAnsi="Times New Roman" w:cs="Times New Roman"/>
          <w:sz w:val="26"/>
          <w:szCs w:val="26"/>
          <w:lang w:eastAsia="ru-RU"/>
        </w:rPr>
        <w:t xml:space="preserve">не </w:t>
      </w:r>
      <w:r w:rsidRPr="00007E23">
        <w:rPr>
          <w:rFonts w:ascii="Times New Roman" w:eastAsia="Times New Roman" w:hAnsi="Times New Roman" w:cs="Times New Roman"/>
          <w:sz w:val="26"/>
          <w:szCs w:val="26"/>
          <w:lang w:eastAsia="ru-RU"/>
        </w:rPr>
        <w:t>включает в себя</w:t>
      </w:r>
      <w:r w:rsidR="004B4B30" w:rsidRPr="00007E23">
        <w:rPr>
          <w:rFonts w:ascii="Times New Roman" w:eastAsia="Times New Roman" w:hAnsi="Times New Roman" w:cs="Times New Roman"/>
          <w:sz w:val="26"/>
          <w:szCs w:val="26"/>
          <w:lang w:eastAsia="ru-RU"/>
        </w:rPr>
        <w:t xml:space="preserve"> какие-либо</w:t>
      </w:r>
      <w:r w:rsidRPr="00007E23">
        <w:rPr>
          <w:rFonts w:ascii="Times New Roman" w:eastAsia="Times New Roman" w:hAnsi="Times New Roman" w:cs="Times New Roman"/>
          <w:sz w:val="26"/>
          <w:szCs w:val="26"/>
          <w:lang w:eastAsia="ru-RU"/>
        </w:rPr>
        <w:t xml:space="preserve"> </w:t>
      </w:r>
      <w:r w:rsidR="003D2D12" w:rsidRPr="00007E23">
        <w:rPr>
          <w:rFonts w:ascii="Times New Roman" w:eastAsia="Times New Roman" w:hAnsi="Times New Roman" w:cs="Times New Roman"/>
          <w:sz w:val="26"/>
          <w:szCs w:val="26"/>
          <w:lang w:eastAsia="ru-RU"/>
        </w:rPr>
        <w:t xml:space="preserve">характеристики товара </w:t>
      </w:r>
      <w:r w:rsidR="003D2D12">
        <w:rPr>
          <w:rFonts w:ascii="Times New Roman" w:eastAsia="Times New Roman" w:hAnsi="Times New Roman" w:cs="Times New Roman"/>
          <w:sz w:val="26"/>
          <w:szCs w:val="26"/>
          <w:lang w:eastAsia="ru-RU"/>
        </w:rPr>
        <w:t xml:space="preserve">как </w:t>
      </w:r>
      <w:r w:rsidRPr="00007E23">
        <w:rPr>
          <w:rFonts w:ascii="Times New Roman" w:eastAsia="Times New Roman" w:hAnsi="Times New Roman" w:cs="Times New Roman"/>
          <w:sz w:val="26"/>
          <w:szCs w:val="26"/>
          <w:lang w:eastAsia="ru-RU"/>
        </w:rPr>
        <w:t>обязательные</w:t>
      </w:r>
      <w:r w:rsidR="004B4B30" w:rsidRPr="00007E23">
        <w:rPr>
          <w:rFonts w:ascii="Times New Roman" w:eastAsia="Times New Roman" w:hAnsi="Times New Roman" w:cs="Times New Roman"/>
          <w:sz w:val="26"/>
          <w:szCs w:val="26"/>
          <w:lang w:eastAsia="ru-RU"/>
        </w:rPr>
        <w:t xml:space="preserve"> к применению,</w:t>
      </w:r>
      <w:r w:rsidRPr="00007E23">
        <w:rPr>
          <w:rFonts w:ascii="Times New Roman" w:eastAsia="Times New Roman" w:hAnsi="Times New Roman" w:cs="Times New Roman"/>
          <w:sz w:val="26"/>
          <w:szCs w:val="26"/>
          <w:lang w:eastAsia="ru-RU"/>
        </w:rPr>
        <w:t xml:space="preserve"> </w:t>
      </w:r>
      <w:r w:rsidR="003D2D12">
        <w:rPr>
          <w:rFonts w:ascii="Times New Roman" w:eastAsia="Times New Roman" w:hAnsi="Times New Roman" w:cs="Times New Roman"/>
          <w:sz w:val="26"/>
          <w:szCs w:val="26"/>
          <w:lang w:eastAsia="ru-RU"/>
        </w:rPr>
        <w:t xml:space="preserve">так и </w:t>
      </w:r>
      <w:r w:rsidRPr="00007E23">
        <w:rPr>
          <w:rFonts w:ascii="Times New Roman" w:eastAsia="Times New Roman" w:hAnsi="Times New Roman" w:cs="Times New Roman"/>
          <w:sz w:val="26"/>
          <w:szCs w:val="26"/>
          <w:lang w:eastAsia="ru-RU"/>
        </w:rPr>
        <w:t>дополнительные</w:t>
      </w:r>
      <w:r w:rsidR="004B4B30" w:rsidRPr="00007E23">
        <w:rPr>
          <w:rFonts w:ascii="Times New Roman" w:eastAsia="Times New Roman" w:hAnsi="Times New Roman" w:cs="Times New Roman"/>
          <w:sz w:val="26"/>
          <w:szCs w:val="26"/>
          <w:lang w:eastAsia="ru-RU"/>
        </w:rPr>
        <w:t>, в связи с чем описание объекта закупки осуществлялось заказчиком самостоятельно на основании требований статьи 33 Закона о контрактной системе.</w:t>
      </w:r>
    </w:p>
    <w:p w:rsidR="00BB7C44" w:rsidRPr="003F353C"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BB7C44" w:rsidRPr="003F353C"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В силу части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BB7C44" w:rsidRPr="003F353C"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В соответствии с пунктом 1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w:t>
      </w:r>
    </w:p>
    <w:p w:rsidR="00BB7C44" w:rsidRPr="003F353C"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BB7C44" w:rsidRPr="003F353C"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BB7C44" w:rsidRPr="00F27064"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highlight w:val="yellow"/>
        </w:rPr>
      </w:pPr>
      <w:r w:rsidRPr="003F353C">
        <w:rPr>
          <w:rFonts w:ascii="Times New Roman" w:hAnsi="Times New Roman" w:cs="Times New Roman"/>
          <w:sz w:val="26"/>
          <w:szCs w:val="26"/>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BB7C44" w:rsidRDefault="00BB7C44" w:rsidP="00BB7C44">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 xml:space="preserve">В силу пункта 1 </w:t>
      </w:r>
      <w:r w:rsidRPr="00B86617">
        <w:rPr>
          <w:rFonts w:ascii="Times New Roman" w:hAnsi="Times New Roman" w:cs="Times New Roman"/>
          <w:sz w:val="26"/>
          <w:szCs w:val="26"/>
        </w:rPr>
        <w:t>Постановлени</w:t>
      </w:r>
      <w:r w:rsidR="003D2D12">
        <w:rPr>
          <w:rFonts w:ascii="Times New Roman" w:hAnsi="Times New Roman" w:cs="Times New Roman"/>
          <w:sz w:val="26"/>
          <w:szCs w:val="26"/>
        </w:rPr>
        <w:t>я</w:t>
      </w:r>
      <w:r w:rsidRPr="00B86617">
        <w:rPr>
          <w:rFonts w:ascii="Times New Roman" w:hAnsi="Times New Roman" w:cs="Times New Roman"/>
          <w:sz w:val="26"/>
          <w:szCs w:val="26"/>
        </w:rPr>
        <w:t xml:space="preserve"> № 1875</w:t>
      </w:r>
      <w:r>
        <w:rPr>
          <w:rFonts w:ascii="Times New Roman" w:hAnsi="Times New Roman" w:cs="Times New Roman"/>
          <w:sz w:val="26"/>
          <w:szCs w:val="26"/>
        </w:rPr>
        <w:t xml:space="preserve"> </w:t>
      </w:r>
      <w:r w:rsidRPr="009374CB">
        <w:rPr>
          <w:rFonts w:ascii="Times New Roman" w:hAnsi="Times New Roman" w:cs="Times New Roman"/>
          <w:sz w:val="26"/>
          <w:szCs w:val="26"/>
        </w:rPr>
        <w:t>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ascii="Times New Roman" w:hAnsi="Times New Roman" w:cs="Times New Roman"/>
          <w:sz w:val="26"/>
          <w:szCs w:val="26"/>
        </w:rPr>
        <w:t xml:space="preserve"> </w:t>
      </w:r>
      <w:r w:rsidRPr="009374CB">
        <w:rPr>
          <w:rFonts w:ascii="Times New Roman" w:hAnsi="Times New Roman" w:cs="Times New Roman"/>
          <w:sz w:val="26"/>
          <w:szCs w:val="26"/>
        </w:rPr>
        <w:t>2</w:t>
      </w:r>
      <w:r>
        <w:rPr>
          <w:rFonts w:ascii="Times New Roman" w:hAnsi="Times New Roman" w:cs="Times New Roman"/>
          <w:sz w:val="26"/>
          <w:szCs w:val="26"/>
        </w:rPr>
        <w:t xml:space="preserve"> к </w:t>
      </w:r>
      <w:r w:rsidRPr="009374CB">
        <w:rPr>
          <w:rFonts w:ascii="Times New Roman" w:hAnsi="Times New Roman" w:cs="Times New Roman"/>
          <w:sz w:val="26"/>
          <w:szCs w:val="26"/>
        </w:rPr>
        <w:t>Постановлени</w:t>
      </w:r>
      <w:r>
        <w:rPr>
          <w:rFonts w:ascii="Times New Roman" w:hAnsi="Times New Roman" w:cs="Times New Roman"/>
          <w:sz w:val="26"/>
          <w:szCs w:val="26"/>
        </w:rPr>
        <w:t>ю</w:t>
      </w:r>
      <w:r w:rsidRPr="009374CB">
        <w:rPr>
          <w:rFonts w:ascii="Times New Roman" w:hAnsi="Times New Roman" w:cs="Times New Roman"/>
          <w:sz w:val="26"/>
          <w:szCs w:val="26"/>
        </w:rPr>
        <w:t xml:space="preserve"> № 1875</w:t>
      </w:r>
      <w:r>
        <w:rPr>
          <w:rFonts w:ascii="Times New Roman" w:hAnsi="Times New Roman" w:cs="Times New Roman"/>
          <w:sz w:val="26"/>
          <w:szCs w:val="26"/>
        </w:rPr>
        <w:t>.</w:t>
      </w:r>
    </w:p>
    <w:p w:rsidR="00BB7C44" w:rsidRDefault="00BB7C44" w:rsidP="00BB7C44">
      <w:pPr>
        <w:pStyle w:val="Style14"/>
        <w:spacing w:line="240" w:lineRule="auto"/>
        <w:ind w:firstLine="709"/>
        <w:jc w:val="both"/>
        <w:rPr>
          <w:sz w:val="26"/>
          <w:szCs w:val="26"/>
        </w:rPr>
      </w:pPr>
      <w:r w:rsidRPr="0003172E">
        <w:rPr>
          <w:sz w:val="26"/>
          <w:szCs w:val="26"/>
        </w:rPr>
        <w:t>В соответствии с п</w:t>
      </w:r>
      <w:r>
        <w:rPr>
          <w:sz w:val="26"/>
          <w:szCs w:val="26"/>
        </w:rPr>
        <w:t>одпунктом</w:t>
      </w:r>
      <w:r w:rsidRPr="0003172E">
        <w:rPr>
          <w:sz w:val="26"/>
          <w:szCs w:val="26"/>
        </w:rPr>
        <w:t xml:space="preserve"> «д» п</w:t>
      </w:r>
      <w:r>
        <w:rPr>
          <w:sz w:val="26"/>
          <w:szCs w:val="26"/>
        </w:rPr>
        <w:t>ункта</w:t>
      </w:r>
      <w:r w:rsidRPr="0003172E">
        <w:rPr>
          <w:sz w:val="26"/>
          <w:szCs w:val="26"/>
        </w:rPr>
        <w:t xml:space="preserve"> 4 </w:t>
      </w:r>
      <w:r w:rsidRPr="009374CB">
        <w:rPr>
          <w:rFonts w:cs="Times New Roman"/>
          <w:sz w:val="26"/>
          <w:szCs w:val="26"/>
        </w:rPr>
        <w:t>Постановлени</w:t>
      </w:r>
      <w:r>
        <w:rPr>
          <w:rFonts w:cs="Times New Roman"/>
          <w:sz w:val="26"/>
          <w:szCs w:val="26"/>
        </w:rPr>
        <w:t>я</w:t>
      </w:r>
      <w:r w:rsidRPr="009374CB">
        <w:rPr>
          <w:rFonts w:cs="Times New Roman"/>
          <w:sz w:val="26"/>
          <w:szCs w:val="26"/>
        </w:rPr>
        <w:t xml:space="preserve"> № 1875</w:t>
      </w:r>
      <w:r w:rsidRPr="0003172E">
        <w:rPr>
          <w:sz w:val="26"/>
          <w:szCs w:val="26"/>
        </w:rPr>
        <w:t xml:space="preserve"> </w:t>
      </w:r>
      <w:r w:rsidRPr="00053B5F">
        <w:rPr>
          <w:sz w:val="26"/>
          <w:szCs w:val="26"/>
        </w:rPr>
        <w:t xml:space="preserve">позиции приложения </w:t>
      </w:r>
      <w:r>
        <w:rPr>
          <w:sz w:val="26"/>
          <w:szCs w:val="26"/>
        </w:rPr>
        <w:t>№</w:t>
      </w:r>
      <w:r w:rsidRPr="00053B5F">
        <w:rPr>
          <w:sz w:val="26"/>
          <w:szCs w:val="26"/>
        </w:rPr>
        <w:t xml:space="preserve"> 1 к настоящему постановлению и приложения </w:t>
      </w:r>
      <w:r>
        <w:rPr>
          <w:sz w:val="26"/>
          <w:szCs w:val="26"/>
        </w:rPr>
        <w:t>№</w:t>
      </w:r>
      <w:r w:rsidRPr="00053B5F">
        <w:rPr>
          <w:sz w:val="26"/>
          <w:szCs w:val="26"/>
        </w:rPr>
        <w:t xml:space="preserve"> 2 к настоящему постановлению применяются, если в объект закупки включены товар, работа, услуга, наименования которых указаны в графе </w:t>
      </w:r>
      <w:r>
        <w:rPr>
          <w:sz w:val="26"/>
          <w:szCs w:val="26"/>
        </w:rPr>
        <w:t>«</w:t>
      </w:r>
      <w:r w:rsidRPr="00053B5F">
        <w:rPr>
          <w:sz w:val="26"/>
          <w:szCs w:val="26"/>
        </w:rPr>
        <w:t>Наименование товара, работы, услуги</w:t>
      </w:r>
      <w:r>
        <w:rPr>
          <w:sz w:val="26"/>
          <w:szCs w:val="26"/>
        </w:rPr>
        <w:t>»</w:t>
      </w:r>
      <w:r w:rsidRPr="00053B5F">
        <w:rPr>
          <w:sz w:val="26"/>
          <w:szCs w:val="26"/>
        </w:rPr>
        <w:t xml:space="preserve"> и которые включены в код, указанный в графе </w:t>
      </w:r>
      <w:r>
        <w:rPr>
          <w:sz w:val="26"/>
          <w:szCs w:val="26"/>
        </w:rPr>
        <w:t>«</w:t>
      </w:r>
      <w:r w:rsidRPr="00053B5F">
        <w:rPr>
          <w:sz w:val="26"/>
          <w:szCs w:val="26"/>
        </w:rPr>
        <w:t>Код товара, работы, услуги по Общероссийскому классификатору продукции по видам экономической деятельности ОК 034-2014 (КПЕС 2008)</w:t>
      </w:r>
      <w:r>
        <w:rPr>
          <w:sz w:val="26"/>
          <w:szCs w:val="26"/>
        </w:rPr>
        <w:t>»</w:t>
      </w:r>
      <w:r w:rsidRPr="00053B5F">
        <w:rPr>
          <w:sz w:val="26"/>
          <w:szCs w:val="26"/>
        </w:rPr>
        <w:t xml:space="preserve">, или если в объект закупки включен товар, наименование которого указано в графе </w:t>
      </w:r>
      <w:r>
        <w:rPr>
          <w:sz w:val="26"/>
          <w:szCs w:val="26"/>
        </w:rPr>
        <w:t>«</w:t>
      </w:r>
      <w:r w:rsidRPr="00053B5F">
        <w:rPr>
          <w:sz w:val="26"/>
          <w:szCs w:val="26"/>
        </w:rPr>
        <w:t>Наименование товара</w:t>
      </w:r>
      <w:r>
        <w:rPr>
          <w:sz w:val="26"/>
          <w:szCs w:val="26"/>
        </w:rPr>
        <w:t>»</w:t>
      </w:r>
      <w:r w:rsidRPr="00053B5F">
        <w:rPr>
          <w:sz w:val="26"/>
          <w:szCs w:val="26"/>
        </w:rPr>
        <w:t xml:space="preserve"> и который включен в код, указанный в графе </w:t>
      </w:r>
      <w:r>
        <w:rPr>
          <w:sz w:val="26"/>
          <w:szCs w:val="26"/>
        </w:rPr>
        <w:t>«</w:t>
      </w:r>
      <w:r w:rsidRPr="00053B5F">
        <w:rPr>
          <w:sz w:val="26"/>
          <w:szCs w:val="26"/>
        </w:rPr>
        <w:t>Код товара по Общероссийскому классификатору продукции по видам экономической деятельности ОК 034-2014 (КПЕС 2008)</w:t>
      </w:r>
      <w:r>
        <w:rPr>
          <w:sz w:val="26"/>
          <w:szCs w:val="26"/>
        </w:rPr>
        <w:t>»</w:t>
      </w:r>
      <w:r w:rsidRPr="00053B5F">
        <w:rPr>
          <w:sz w:val="26"/>
          <w:szCs w:val="26"/>
        </w:rPr>
        <w:t xml:space="preserve">. 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w:t>
      </w:r>
      <w:r>
        <w:rPr>
          <w:sz w:val="26"/>
          <w:szCs w:val="26"/>
        </w:rPr>
        <w:t>«</w:t>
      </w:r>
      <w:r w:rsidRPr="00053B5F">
        <w:rPr>
          <w:sz w:val="26"/>
          <w:szCs w:val="26"/>
        </w:rPr>
        <w:t>Наименование товара, работы, услуги</w:t>
      </w:r>
      <w:r>
        <w:rPr>
          <w:sz w:val="26"/>
          <w:szCs w:val="26"/>
        </w:rPr>
        <w:t>»</w:t>
      </w:r>
      <w:r w:rsidRPr="00053B5F">
        <w:rPr>
          <w:sz w:val="26"/>
          <w:szCs w:val="26"/>
        </w:rPr>
        <w:t xml:space="preserve"> или графе </w:t>
      </w:r>
      <w:r>
        <w:rPr>
          <w:sz w:val="26"/>
          <w:szCs w:val="26"/>
        </w:rPr>
        <w:t>«</w:t>
      </w:r>
      <w:r w:rsidRPr="00053B5F">
        <w:rPr>
          <w:sz w:val="26"/>
          <w:szCs w:val="26"/>
        </w:rPr>
        <w:t>Наименование товара</w:t>
      </w:r>
      <w:r>
        <w:rPr>
          <w:sz w:val="26"/>
          <w:szCs w:val="26"/>
        </w:rPr>
        <w:t>»</w:t>
      </w:r>
      <w:r w:rsidRPr="00053B5F">
        <w:rPr>
          <w:sz w:val="26"/>
          <w:szCs w:val="26"/>
        </w:rPr>
        <w:t xml:space="preserve">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r>
        <w:rPr>
          <w:sz w:val="26"/>
          <w:szCs w:val="26"/>
        </w:rPr>
        <w:t>.</w:t>
      </w:r>
    </w:p>
    <w:p w:rsidR="00092D42" w:rsidRPr="009374CB" w:rsidRDefault="004D537A"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4D537A">
        <w:rPr>
          <w:rFonts w:ascii="Times New Roman" w:hAnsi="Times New Roman" w:cs="Times New Roman"/>
          <w:sz w:val="26"/>
          <w:szCs w:val="26"/>
        </w:rPr>
        <w:t>Аппараты рентгеновские, используемые для диагностики, применяемые в медицинских целях</w:t>
      </w:r>
      <w:r w:rsidR="00BB7C44">
        <w:rPr>
          <w:rFonts w:ascii="Times New Roman" w:hAnsi="Times New Roman" w:cs="Times New Roman"/>
          <w:sz w:val="26"/>
          <w:szCs w:val="26"/>
        </w:rPr>
        <w:t>,</w:t>
      </w:r>
      <w:r w:rsidR="00BB7C44" w:rsidRPr="009374CB">
        <w:rPr>
          <w:rFonts w:ascii="Times New Roman" w:hAnsi="Times New Roman" w:cs="Times New Roman"/>
          <w:sz w:val="26"/>
          <w:szCs w:val="26"/>
        </w:rPr>
        <w:t xml:space="preserve"> являю</w:t>
      </w:r>
      <w:r w:rsidR="00BB7C44">
        <w:rPr>
          <w:rFonts w:ascii="Times New Roman" w:hAnsi="Times New Roman" w:cs="Times New Roman"/>
          <w:sz w:val="26"/>
          <w:szCs w:val="26"/>
        </w:rPr>
        <w:t>щиеся</w:t>
      </w:r>
      <w:r w:rsidR="00BB7C44" w:rsidRPr="009374CB">
        <w:rPr>
          <w:rFonts w:ascii="Times New Roman" w:hAnsi="Times New Roman" w:cs="Times New Roman"/>
          <w:sz w:val="26"/>
          <w:szCs w:val="26"/>
        </w:rPr>
        <w:t xml:space="preserve"> объектом данной закупки</w:t>
      </w:r>
      <w:r w:rsidR="00BB7C44">
        <w:rPr>
          <w:rFonts w:ascii="Times New Roman" w:hAnsi="Times New Roman" w:cs="Times New Roman"/>
          <w:sz w:val="26"/>
          <w:szCs w:val="26"/>
        </w:rPr>
        <w:t>,</w:t>
      </w:r>
      <w:r w:rsidR="00BB7C44" w:rsidRPr="009374CB">
        <w:rPr>
          <w:rFonts w:ascii="Times New Roman" w:hAnsi="Times New Roman" w:cs="Times New Roman"/>
          <w:sz w:val="26"/>
          <w:szCs w:val="26"/>
        </w:rPr>
        <w:t xml:space="preserve"> относятся к перечню согласно приложению № 2</w:t>
      </w:r>
      <w:r w:rsidR="00BB7C44">
        <w:rPr>
          <w:rFonts w:ascii="Times New Roman" w:hAnsi="Times New Roman" w:cs="Times New Roman"/>
          <w:sz w:val="26"/>
          <w:szCs w:val="26"/>
        </w:rPr>
        <w:t xml:space="preserve"> </w:t>
      </w:r>
      <w:r w:rsidR="00BB7C44" w:rsidRPr="009374CB">
        <w:rPr>
          <w:rFonts w:ascii="Times New Roman" w:hAnsi="Times New Roman" w:cs="Times New Roman"/>
          <w:sz w:val="26"/>
          <w:szCs w:val="26"/>
        </w:rPr>
        <w:t>Постановлени</w:t>
      </w:r>
      <w:r w:rsidR="00BB7C44">
        <w:rPr>
          <w:rFonts w:ascii="Times New Roman" w:hAnsi="Times New Roman" w:cs="Times New Roman"/>
          <w:sz w:val="26"/>
          <w:szCs w:val="26"/>
        </w:rPr>
        <w:t>я</w:t>
      </w:r>
      <w:r w:rsidR="00BB7C44" w:rsidRPr="009374CB">
        <w:rPr>
          <w:rFonts w:ascii="Times New Roman" w:hAnsi="Times New Roman" w:cs="Times New Roman"/>
          <w:sz w:val="26"/>
          <w:szCs w:val="26"/>
        </w:rPr>
        <w:t xml:space="preserve"> № 1875 (</w:t>
      </w:r>
      <w:r w:rsidR="00BB7C44">
        <w:rPr>
          <w:rFonts w:ascii="Times New Roman" w:hAnsi="Times New Roman" w:cs="Times New Roman"/>
          <w:sz w:val="26"/>
          <w:szCs w:val="26"/>
        </w:rPr>
        <w:t>пункт 3</w:t>
      </w:r>
      <w:r>
        <w:rPr>
          <w:rFonts w:ascii="Times New Roman" w:hAnsi="Times New Roman" w:cs="Times New Roman"/>
          <w:sz w:val="26"/>
          <w:szCs w:val="26"/>
        </w:rPr>
        <w:t>01</w:t>
      </w:r>
      <w:r w:rsidR="00BB7C44">
        <w:rPr>
          <w:rFonts w:ascii="Times New Roman" w:hAnsi="Times New Roman" w:cs="Times New Roman"/>
          <w:sz w:val="26"/>
          <w:szCs w:val="26"/>
        </w:rPr>
        <w:t>,</w:t>
      </w:r>
      <w:r w:rsidR="00BB7C44" w:rsidRPr="009374CB">
        <w:rPr>
          <w:rFonts w:ascii="Times New Roman" w:hAnsi="Times New Roman" w:cs="Times New Roman"/>
          <w:sz w:val="26"/>
          <w:szCs w:val="26"/>
        </w:rPr>
        <w:t xml:space="preserve"> </w:t>
      </w:r>
      <w:r w:rsidR="00BB7C44">
        <w:rPr>
          <w:rFonts w:ascii="Times New Roman" w:hAnsi="Times New Roman" w:cs="Times New Roman"/>
          <w:sz w:val="26"/>
          <w:szCs w:val="26"/>
        </w:rPr>
        <w:t>код</w:t>
      </w:r>
      <w:r w:rsidR="00BB7C44" w:rsidRPr="009374CB">
        <w:rPr>
          <w:rFonts w:ascii="Times New Roman" w:hAnsi="Times New Roman" w:cs="Times New Roman"/>
          <w:sz w:val="26"/>
          <w:szCs w:val="26"/>
        </w:rPr>
        <w:t xml:space="preserve"> </w:t>
      </w:r>
      <w:r w:rsidR="00BB7C44">
        <w:rPr>
          <w:rStyle w:val="a4"/>
          <w:rFonts w:ascii="Times New Roman" w:hAnsi="Times New Roman" w:cs="Times New Roman"/>
          <w:color w:val="auto"/>
          <w:sz w:val="26"/>
          <w:szCs w:val="26"/>
          <w:u w:val="none"/>
        </w:rPr>
        <w:t xml:space="preserve">ОКПД2 </w:t>
      </w:r>
      <w:r w:rsidRPr="004D537A">
        <w:rPr>
          <w:rStyle w:val="a4"/>
          <w:rFonts w:ascii="Times New Roman" w:hAnsi="Times New Roman" w:cs="Times New Roman"/>
          <w:color w:val="auto"/>
          <w:sz w:val="26"/>
          <w:szCs w:val="26"/>
          <w:u w:val="none"/>
        </w:rPr>
        <w:t>26.60.11.119</w:t>
      </w:r>
      <w:r w:rsidR="00BB7C44" w:rsidRPr="009374CB">
        <w:rPr>
          <w:rFonts w:ascii="Times New Roman" w:hAnsi="Times New Roman" w:cs="Times New Roman"/>
          <w:sz w:val="26"/>
          <w:szCs w:val="26"/>
        </w:rPr>
        <w:t>).</w:t>
      </w:r>
      <w:r w:rsidR="00BB7C44">
        <w:rPr>
          <w:rFonts w:ascii="Times New Roman" w:hAnsi="Times New Roman" w:cs="Times New Roman"/>
          <w:sz w:val="26"/>
          <w:szCs w:val="26"/>
        </w:rPr>
        <w:t xml:space="preserve"> В этой связи </w:t>
      </w:r>
      <w:r w:rsidR="00BB7C44" w:rsidRPr="009374CB">
        <w:rPr>
          <w:rFonts w:ascii="Times New Roman" w:hAnsi="Times New Roman" w:cs="Times New Roman"/>
          <w:sz w:val="26"/>
          <w:szCs w:val="26"/>
        </w:rPr>
        <w:t xml:space="preserve">в извещении об осуществлении закупки </w:t>
      </w:r>
      <w:r w:rsidR="00BB7C44">
        <w:rPr>
          <w:rFonts w:ascii="Times New Roman" w:hAnsi="Times New Roman" w:cs="Times New Roman"/>
          <w:sz w:val="26"/>
          <w:szCs w:val="26"/>
        </w:rPr>
        <w:t>з</w:t>
      </w:r>
      <w:r w:rsidR="00BB7C44" w:rsidRPr="009374CB">
        <w:rPr>
          <w:rFonts w:ascii="Times New Roman" w:hAnsi="Times New Roman" w:cs="Times New Roman"/>
          <w:sz w:val="26"/>
          <w:szCs w:val="26"/>
        </w:rPr>
        <w:t>аказчиком было</w:t>
      </w:r>
      <w:r w:rsidR="00BB7C44">
        <w:rPr>
          <w:rFonts w:ascii="Times New Roman" w:hAnsi="Times New Roman" w:cs="Times New Roman"/>
          <w:sz w:val="26"/>
          <w:szCs w:val="26"/>
        </w:rPr>
        <w:t xml:space="preserve"> правомерно </w:t>
      </w:r>
      <w:r w:rsidR="00BB7C44" w:rsidRPr="009374CB">
        <w:rPr>
          <w:rFonts w:ascii="Times New Roman" w:hAnsi="Times New Roman" w:cs="Times New Roman"/>
          <w:sz w:val="26"/>
          <w:szCs w:val="26"/>
        </w:rPr>
        <w:t>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0C66E2" w:rsidRPr="009374CB"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9374CB">
        <w:rPr>
          <w:rFonts w:ascii="Times New Roman" w:hAnsi="Times New Roman" w:cs="Times New Roman"/>
          <w:sz w:val="26"/>
          <w:szCs w:val="26"/>
        </w:rPr>
        <w:t>Согласно ч</w:t>
      </w:r>
      <w:r>
        <w:rPr>
          <w:rFonts w:ascii="Times New Roman" w:hAnsi="Times New Roman" w:cs="Times New Roman"/>
          <w:sz w:val="26"/>
          <w:szCs w:val="26"/>
        </w:rPr>
        <w:t>асти</w:t>
      </w:r>
      <w:r w:rsidRPr="009374CB">
        <w:rPr>
          <w:rFonts w:ascii="Times New Roman" w:hAnsi="Times New Roman" w:cs="Times New Roman"/>
          <w:sz w:val="26"/>
          <w:szCs w:val="26"/>
        </w:rPr>
        <w:t xml:space="preserve"> 1.1 ст</w:t>
      </w:r>
      <w:r>
        <w:rPr>
          <w:rFonts w:ascii="Times New Roman" w:hAnsi="Times New Roman" w:cs="Times New Roman"/>
          <w:sz w:val="26"/>
          <w:szCs w:val="26"/>
        </w:rPr>
        <w:t xml:space="preserve">атьи </w:t>
      </w:r>
      <w:r w:rsidRPr="009374CB">
        <w:rPr>
          <w:rFonts w:ascii="Times New Roman" w:hAnsi="Times New Roman" w:cs="Times New Roman"/>
          <w:sz w:val="26"/>
          <w:szCs w:val="26"/>
        </w:rPr>
        <w:t xml:space="preserve">33 Закона о контрактной системе </w:t>
      </w:r>
      <w:r>
        <w:rPr>
          <w:rFonts w:ascii="Times New Roman" w:hAnsi="Times New Roman" w:cs="Times New Roman"/>
          <w:sz w:val="26"/>
          <w:szCs w:val="26"/>
        </w:rPr>
        <w:t>п</w:t>
      </w:r>
      <w:r w:rsidRPr="004A0965">
        <w:rPr>
          <w:rFonts w:ascii="Times New Roman" w:hAnsi="Times New Roman" w:cs="Times New Roman"/>
          <w:sz w:val="26"/>
          <w:szCs w:val="26"/>
        </w:rPr>
        <w:t>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rsidR="000C66E2"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Таким образом, с учетом установленного в извещении ограничения, </w:t>
      </w:r>
      <w:r w:rsidRPr="004A0965">
        <w:rPr>
          <w:rFonts w:ascii="Times New Roman" w:hAnsi="Times New Roman" w:cs="Times New Roman"/>
          <w:sz w:val="26"/>
          <w:szCs w:val="26"/>
        </w:rPr>
        <w:t>предусмотренн</w:t>
      </w:r>
      <w:r>
        <w:rPr>
          <w:rFonts w:ascii="Times New Roman" w:hAnsi="Times New Roman" w:cs="Times New Roman"/>
          <w:sz w:val="26"/>
          <w:szCs w:val="26"/>
        </w:rPr>
        <w:t xml:space="preserve">ого </w:t>
      </w:r>
      <w:r w:rsidRPr="004A0965">
        <w:rPr>
          <w:rFonts w:ascii="Times New Roman" w:hAnsi="Times New Roman" w:cs="Times New Roman"/>
          <w:sz w:val="26"/>
          <w:szCs w:val="26"/>
        </w:rPr>
        <w:t>пунктом 1 части 2 статьи 14</w:t>
      </w:r>
      <w:r>
        <w:rPr>
          <w:rFonts w:ascii="Times New Roman" w:hAnsi="Times New Roman" w:cs="Times New Roman"/>
          <w:sz w:val="26"/>
          <w:szCs w:val="26"/>
        </w:rPr>
        <w:t xml:space="preserve"> Закона о контрактной системе, заказчик с целью соблюдений требований </w:t>
      </w:r>
      <w:r w:rsidRPr="009374CB">
        <w:rPr>
          <w:rFonts w:ascii="Times New Roman" w:hAnsi="Times New Roman" w:cs="Times New Roman"/>
          <w:sz w:val="26"/>
          <w:szCs w:val="26"/>
        </w:rPr>
        <w:t>ч</w:t>
      </w:r>
      <w:r>
        <w:rPr>
          <w:rFonts w:ascii="Times New Roman" w:hAnsi="Times New Roman" w:cs="Times New Roman"/>
          <w:sz w:val="26"/>
          <w:szCs w:val="26"/>
        </w:rPr>
        <w:t>асти</w:t>
      </w:r>
      <w:r w:rsidRPr="009374CB">
        <w:rPr>
          <w:rFonts w:ascii="Times New Roman" w:hAnsi="Times New Roman" w:cs="Times New Roman"/>
          <w:sz w:val="26"/>
          <w:szCs w:val="26"/>
        </w:rPr>
        <w:t xml:space="preserve"> 1.1 ст</w:t>
      </w:r>
      <w:r>
        <w:rPr>
          <w:rFonts w:ascii="Times New Roman" w:hAnsi="Times New Roman" w:cs="Times New Roman"/>
          <w:sz w:val="26"/>
          <w:szCs w:val="26"/>
        </w:rPr>
        <w:t xml:space="preserve">атьи </w:t>
      </w:r>
      <w:r w:rsidRPr="009374CB">
        <w:rPr>
          <w:rFonts w:ascii="Times New Roman" w:hAnsi="Times New Roman" w:cs="Times New Roman"/>
          <w:sz w:val="26"/>
          <w:szCs w:val="26"/>
        </w:rPr>
        <w:t xml:space="preserve">33 Закона о контрактной системе </w:t>
      </w:r>
      <w:r>
        <w:rPr>
          <w:rFonts w:ascii="Times New Roman" w:hAnsi="Times New Roman" w:cs="Times New Roman"/>
          <w:sz w:val="26"/>
          <w:szCs w:val="26"/>
        </w:rPr>
        <w:t>при описании закупаемого товара обязан</w:t>
      </w:r>
      <w:r w:rsidRPr="004A0965">
        <w:rPr>
          <w:rFonts w:ascii="Times New Roman" w:hAnsi="Times New Roman" w:cs="Times New Roman"/>
          <w:sz w:val="26"/>
          <w:szCs w:val="26"/>
        </w:rPr>
        <w:t xml:space="preserve"> устанавливать характеристики товара российского происхождения.</w:t>
      </w:r>
    </w:p>
    <w:p w:rsidR="000C66E2"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письму Минфина России от 31.01.2025 № 24-01-06/8697 «О </w:t>
      </w:r>
      <w:r w:rsidRPr="009374CB">
        <w:rPr>
          <w:rFonts w:ascii="Times New Roman" w:hAnsi="Times New Roman" w:cs="Times New Roman"/>
          <w:sz w:val="26"/>
          <w:szCs w:val="26"/>
        </w:rPr>
        <w:t xml:space="preserve">применении положений постановления Правительства Российской Федерации от 23 </w:t>
      </w:r>
      <w:r>
        <w:rPr>
          <w:rFonts w:ascii="Times New Roman" w:hAnsi="Times New Roman" w:cs="Times New Roman"/>
          <w:sz w:val="26"/>
          <w:szCs w:val="26"/>
        </w:rPr>
        <w:t xml:space="preserve">декабря 2024 г. № 1875 «О мерах по предоставлению национального режима при осуществлении закупок товаров, </w:t>
      </w:r>
      <w:r w:rsidRPr="009374CB">
        <w:rPr>
          <w:rFonts w:ascii="Times New Roman" w:hAnsi="Times New Roman" w:cs="Times New Roman"/>
          <w:sz w:val="26"/>
          <w:szCs w:val="26"/>
        </w:rPr>
        <w:t>работ,</w:t>
      </w:r>
      <w:r>
        <w:t xml:space="preserve"> </w:t>
      </w:r>
      <w:r w:rsidRPr="00036D8D">
        <w:rPr>
          <w:rFonts w:ascii="Times New Roman" w:hAnsi="Times New Roman" w:cs="Times New Roman"/>
          <w:sz w:val="26"/>
          <w:szCs w:val="26"/>
        </w:rPr>
        <w:t>услуг для обеспечения государственных и муниципальных нужд, закупок товаров, работ, услуг от</w:t>
      </w:r>
      <w:r>
        <w:rPr>
          <w:rFonts w:ascii="Times New Roman" w:hAnsi="Times New Roman" w:cs="Times New Roman"/>
          <w:sz w:val="26"/>
          <w:szCs w:val="26"/>
        </w:rPr>
        <w:t>дельными видами юридических лиц» положения части 1.</w:t>
      </w:r>
      <w:r w:rsidRPr="00036D8D">
        <w:rPr>
          <w:rFonts w:ascii="Times New Roman" w:hAnsi="Times New Roman" w:cs="Times New Roman"/>
          <w:sz w:val="26"/>
          <w:szCs w:val="26"/>
        </w:rPr>
        <w:t xml:space="preserve">1 статьи 33 Закона </w:t>
      </w:r>
      <w:r>
        <w:rPr>
          <w:rFonts w:ascii="Times New Roman" w:hAnsi="Times New Roman" w:cs="Times New Roman"/>
          <w:sz w:val="26"/>
          <w:szCs w:val="26"/>
        </w:rPr>
        <w:t>№</w:t>
      </w:r>
      <w:r w:rsidRPr="00036D8D">
        <w:rPr>
          <w:rFonts w:ascii="Times New Roman" w:hAnsi="Times New Roman" w:cs="Times New Roman"/>
          <w:sz w:val="26"/>
          <w:szCs w:val="26"/>
        </w:rPr>
        <w:t xml:space="preserve"> 44-ФЗ применяются при описании товара, в отношении которого Постановлением </w:t>
      </w:r>
      <w:r>
        <w:rPr>
          <w:rFonts w:ascii="Times New Roman" w:hAnsi="Times New Roman" w:cs="Times New Roman"/>
          <w:sz w:val="26"/>
          <w:szCs w:val="26"/>
        </w:rPr>
        <w:t>№</w:t>
      </w:r>
      <w:r w:rsidRPr="00036D8D">
        <w:rPr>
          <w:rFonts w:ascii="Times New Roman" w:hAnsi="Times New Roman" w:cs="Times New Roman"/>
          <w:sz w:val="26"/>
          <w:szCs w:val="26"/>
        </w:rPr>
        <w:t xml:space="preserve"> 1875 установлены </w:t>
      </w:r>
      <w:r>
        <w:rPr>
          <w:rFonts w:ascii="Times New Roman" w:hAnsi="Times New Roman" w:cs="Times New Roman"/>
          <w:sz w:val="26"/>
          <w:szCs w:val="26"/>
        </w:rPr>
        <w:t>«</w:t>
      </w:r>
      <w:r w:rsidRPr="00036D8D">
        <w:rPr>
          <w:rFonts w:ascii="Times New Roman" w:hAnsi="Times New Roman" w:cs="Times New Roman"/>
          <w:sz w:val="26"/>
          <w:szCs w:val="26"/>
        </w:rPr>
        <w:t>защитные</w:t>
      </w:r>
      <w:r>
        <w:rPr>
          <w:rFonts w:ascii="Times New Roman" w:hAnsi="Times New Roman" w:cs="Times New Roman"/>
          <w:sz w:val="26"/>
          <w:szCs w:val="26"/>
        </w:rPr>
        <w:t>»</w:t>
      </w:r>
      <w:r w:rsidRPr="00036D8D">
        <w:rPr>
          <w:rFonts w:ascii="Times New Roman" w:hAnsi="Times New Roman" w:cs="Times New Roman"/>
          <w:sz w:val="26"/>
          <w:szCs w:val="26"/>
        </w:rPr>
        <w:t xml:space="preserve"> меры, вне зависимости от применения либо неприменения соответствующей </w:t>
      </w:r>
      <w:r>
        <w:rPr>
          <w:rFonts w:ascii="Times New Roman" w:hAnsi="Times New Roman" w:cs="Times New Roman"/>
          <w:sz w:val="26"/>
          <w:szCs w:val="26"/>
        </w:rPr>
        <w:t>«</w:t>
      </w:r>
      <w:r w:rsidRPr="00036D8D">
        <w:rPr>
          <w:rFonts w:ascii="Times New Roman" w:hAnsi="Times New Roman" w:cs="Times New Roman"/>
          <w:sz w:val="26"/>
          <w:szCs w:val="26"/>
        </w:rPr>
        <w:t>защитной</w:t>
      </w:r>
      <w:r>
        <w:rPr>
          <w:rFonts w:ascii="Times New Roman" w:hAnsi="Times New Roman" w:cs="Times New Roman"/>
          <w:sz w:val="26"/>
          <w:szCs w:val="26"/>
        </w:rPr>
        <w:t>»</w:t>
      </w:r>
      <w:r w:rsidRPr="00036D8D">
        <w:rPr>
          <w:rFonts w:ascii="Times New Roman" w:hAnsi="Times New Roman" w:cs="Times New Roman"/>
          <w:sz w:val="26"/>
          <w:szCs w:val="26"/>
        </w:rPr>
        <w:t xml:space="preserve"> меры при осуществлении закупки </w:t>
      </w:r>
      <w:r>
        <w:rPr>
          <w:rFonts w:ascii="Times New Roman" w:hAnsi="Times New Roman" w:cs="Times New Roman"/>
          <w:sz w:val="26"/>
          <w:szCs w:val="26"/>
        </w:rPr>
        <w:t>такого товара (пункт 10.1).</w:t>
      </w:r>
    </w:p>
    <w:p w:rsidR="000C66E2" w:rsidRPr="00036D8D"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036D8D">
        <w:rPr>
          <w:rFonts w:ascii="Times New Roman" w:hAnsi="Times New Roman" w:cs="Times New Roman"/>
          <w:sz w:val="26"/>
          <w:szCs w:val="26"/>
        </w:rPr>
        <w:t xml:space="preserve">Как следует из пункта 10.2 указанного письма, Перечни </w:t>
      </w:r>
      <w:r>
        <w:rPr>
          <w:rFonts w:ascii="Times New Roman" w:hAnsi="Times New Roman" w:cs="Times New Roman"/>
          <w:sz w:val="26"/>
          <w:szCs w:val="26"/>
        </w:rPr>
        <w:t>№</w:t>
      </w:r>
      <w:r w:rsidRPr="00036D8D">
        <w:rPr>
          <w:rFonts w:ascii="Times New Roman" w:hAnsi="Times New Roman" w:cs="Times New Roman"/>
          <w:sz w:val="26"/>
          <w:szCs w:val="26"/>
        </w:rPr>
        <w:t> 1 и </w:t>
      </w:r>
      <w:r>
        <w:rPr>
          <w:rFonts w:ascii="Times New Roman" w:hAnsi="Times New Roman" w:cs="Times New Roman"/>
          <w:sz w:val="26"/>
          <w:szCs w:val="26"/>
        </w:rPr>
        <w:t>№</w:t>
      </w:r>
      <w:r w:rsidRPr="00036D8D">
        <w:rPr>
          <w:rFonts w:ascii="Times New Roman" w:hAnsi="Times New Roman" w:cs="Times New Roman"/>
          <w:sz w:val="26"/>
          <w:szCs w:val="26"/>
        </w:rPr>
        <w:t xml:space="preserve"> 2 подготовлены по результатам межведомственной проработки с учетом информации Минпромторга России о наличии на территории Российской Федерации производства указанных в перечнях </w:t>
      </w:r>
      <w:r>
        <w:rPr>
          <w:rFonts w:ascii="Times New Roman" w:hAnsi="Times New Roman" w:cs="Times New Roman"/>
          <w:sz w:val="26"/>
          <w:szCs w:val="26"/>
        </w:rPr>
        <w:t>№</w:t>
      </w:r>
      <w:r w:rsidRPr="00036D8D">
        <w:rPr>
          <w:rFonts w:ascii="Times New Roman" w:hAnsi="Times New Roman" w:cs="Times New Roman"/>
          <w:sz w:val="26"/>
          <w:szCs w:val="26"/>
        </w:rPr>
        <w:t xml:space="preserve"> 1 и </w:t>
      </w:r>
      <w:r>
        <w:rPr>
          <w:rFonts w:ascii="Times New Roman" w:hAnsi="Times New Roman" w:cs="Times New Roman"/>
          <w:sz w:val="26"/>
          <w:szCs w:val="26"/>
        </w:rPr>
        <w:t>№</w:t>
      </w:r>
      <w:r w:rsidRPr="00036D8D">
        <w:rPr>
          <w:rFonts w:ascii="Times New Roman" w:hAnsi="Times New Roman" w:cs="Times New Roman"/>
          <w:sz w:val="26"/>
          <w:szCs w:val="26"/>
        </w:rPr>
        <w:t> 2 товаров из числа промышленной продукции.</w:t>
      </w:r>
    </w:p>
    <w:p w:rsidR="000C66E2" w:rsidRPr="00036D8D"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П</w:t>
      </w:r>
      <w:r w:rsidRPr="00036D8D">
        <w:rPr>
          <w:rFonts w:ascii="Times New Roman" w:hAnsi="Times New Roman" w:cs="Times New Roman"/>
          <w:sz w:val="26"/>
          <w:szCs w:val="26"/>
        </w:rPr>
        <w:t>ри этом не исключена вероятность возникновения ситуации, при которой производство определенного товара из числа промышленной продукции на территории Российской Федерации отсутствует или прекращено, в том числе товара, в отношении которого Постановлением </w:t>
      </w:r>
      <w:r>
        <w:rPr>
          <w:rFonts w:ascii="Times New Roman" w:hAnsi="Times New Roman" w:cs="Times New Roman"/>
          <w:sz w:val="26"/>
          <w:szCs w:val="26"/>
        </w:rPr>
        <w:t>№</w:t>
      </w:r>
      <w:r w:rsidRPr="00036D8D">
        <w:rPr>
          <w:rFonts w:ascii="Times New Roman" w:hAnsi="Times New Roman" w:cs="Times New Roman"/>
          <w:sz w:val="26"/>
          <w:szCs w:val="26"/>
        </w:rPr>
        <w:t> 1875 установлено преимущество.</w:t>
      </w:r>
    </w:p>
    <w:p w:rsidR="000C66E2" w:rsidRPr="00036D8D"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036D8D">
        <w:rPr>
          <w:rFonts w:ascii="Times New Roman" w:hAnsi="Times New Roman" w:cs="Times New Roman"/>
          <w:sz w:val="26"/>
          <w:szCs w:val="26"/>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rsidR="000C66E2" w:rsidRPr="00036D8D"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036D8D">
        <w:rPr>
          <w:rFonts w:ascii="Times New Roman" w:hAnsi="Times New Roman" w:cs="Times New Roman"/>
          <w:sz w:val="26"/>
          <w:szCs w:val="26"/>
        </w:rPr>
        <w:t>При этом представляется целесообразным заказчику в описании объекта закупки самостоятельно декларировать невозможность указать характеристики товара российского происхождения по причине отсутствия производства такого товара на территории Российской Федерации.</w:t>
      </w:r>
    </w:p>
    <w:p w:rsidR="000C66E2"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Абзацем 3 подпункта «а» пункта 7 Постановления № 1875 установлено, что </w:t>
      </w:r>
      <w:r w:rsidRPr="00BF3397">
        <w:rPr>
          <w:rFonts w:ascii="Times New Roman" w:hAnsi="Times New Roman" w:cs="Times New Roman"/>
          <w:sz w:val="26"/>
          <w:szCs w:val="26"/>
        </w:rPr>
        <w:t>для целей осуществлении закупок в соответствии с Федеральным законом </w:t>
      </w:r>
      <w:r>
        <w:rPr>
          <w:rFonts w:ascii="Times New Roman" w:hAnsi="Times New Roman" w:cs="Times New Roman"/>
          <w:sz w:val="26"/>
          <w:szCs w:val="26"/>
        </w:rPr>
        <w:t>«</w:t>
      </w:r>
      <w:r w:rsidRPr="00BF3397">
        <w:rPr>
          <w:rFonts w:ascii="Times New Roman" w:hAnsi="Times New Roman" w:cs="Times New Roman"/>
          <w:sz w:val="26"/>
          <w:szCs w:val="26"/>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6"/>
          <w:szCs w:val="26"/>
        </w:rPr>
        <w:t xml:space="preserve">» </w:t>
      </w:r>
      <w:r w:rsidRPr="00BF3397">
        <w:rPr>
          <w:rFonts w:ascii="Times New Roman" w:hAnsi="Times New Roman" w:cs="Times New Roman"/>
          <w:sz w:val="26"/>
          <w:szCs w:val="26"/>
        </w:rPr>
        <w:t xml:space="preserve">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w:t>
      </w:r>
      <w:r>
        <w:rPr>
          <w:rFonts w:ascii="Times New Roman" w:hAnsi="Times New Roman" w:cs="Times New Roman"/>
          <w:sz w:val="26"/>
          <w:szCs w:val="26"/>
        </w:rPr>
        <w:t xml:space="preserve">Федерации отсутствует, являются </w:t>
      </w:r>
      <w:r w:rsidRPr="00BF3397">
        <w:rPr>
          <w:rFonts w:ascii="Times New Roman" w:hAnsi="Times New Roman" w:cs="Times New Roman"/>
          <w:sz w:val="26"/>
          <w:szCs w:val="26"/>
        </w:rPr>
        <w:t xml:space="preserve">при осуществлении закупки товаров, указанных в позициях 1 - 433 приложения </w:t>
      </w:r>
      <w:r>
        <w:rPr>
          <w:rFonts w:ascii="Times New Roman" w:hAnsi="Times New Roman" w:cs="Times New Roman"/>
          <w:sz w:val="26"/>
          <w:szCs w:val="26"/>
        </w:rPr>
        <w:t>№</w:t>
      </w:r>
      <w:r w:rsidRPr="00BF3397">
        <w:rPr>
          <w:rFonts w:ascii="Times New Roman" w:hAnsi="Times New Roman" w:cs="Times New Roman"/>
          <w:sz w:val="26"/>
          <w:szCs w:val="26"/>
        </w:rPr>
        <w:t xml:space="preserve"> 2 к настоящему постановлению, -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w:t>
      </w:r>
      <w:r>
        <w:rPr>
          <w:rFonts w:ascii="Times New Roman" w:hAnsi="Times New Roman" w:cs="Times New Roman"/>
          <w:sz w:val="26"/>
          <w:szCs w:val="26"/>
        </w:rPr>
        <w:t>и характеристики такого товара).</w:t>
      </w:r>
    </w:p>
    <w:p w:rsidR="000C66E2"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рассматриваемом случае заказчик, руководствуясь</w:t>
      </w:r>
      <w:r w:rsidRPr="00303BAC">
        <w:rPr>
          <w:rFonts w:ascii="Times New Roman" w:hAnsi="Times New Roman" w:cs="Times New Roman"/>
          <w:sz w:val="26"/>
          <w:szCs w:val="26"/>
        </w:rPr>
        <w:t xml:space="preserve"> абзацем третьим подпункта </w:t>
      </w:r>
      <w:r>
        <w:rPr>
          <w:rFonts w:ascii="Times New Roman" w:hAnsi="Times New Roman" w:cs="Times New Roman"/>
          <w:sz w:val="26"/>
          <w:szCs w:val="26"/>
        </w:rPr>
        <w:t>«</w:t>
      </w:r>
      <w:r w:rsidRPr="00303BAC">
        <w:rPr>
          <w:rFonts w:ascii="Times New Roman" w:hAnsi="Times New Roman" w:cs="Times New Roman"/>
          <w:sz w:val="26"/>
          <w:szCs w:val="26"/>
        </w:rPr>
        <w:t>а</w:t>
      </w:r>
      <w:r>
        <w:rPr>
          <w:rFonts w:ascii="Times New Roman" w:hAnsi="Times New Roman" w:cs="Times New Roman"/>
          <w:sz w:val="26"/>
          <w:szCs w:val="26"/>
        </w:rPr>
        <w:t>»</w:t>
      </w:r>
      <w:r w:rsidRPr="00303BAC">
        <w:rPr>
          <w:rFonts w:ascii="Times New Roman" w:hAnsi="Times New Roman" w:cs="Times New Roman"/>
          <w:sz w:val="26"/>
          <w:szCs w:val="26"/>
        </w:rPr>
        <w:t xml:space="preserve"> пункта 7 Постановления </w:t>
      </w:r>
      <w:r>
        <w:rPr>
          <w:rFonts w:ascii="Times New Roman" w:hAnsi="Times New Roman" w:cs="Times New Roman"/>
          <w:sz w:val="26"/>
          <w:szCs w:val="26"/>
        </w:rPr>
        <w:t>№</w:t>
      </w:r>
      <w:r w:rsidRPr="00303BAC">
        <w:rPr>
          <w:rFonts w:ascii="Times New Roman" w:hAnsi="Times New Roman" w:cs="Times New Roman"/>
          <w:sz w:val="26"/>
          <w:szCs w:val="26"/>
        </w:rPr>
        <w:t xml:space="preserve"> 1875, </w:t>
      </w:r>
      <w:r>
        <w:rPr>
          <w:rFonts w:ascii="Times New Roman" w:hAnsi="Times New Roman" w:cs="Times New Roman"/>
          <w:sz w:val="26"/>
          <w:szCs w:val="26"/>
        </w:rPr>
        <w:t>задекларировал</w:t>
      </w:r>
      <w:r w:rsidRPr="00303BAC">
        <w:rPr>
          <w:rFonts w:ascii="Times New Roman" w:hAnsi="Times New Roman" w:cs="Times New Roman"/>
          <w:sz w:val="26"/>
          <w:szCs w:val="26"/>
        </w:rPr>
        <w:t xml:space="preserve"> то</w:t>
      </w:r>
      <w:r>
        <w:rPr>
          <w:rFonts w:ascii="Times New Roman" w:hAnsi="Times New Roman" w:cs="Times New Roman"/>
          <w:sz w:val="26"/>
          <w:szCs w:val="26"/>
        </w:rPr>
        <w:t>, что</w:t>
      </w:r>
      <w:r w:rsidRPr="00303BAC">
        <w:rPr>
          <w:rFonts w:ascii="Times New Roman" w:hAnsi="Times New Roman" w:cs="Times New Roman"/>
          <w:sz w:val="26"/>
          <w:szCs w:val="26"/>
        </w:rPr>
        <w:t xml:space="preserve"> в реестре российской промышленной продукции закупаемый товар с характеристиками, соответствующими потребности </w:t>
      </w:r>
      <w:r>
        <w:rPr>
          <w:rFonts w:ascii="Times New Roman" w:hAnsi="Times New Roman" w:cs="Times New Roman"/>
          <w:sz w:val="26"/>
          <w:szCs w:val="26"/>
        </w:rPr>
        <w:t xml:space="preserve">учреждения, отсутствует. </w:t>
      </w:r>
      <w:r w:rsidRPr="00303BAC">
        <w:rPr>
          <w:rFonts w:ascii="Times New Roman" w:hAnsi="Times New Roman" w:cs="Times New Roman"/>
          <w:sz w:val="26"/>
          <w:szCs w:val="26"/>
        </w:rPr>
        <w:t xml:space="preserve">Извещение о проведении </w:t>
      </w:r>
      <w:r>
        <w:rPr>
          <w:rFonts w:ascii="Times New Roman" w:hAnsi="Times New Roman" w:cs="Times New Roman"/>
          <w:sz w:val="26"/>
          <w:szCs w:val="26"/>
        </w:rPr>
        <w:t>а</w:t>
      </w:r>
      <w:r w:rsidRPr="00303BAC">
        <w:rPr>
          <w:rFonts w:ascii="Times New Roman" w:hAnsi="Times New Roman" w:cs="Times New Roman"/>
          <w:sz w:val="26"/>
          <w:szCs w:val="26"/>
        </w:rPr>
        <w:t xml:space="preserve">укциона содержит копию направленного до начала осуществления закупки в </w:t>
      </w:r>
      <w:r w:rsidRPr="00BF3397">
        <w:rPr>
          <w:rFonts w:ascii="Times New Roman" w:hAnsi="Times New Roman" w:cs="Times New Roman"/>
          <w:sz w:val="26"/>
          <w:szCs w:val="26"/>
        </w:rPr>
        <w:t>Министерство промышленности и торговли Российской Федерации</w:t>
      </w:r>
      <w:r w:rsidRPr="00303BAC">
        <w:rPr>
          <w:rFonts w:ascii="Times New Roman" w:hAnsi="Times New Roman" w:cs="Times New Roman"/>
          <w:sz w:val="26"/>
          <w:szCs w:val="26"/>
        </w:rPr>
        <w:t xml:space="preserve"> уведомления об отсутствии закупаемого товара в реестре российской промышленной продукции.</w:t>
      </w:r>
    </w:p>
    <w:p w:rsidR="00F358B2" w:rsidRDefault="00FB3D4B" w:rsidP="00CE15B7">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Как полагает ООО «</w:t>
      </w:r>
      <w:r w:rsidRPr="00424692">
        <w:rPr>
          <w:rFonts w:ascii="Times New Roman" w:hAnsi="Times New Roman" w:cs="Times New Roman"/>
          <w:sz w:val="26"/>
          <w:szCs w:val="26"/>
        </w:rPr>
        <w:t>Высокое качество медицинской техники</w:t>
      </w:r>
      <w:r>
        <w:rPr>
          <w:rFonts w:ascii="Times New Roman" w:hAnsi="Times New Roman" w:cs="Times New Roman"/>
          <w:sz w:val="26"/>
          <w:szCs w:val="26"/>
        </w:rPr>
        <w:t>», в</w:t>
      </w:r>
      <w:r w:rsidRPr="00FB3D4B">
        <w:rPr>
          <w:rFonts w:ascii="Times New Roman" w:hAnsi="Times New Roman" w:cs="Times New Roman"/>
          <w:sz w:val="26"/>
          <w:szCs w:val="26"/>
        </w:rPr>
        <w:t xml:space="preserve"> национальной системе стандартизации действующими документами, устанавливающими основные требования, которые должны содержаться в описании объекта закупки (техническом задании)</w:t>
      </w:r>
      <w:r>
        <w:rPr>
          <w:rFonts w:ascii="Times New Roman" w:hAnsi="Times New Roman" w:cs="Times New Roman"/>
          <w:sz w:val="26"/>
          <w:szCs w:val="26"/>
        </w:rPr>
        <w:t xml:space="preserve"> применительно к закупаемому медицинскому изделию, являются: </w:t>
      </w:r>
      <w:r w:rsidRPr="00FB3D4B">
        <w:rPr>
          <w:rFonts w:ascii="Times New Roman" w:hAnsi="Times New Roman" w:cs="Times New Roman"/>
          <w:sz w:val="26"/>
          <w:szCs w:val="26"/>
        </w:rPr>
        <w:t>ГОСТ Р 57080- 2016</w:t>
      </w:r>
      <w:r>
        <w:rPr>
          <w:rFonts w:ascii="Times New Roman" w:hAnsi="Times New Roman" w:cs="Times New Roman"/>
          <w:sz w:val="26"/>
          <w:szCs w:val="26"/>
        </w:rPr>
        <w:t xml:space="preserve">; </w:t>
      </w:r>
      <w:r w:rsidRPr="00FB3D4B">
        <w:rPr>
          <w:rFonts w:ascii="Times New Roman" w:hAnsi="Times New Roman" w:cs="Times New Roman"/>
          <w:sz w:val="26"/>
          <w:szCs w:val="26"/>
        </w:rPr>
        <w:t>ГОСТ Р 56605-2015</w:t>
      </w:r>
      <w:r>
        <w:rPr>
          <w:rFonts w:ascii="Times New Roman" w:hAnsi="Times New Roman" w:cs="Times New Roman"/>
          <w:sz w:val="26"/>
          <w:szCs w:val="26"/>
        </w:rPr>
        <w:t xml:space="preserve">. В случае </w:t>
      </w:r>
      <w:r w:rsidR="00CE15B7">
        <w:rPr>
          <w:rFonts w:ascii="Times New Roman" w:hAnsi="Times New Roman" w:cs="Times New Roman"/>
          <w:sz w:val="26"/>
          <w:szCs w:val="26"/>
        </w:rPr>
        <w:t xml:space="preserve">включения в описание объекта закупки дополнительных характеристик, непоименованных в ГОСТах, заказчику следует </w:t>
      </w:r>
      <w:r w:rsidR="00CE15B7" w:rsidRPr="00CE15B7">
        <w:rPr>
          <w:rFonts w:ascii="Times New Roman" w:hAnsi="Times New Roman" w:cs="Times New Roman"/>
          <w:sz w:val="26"/>
          <w:szCs w:val="26"/>
        </w:rPr>
        <w:t>однозначного обоснов</w:t>
      </w:r>
      <w:r w:rsidR="00CE15B7">
        <w:rPr>
          <w:rFonts w:ascii="Times New Roman" w:hAnsi="Times New Roman" w:cs="Times New Roman"/>
          <w:sz w:val="26"/>
          <w:szCs w:val="26"/>
        </w:rPr>
        <w:t>ать</w:t>
      </w:r>
      <w:r w:rsidR="00CE15B7" w:rsidRPr="00CE15B7">
        <w:rPr>
          <w:rFonts w:ascii="Times New Roman" w:hAnsi="Times New Roman" w:cs="Times New Roman"/>
          <w:sz w:val="26"/>
          <w:szCs w:val="26"/>
        </w:rPr>
        <w:t xml:space="preserve"> применени</w:t>
      </w:r>
      <w:r w:rsidR="00CE15B7">
        <w:rPr>
          <w:rFonts w:ascii="Times New Roman" w:hAnsi="Times New Roman" w:cs="Times New Roman"/>
          <w:sz w:val="26"/>
          <w:szCs w:val="26"/>
        </w:rPr>
        <w:t>е</w:t>
      </w:r>
      <w:r w:rsidR="00CE15B7" w:rsidRPr="00CE15B7">
        <w:rPr>
          <w:rFonts w:ascii="Times New Roman" w:hAnsi="Times New Roman" w:cs="Times New Roman"/>
          <w:sz w:val="26"/>
          <w:szCs w:val="26"/>
        </w:rPr>
        <w:t xml:space="preserve"> потребительских, технических и функциональных характеристик, условных обозначений и терминологии.</w:t>
      </w:r>
    </w:p>
    <w:p w:rsidR="00DB7AB6" w:rsidRDefault="00B813A3" w:rsidP="002A3716">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ООО «</w:t>
      </w:r>
      <w:r w:rsidR="00424692" w:rsidRPr="00424692">
        <w:rPr>
          <w:rFonts w:ascii="Times New Roman" w:hAnsi="Times New Roman" w:cs="Times New Roman"/>
          <w:sz w:val="26"/>
          <w:szCs w:val="26"/>
        </w:rPr>
        <w:t>Высокое качество медицинской техники</w:t>
      </w:r>
      <w:r>
        <w:rPr>
          <w:rFonts w:ascii="Times New Roman" w:hAnsi="Times New Roman" w:cs="Times New Roman"/>
          <w:sz w:val="26"/>
          <w:szCs w:val="26"/>
        </w:rPr>
        <w:t xml:space="preserve">» </w:t>
      </w:r>
      <w:r w:rsidR="00DB7AB6">
        <w:rPr>
          <w:rFonts w:ascii="Times New Roman" w:hAnsi="Times New Roman" w:cs="Times New Roman"/>
          <w:sz w:val="26"/>
          <w:szCs w:val="26"/>
        </w:rPr>
        <w:t>в тексте жалобы представлена таблица, где, по мнению заявителя, отражены характеристики из описания объекта закупки заказчика, которые не включены ни в один из указанных ГОСТов:</w:t>
      </w:r>
    </w:p>
    <w:tbl>
      <w:tblPr>
        <w:tblW w:w="4936"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4700"/>
        <w:gridCol w:w="2747"/>
        <w:gridCol w:w="1830"/>
      </w:tblGrid>
      <w:tr w:rsidR="00DB7AB6" w:rsidRPr="009D61E6" w:rsidTr="00B85EE2">
        <w:trPr>
          <w:trHeight w:val="20"/>
        </w:trPr>
        <w:tc>
          <w:tcPr>
            <w:tcW w:w="391" w:type="pct"/>
          </w:tcPr>
          <w:p w:rsidR="00DB7AB6" w:rsidRPr="001B2788" w:rsidRDefault="00DB7AB6" w:rsidP="00DB7AB6">
            <w:pPr>
              <w:spacing w:after="0" w:line="240" w:lineRule="auto"/>
              <w:ind w:left="-57" w:right="-57"/>
              <w:jc w:val="center"/>
              <w:rPr>
                <w:rFonts w:ascii="Times New Roman" w:hAnsi="Times New Roman" w:cs="Times New Roman"/>
                <w:b/>
                <w:bCs/>
                <w:kern w:val="2"/>
                <w:sz w:val="20"/>
                <w:szCs w:val="20"/>
                <w14:ligatures w14:val="standardContextual"/>
              </w:rPr>
            </w:pPr>
            <w:r w:rsidRPr="001B2788">
              <w:rPr>
                <w:rFonts w:ascii="Times New Roman" w:hAnsi="Times New Roman" w:cs="Times New Roman"/>
                <w:b/>
                <w:bCs/>
                <w:kern w:val="2"/>
                <w:sz w:val="20"/>
                <w:szCs w:val="20"/>
                <w14:ligatures w14:val="standardContextual"/>
              </w:rPr>
              <w:t>№   п/п</w:t>
            </w:r>
          </w:p>
        </w:tc>
        <w:tc>
          <w:tcPr>
            <w:tcW w:w="2335" w:type="pct"/>
            <w:vAlign w:val="center"/>
          </w:tcPr>
          <w:p w:rsidR="00DB7AB6" w:rsidRPr="001B2788" w:rsidRDefault="00DB7AB6" w:rsidP="00DB7AB6">
            <w:pPr>
              <w:spacing w:after="0" w:line="240" w:lineRule="auto"/>
              <w:ind w:left="-57" w:right="-57"/>
              <w:jc w:val="center"/>
              <w:rPr>
                <w:rFonts w:ascii="Times New Roman" w:hAnsi="Times New Roman" w:cs="Times New Roman"/>
                <w:b/>
                <w:bCs/>
                <w:kern w:val="2"/>
                <w:sz w:val="20"/>
                <w:szCs w:val="20"/>
                <w14:ligatures w14:val="standardContextual"/>
              </w:rPr>
            </w:pPr>
            <w:r w:rsidRPr="001B2788">
              <w:rPr>
                <w:rFonts w:ascii="Times New Roman" w:hAnsi="Times New Roman" w:cs="Times New Roman"/>
                <w:b/>
                <w:bCs/>
                <w:kern w:val="2"/>
                <w:sz w:val="20"/>
                <w:szCs w:val="20"/>
                <w14:ligatures w14:val="standardContextual"/>
              </w:rPr>
              <w:t>Наименование характеристики</w:t>
            </w:r>
          </w:p>
        </w:tc>
        <w:tc>
          <w:tcPr>
            <w:tcW w:w="1365" w:type="pct"/>
            <w:vAlign w:val="center"/>
            <w:hideMark/>
          </w:tcPr>
          <w:p w:rsidR="00DB7AB6" w:rsidRPr="001B2788" w:rsidRDefault="00DB7AB6" w:rsidP="00DB7AB6">
            <w:pPr>
              <w:spacing w:after="0" w:line="240" w:lineRule="auto"/>
              <w:ind w:left="-57" w:right="-57"/>
              <w:jc w:val="center"/>
              <w:rPr>
                <w:rFonts w:ascii="Times New Roman" w:hAnsi="Times New Roman" w:cs="Times New Roman"/>
                <w:b/>
                <w:bCs/>
                <w:kern w:val="2"/>
                <w:sz w:val="20"/>
                <w:szCs w:val="20"/>
                <w14:ligatures w14:val="standardContextual"/>
              </w:rPr>
            </w:pPr>
            <w:r w:rsidRPr="001B2788">
              <w:rPr>
                <w:rFonts w:ascii="Times New Roman" w:hAnsi="Times New Roman" w:cs="Times New Roman"/>
                <w:b/>
                <w:bCs/>
                <w:kern w:val="2"/>
                <w:sz w:val="20"/>
                <w:szCs w:val="20"/>
                <w14:ligatures w14:val="standardContextual"/>
              </w:rPr>
              <w:t>Значение характеристики</w:t>
            </w:r>
          </w:p>
        </w:tc>
        <w:tc>
          <w:tcPr>
            <w:tcW w:w="910" w:type="pct"/>
            <w:vAlign w:val="center"/>
            <w:hideMark/>
          </w:tcPr>
          <w:p w:rsidR="00DB7AB6" w:rsidRPr="001B2788" w:rsidRDefault="00DB7AB6" w:rsidP="00DB7AB6">
            <w:pPr>
              <w:spacing w:after="0" w:line="240" w:lineRule="auto"/>
              <w:ind w:left="-57" w:right="-57"/>
              <w:jc w:val="center"/>
              <w:rPr>
                <w:rFonts w:ascii="Times New Roman" w:hAnsi="Times New Roman" w:cs="Times New Roman"/>
                <w:b/>
                <w:bCs/>
                <w:kern w:val="2"/>
                <w:sz w:val="20"/>
                <w:szCs w:val="20"/>
                <w14:ligatures w14:val="standardContextual"/>
              </w:rPr>
            </w:pPr>
            <w:r w:rsidRPr="001B2788">
              <w:rPr>
                <w:rFonts w:ascii="Times New Roman" w:hAnsi="Times New Roman" w:cs="Times New Roman"/>
                <w:b/>
                <w:bCs/>
                <w:kern w:val="2"/>
                <w:sz w:val="20"/>
                <w:szCs w:val="20"/>
                <w14:ligatures w14:val="standardContextual"/>
              </w:rPr>
              <w:t>Единица измерения характеристики</w:t>
            </w:r>
          </w:p>
        </w:tc>
      </w:tr>
      <w:tr w:rsidR="00DB7AB6" w:rsidRPr="009D61E6" w:rsidTr="00B85EE2">
        <w:trPr>
          <w:trHeight w:val="20"/>
        </w:trPr>
        <w:tc>
          <w:tcPr>
            <w:tcW w:w="391" w:type="pct"/>
            <w:tcBorders>
              <w:top w:val="single" w:sz="4" w:space="0" w:color="auto"/>
              <w:left w:val="single" w:sz="4" w:space="0" w:color="auto"/>
              <w:bottom w:val="single" w:sz="4" w:space="0" w:color="auto"/>
              <w:right w:val="single" w:sz="4" w:space="0" w:color="auto"/>
            </w:tcBorders>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3.2</w:t>
            </w:r>
          </w:p>
        </w:tc>
        <w:tc>
          <w:tcPr>
            <w:tcW w:w="2335" w:type="pct"/>
            <w:tcBorders>
              <w:top w:val="single" w:sz="4" w:space="0" w:color="auto"/>
              <w:left w:val="single" w:sz="4" w:space="0" w:color="auto"/>
              <w:bottom w:val="single" w:sz="4" w:space="0" w:color="auto"/>
              <w:right w:val="single" w:sz="4" w:space="0" w:color="auto"/>
            </w:tcBorders>
            <w:vAlign w:val="center"/>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Тип сканирования</w:t>
            </w:r>
          </w:p>
        </w:tc>
        <w:tc>
          <w:tcPr>
            <w:tcW w:w="1365"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Многопроходное двухмерное или однопроходное линейное</w:t>
            </w:r>
          </w:p>
        </w:tc>
        <w:tc>
          <w:tcPr>
            <w:tcW w:w="910"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Х</w:t>
            </w:r>
          </w:p>
        </w:tc>
      </w:tr>
      <w:tr w:rsidR="00DB7AB6" w:rsidRPr="009D61E6" w:rsidTr="00B85EE2">
        <w:trPr>
          <w:trHeight w:val="20"/>
        </w:trPr>
        <w:tc>
          <w:tcPr>
            <w:tcW w:w="391" w:type="pct"/>
            <w:tcBorders>
              <w:top w:val="single" w:sz="4" w:space="0" w:color="auto"/>
              <w:left w:val="single" w:sz="4" w:space="0" w:color="auto"/>
              <w:bottom w:val="single" w:sz="4" w:space="0" w:color="auto"/>
              <w:right w:val="single" w:sz="4" w:space="0" w:color="auto"/>
            </w:tcBorders>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3.3</w:t>
            </w:r>
          </w:p>
        </w:tc>
        <w:tc>
          <w:tcPr>
            <w:tcW w:w="2335" w:type="pct"/>
            <w:tcBorders>
              <w:top w:val="single" w:sz="4" w:space="0" w:color="auto"/>
              <w:left w:val="single" w:sz="4" w:space="0" w:color="auto"/>
              <w:bottom w:val="single" w:sz="4" w:space="0" w:color="auto"/>
              <w:right w:val="single" w:sz="4" w:space="0" w:color="auto"/>
            </w:tcBorders>
            <w:vAlign w:val="center"/>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Ширина пучка (град.)</w:t>
            </w:r>
          </w:p>
        </w:tc>
        <w:tc>
          <w:tcPr>
            <w:tcW w:w="1365"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  4,5</w:t>
            </w:r>
          </w:p>
        </w:tc>
        <w:tc>
          <w:tcPr>
            <w:tcW w:w="910"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 xml:space="preserve">Х </w:t>
            </w:r>
          </w:p>
        </w:tc>
      </w:tr>
      <w:tr w:rsidR="00DB7AB6" w:rsidRPr="009D61E6" w:rsidTr="00B85EE2">
        <w:trPr>
          <w:trHeight w:val="20"/>
        </w:trPr>
        <w:tc>
          <w:tcPr>
            <w:tcW w:w="391" w:type="pct"/>
            <w:tcBorders>
              <w:top w:val="single" w:sz="4" w:space="0" w:color="auto"/>
              <w:left w:val="single" w:sz="4" w:space="0" w:color="auto"/>
              <w:bottom w:val="single" w:sz="4" w:space="0" w:color="auto"/>
              <w:right w:val="single" w:sz="4" w:space="0" w:color="auto"/>
            </w:tcBorders>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5.2</w:t>
            </w:r>
          </w:p>
        </w:tc>
        <w:tc>
          <w:tcPr>
            <w:tcW w:w="2335" w:type="pct"/>
            <w:tcBorders>
              <w:top w:val="single" w:sz="4" w:space="0" w:color="auto"/>
              <w:left w:val="single" w:sz="4" w:space="0" w:color="auto"/>
              <w:bottom w:val="single" w:sz="4" w:space="0" w:color="auto"/>
              <w:right w:val="single" w:sz="4" w:space="0" w:color="auto"/>
            </w:tcBorders>
            <w:vAlign w:val="center"/>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Количество элементов в матрице детектора</w:t>
            </w:r>
          </w:p>
        </w:tc>
        <w:tc>
          <w:tcPr>
            <w:tcW w:w="1365"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 16</w:t>
            </w:r>
          </w:p>
        </w:tc>
        <w:tc>
          <w:tcPr>
            <w:tcW w:w="910"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Штука</w:t>
            </w:r>
          </w:p>
        </w:tc>
      </w:tr>
      <w:tr w:rsidR="00DB7AB6" w:rsidRPr="009D61E6" w:rsidTr="00B85EE2">
        <w:trPr>
          <w:trHeight w:val="20"/>
        </w:trPr>
        <w:tc>
          <w:tcPr>
            <w:tcW w:w="391" w:type="pct"/>
            <w:tcBorders>
              <w:top w:val="single" w:sz="4" w:space="0" w:color="auto"/>
              <w:left w:val="single" w:sz="4" w:space="0" w:color="auto"/>
              <w:bottom w:val="single" w:sz="4" w:space="0" w:color="auto"/>
              <w:right w:val="single" w:sz="4" w:space="0" w:color="auto"/>
            </w:tcBorders>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5.3</w:t>
            </w:r>
          </w:p>
        </w:tc>
        <w:tc>
          <w:tcPr>
            <w:tcW w:w="2335" w:type="pct"/>
            <w:tcBorders>
              <w:top w:val="single" w:sz="4" w:space="0" w:color="auto"/>
              <w:left w:val="single" w:sz="4" w:space="0" w:color="auto"/>
              <w:bottom w:val="single" w:sz="4" w:space="0" w:color="auto"/>
              <w:right w:val="single" w:sz="4" w:space="0" w:color="auto"/>
            </w:tcBorders>
            <w:vAlign w:val="center"/>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Минимальное время, затрачиваемое на сканирование позвоночника в переднезадней проекции</w:t>
            </w:r>
          </w:p>
        </w:tc>
        <w:tc>
          <w:tcPr>
            <w:tcW w:w="1365"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 60</w:t>
            </w:r>
          </w:p>
        </w:tc>
        <w:tc>
          <w:tcPr>
            <w:tcW w:w="910"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Секунда</w:t>
            </w:r>
          </w:p>
        </w:tc>
      </w:tr>
      <w:tr w:rsidR="00DB7AB6" w:rsidRPr="009D61E6" w:rsidTr="00B85EE2">
        <w:trPr>
          <w:trHeight w:val="20"/>
        </w:trPr>
        <w:tc>
          <w:tcPr>
            <w:tcW w:w="391" w:type="pct"/>
            <w:tcBorders>
              <w:top w:val="single" w:sz="4" w:space="0" w:color="auto"/>
              <w:left w:val="single" w:sz="4" w:space="0" w:color="auto"/>
              <w:bottom w:val="single" w:sz="4" w:space="0" w:color="auto"/>
              <w:right w:val="single" w:sz="4" w:space="0" w:color="auto"/>
            </w:tcBorders>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5.4</w:t>
            </w:r>
          </w:p>
        </w:tc>
        <w:tc>
          <w:tcPr>
            <w:tcW w:w="2335" w:type="pct"/>
            <w:tcBorders>
              <w:top w:val="single" w:sz="4" w:space="0" w:color="auto"/>
              <w:left w:val="single" w:sz="4" w:space="0" w:color="auto"/>
              <w:bottom w:val="single" w:sz="4" w:space="0" w:color="auto"/>
              <w:right w:val="single" w:sz="4" w:space="0" w:color="auto"/>
            </w:tcBorders>
            <w:vAlign w:val="center"/>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Минимальное время, затрачиваемое на сканирование проксимального отдела бедренной кости</w:t>
            </w:r>
          </w:p>
        </w:tc>
        <w:tc>
          <w:tcPr>
            <w:tcW w:w="1365"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 60</w:t>
            </w:r>
          </w:p>
        </w:tc>
        <w:tc>
          <w:tcPr>
            <w:tcW w:w="910"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Секунда</w:t>
            </w:r>
          </w:p>
        </w:tc>
      </w:tr>
      <w:tr w:rsidR="00DB7AB6" w:rsidRPr="009D61E6" w:rsidTr="00B85EE2">
        <w:trPr>
          <w:trHeight w:val="20"/>
        </w:trPr>
        <w:tc>
          <w:tcPr>
            <w:tcW w:w="391" w:type="pct"/>
            <w:tcBorders>
              <w:top w:val="single" w:sz="4" w:space="0" w:color="auto"/>
              <w:left w:val="single" w:sz="4" w:space="0" w:color="auto"/>
              <w:bottom w:val="single" w:sz="4" w:space="0" w:color="auto"/>
              <w:right w:val="single" w:sz="4" w:space="0" w:color="auto"/>
            </w:tcBorders>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5.5</w:t>
            </w:r>
          </w:p>
        </w:tc>
        <w:tc>
          <w:tcPr>
            <w:tcW w:w="2335" w:type="pct"/>
            <w:tcBorders>
              <w:top w:val="single" w:sz="4" w:space="0" w:color="auto"/>
              <w:left w:val="single" w:sz="4" w:space="0" w:color="auto"/>
              <w:bottom w:val="single" w:sz="4" w:space="0" w:color="auto"/>
              <w:right w:val="single" w:sz="4" w:space="0" w:color="auto"/>
            </w:tcBorders>
            <w:vAlign w:val="center"/>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Минимальное время, затрачиваемое на сканирование всего тела</w:t>
            </w:r>
          </w:p>
        </w:tc>
        <w:tc>
          <w:tcPr>
            <w:tcW w:w="1365"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 6</w:t>
            </w:r>
          </w:p>
        </w:tc>
        <w:tc>
          <w:tcPr>
            <w:tcW w:w="910"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Минута</w:t>
            </w:r>
          </w:p>
        </w:tc>
      </w:tr>
      <w:tr w:rsidR="00DB7AB6" w:rsidRPr="009D61E6" w:rsidTr="00B85EE2">
        <w:trPr>
          <w:trHeight w:val="20"/>
        </w:trPr>
        <w:tc>
          <w:tcPr>
            <w:tcW w:w="391" w:type="pct"/>
            <w:tcBorders>
              <w:top w:val="single" w:sz="4" w:space="0" w:color="auto"/>
              <w:left w:val="single" w:sz="4" w:space="0" w:color="auto"/>
              <w:bottom w:val="single" w:sz="4" w:space="0" w:color="auto"/>
              <w:right w:val="single" w:sz="4" w:space="0" w:color="auto"/>
            </w:tcBorders>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8.3</w:t>
            </w:r>
          </w:p>
        </w:tc>
        <w:tc>
          <w:tcPr>
            <w:tcW w:w="2335" w:type="pct"/>
            <w:tcBorders>
              <w:top w:val="single" w:sz="4" w:space="0" w:color="auto"/>
              <w:left w:val="single" w:sz="4" w:space="0" w:color="auto"/>
              <w:bottom w:val="single" w:sz="4" w:space="0" w:color="auto"/>
              <w:right w:val="single" w:sz="4" w:space="0" w:color="auto"/>
            </w:tcBorders>
            <w:vAlign w:val="center"/>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Исследование позвоночника в передне-задней проекции</w:t>
            </w:r>
          </w:p>
        </w:tc>
        <w:tc>
          <w:tcPr>
            <w:tcW w:w="1365"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Наличие</w:t>
            </w:r>
          </w:p>
        </w:tc>
        <w:tc>
          <w:tcPr>
            <w:tcW w:w="910"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Х</w:t>
            </w:r>
          </w:p>
        </w:tc>
      </w:tr>
      <w:tr w:rsidR="00DB7AB6" w:rsidRPr="009D61E6" w:rsidTr="00B85EE2">
        <w:trPr>
          <w:trHeight w:val="20"/>
        </w:trPr>
        <w:tc>
          <w:tcPr>
            <w:tcW w:w="391" w:type="pct"/>
            <w:tcBorders>
              <w:top w:val="single" w:sz="4" w:space="0" w:color="auto"/>
              <w:left w:val="single" w:sz="4" w:space="0" w:color="auto"/>
              <w:bottom w:val="single" w:sz="4" w:space="0" w:color="auto"/>
              <w:right w:val="single" w:sz="4" w:space="0" w:color="auto"/>
            </w:tcBorders>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8.4.</w:t>
            </w:r>
          </w:p>
        </w:tc>
        <w:tc>
          <w:tcPr>
            <w:tcW w:w="2335" w:type="pct"/>
            <w:tcBorders>
              <w:top w:val="single" w:sz="4" w:space="0" w:color="auto"/>
              <w:left w:val="single" w:sz="4" w:space="0" w:color="auto"/>
              <w:bottom w:val="single" w:sz="4" w:space="0" w:color="auto"/>
              <w:right w:val="single" w:sz="4" w:space="0" w:color="auto"/>
            </w:tcBorders>
            <w:vAlign w:val="center"/>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Исследование проксимального отдела бедренной кости</w:t>
            </w:r>
          </w:p>
        </w:tc>
        <w:tc>
          <w:tcPr>
            <w:tcW w:w="1365"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Наличие</w:t>
            </w:r>
          </w:p>
        </w:tc>
        <w:tc>
          <w:tcPr>
            <w:tcW w:w="910"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Х</w:t>
            </w:r>
          </w:p>
        </w:tc>
      </w:tr>
      <w:tr w:rsidR="00DB7AB6" w:rsidRPr="009D61E6" w:rsidTr="00B85EE2">
        <w:trPr>
          <w:trHeight w:val="20"/>
        </w:trPr>
        <w:tc>
          <w:tcPr>
            <w:tcW w:w="391" w:type="pct"/>
            <w:tcBorders>
              <w:top w:val="single" w:sz="4" w:space="0" w:color="auto"/>
              <w:left w:val="single" w:sz="4" w:space="0" w:color="auto"/>
              <w:bottom w:val="single" w:sz="4" w:space="0" w:color="auto"/>
              <w:right w:val="single" w:sz="4" w:space="0" w:color="auto"/>
            </w:tcBorders>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8.5</w:t>
            </w:r>
          </w:p>
        </w:tc>
        <w:tc>
          <w:tcPr>
            <w:tcW w:w="2335" w:type="pct"/>
            <w:tcBorders>
              <w:top w:val="single" w:sz="4" w:space="0" w:color="auto"/>
              <w:left w:val="single" w:sz="4" w:space="0" w:color="auto"/>
              <w:bottom w:val="single" w:sz="4" w:space="0" w:color="auto"/>
              <w:right w:val="single" w:sz="4" w:space="0" w:color="auto"/>
            </w:tcBorders>
            <w:vAlign w:val="center"/>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Исследование двух проксимальных отделов бедренных костей</w:t>
            </w:r>
          </w:p>
        </w:tc>
        <w:tc>
          <w:tcPr>
            <w:tcW w:w="1365"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Наличие</w:t>
            </w:r>
          </w:p>
        </w:tc>
        <w:tc>
          <w:tcPr>
            <w:tcW w:w="910"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Х</w:t>
            </w:r>
          </w:p>
        </w:tc>
      </w:tr>
      <w:tr w:rsidR="00DB7AB6" w:rsidRPr="009D61E6" w:rsidTr="00B85EE2">
        <w:trPr>
          <w:trHeight w:val="20"/>
        </w:trPr>
        <w:tc>
          <w:tcPr>
            <w:tcW w:w="391" w:type="pct"/>
            <w:tcBorders>
              <w:top w:val="single" w:sz="4" w:space="0" w:color="auto"/>
              <w:left w:val="single" w:sz="4" w:space="0" w:color="auto"/>
              <w:bottom w:val="single" w:sz="4" w:space="0" w:color="auto"/>
              <w:right w:val="single" w:sz="4" w:space="0" w:color="auto"/>
            </w:tcBorders>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8.6</w:t>
            </w:r>
          </w:p>
        </w:tc>
        <w:tc>
          <w:tcPr>
            <w:tcW w:w="2335" w:type="pct"/>
            <w:tcBorders>
              <w:top w:val="single" w:sz="4" w:space="0" w:color="auto"/>
              <w:left w:val="single" w:sz="4" w:space="0" w:color="auto"/>
              <w:bottom w:val="single" w:sz="4" w:space="0" w:color="auto"/>
              <w:right w:val="single" w:sz="4" w:space="0" w:color="auto"/>
            </w:tcBorders>
            <w:vAlign w:val="center"/>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Исследование позвоночника в передне-задней проекции и двух отделов бедренных костей без переукладки пациента</w:t>
            </w:r>
          </w:p>
        </w:tc>
        <w:tc>
          <w:tcPr>
            <w:tcW w:w="1365"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Наличие</w:t>
            </w:r>
          </w:p>
        </w:tc>
        <w:tc>
          <w:tcPr>
            <w:tcW w:w="910"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Х</w:t>
            </w:r>
          </w:p>
        </w:tc>
      </w:tr>
      <w:tr w:rsidR="00DB7AB6" w:rsidRPr="009D61E6" w:rsidTr="00B85EE2">
        <w:trPr>
          <w:trHeight w:val="20"/>
        </w:trPr>
        <w:tc>
          <w:tcPr>
            <w:tcW w:w="391" w:type="pct"/>
            <w:tcBorders>
              <w:top w:val="single" w:sz="4" w:space="0" w:color="auto"/>
              <w:left w:val="single" w:sz="4" w:space="0" w:color="auto"/>
              <w:bottom w:val="single" w:sz="4" w:space="0" w:color="auto"/>
              <w:right w:val="single" w:sz="4" w:space="0" w:color="auto"/>
            </w:tcBorders>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8.7</w:t>
            </w:r>
          </w:p>
        </w:tc>
        <w:tc>
          <w:tcPr>
            <w:tcW w:w="2335" w:type="pct"/>
            <w:tcBorders>
              <w:top w:val="single" w:sz="4" w:space="0" w:color="auto"/>
              <w:left w:val="single" w:sz="4" w:space="0" w:color="auto"/>
              <w:bottom w:val="single" w:sz="4" w:space="0" w:color="auto"/>
              <w:right w:val="single" w:sz="4" w:space="0" w:color="auto"/>
            </w:tcBorders>
            <w:vAlign w:val="center"/>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Исследование предплечья в положении сидя у стола и лежа на столе</w:t>
            </w:r>
          </w:p>
        </w:tc>
        <w:tc>
          <w:tcPr>
            <w:tcW w:w="1365"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Наличие</w:t>
            </w:r>
          </w:p>
        </w:tc>
        <w:tc>
          <w:tcPr>
            <w:tcW w:w="910"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Х</w:t>
            </w:r>
          </w:p>
        </w:tc>
      </w:tr>
      <w:tr w:rsidR="00DB7AB6" w:rsidRPr="009D61E6" w:rsidTr="00B85EE2">
        <w:trPr>
          <w:trHeight w:val="20"/>
        </w:trPr>
        <w:tc>
          <w:tcPr>
            <w:tcW w:w="391" w:type="pct"/>
            <w:tcBorders>
              <w:top w:val="single" w:sz="4" w:space="0" w:color="auto"/>
              <w:left w:val="single" w:sz="4" w:space="0" w:color="auto"/>
              <w:bottom w:val="single" w:sz="4" w:space="0" w:color="auto"/>
              <w:right w:val="single" w:sz="4" w:space="0" w:color="auto"/>
            </w:tcBorders>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8.9</w:t>
            </w:r>
          </w:p>
        </w:tc>
        <w:tc>
          <w:tcPr>
            <w:tcW w:w="2335" w:type="pct"/>
            <w:tcBorders>
              <w:top w:val="single" w:sz="4" w:space="0" w:color="auto"/>
              <w:left w:val="single" w:sz="4" w:space="0" w:color="auto"/>
              <w:bottom w:val="single" w:sz="4" w:space="0" w:color="auto"/>
              <w:right w:val="single" w:sz="4" w:space="0" w:color="auto"/>
            </w:tcBorders>
            <w:vAlign w:val="center"/>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Исследование состава всего тела, включая:</w:t>
            </w:r>
          </w:p>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 ВОЗ-классификация ожирения по ИМТ,</w:t>
            </w:r>
          </w:p>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 цветное картирование,</w:t>
            </w:r>
          </w:p>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 выделение зоны интереса,</w:t>
            </w:r>
          </w:p>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 тренды тканей</w:t>
            </w:r>
          </w:p>
        </w:tc>
        <w:tc>
          <w:tcPr>
            <w:tcW w:w="1365"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Наличие</w:t>
            </w:r>
          </w:p>
        </w:tc>
        <w:tc>
          <w:tcPr>
            <w:tcW w:w="910"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Х</w:t>
            </w:r>
          </w:p>
        </w:tc>
      </w:tr>
      <w:tr w:rsidR="00DB7AB6" w:rsidRPr="009D61E6" w:rsidTr="00B85EE2">
        <w:trPr>
          <w:trHeight w:val="20"/>
        </w:trPr>
        <w:tc>
          <w:tcPr>
            <w:tcW w:w="391" w:type="pct"/>
            <w:tcBorders>
              <w:top w:val="single" w:sz="4" w:space="0" w:color="auto"/>
              <w:left w:val="single" w:sz="4" w:space="0" w:color="auto"/>
              <w:bottom w:val="single" w:sz="4" w:space="0" w:color="auto"/>
              <w:right w:val="single" w:sz="4" w:space="0" w:color="auto"/>
            </w:tcBorders>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8.10</w:t>
            </w:r>
          </w:p>
        </w:tc>
        <w:tc>
          <w:tcPr>
            <w:tcW w:w="2335" w:type="pct"/>
            <w:tcBorders>
              <w:top w:val="single" w:sz="4" w:space="0" w:color="auto"/>
              <w:left w:val="single" w:sz="4" w:space="0" w:color="auto"/>
              <w:bottom w:val="single" w:sz="4" w:space="0" w:color="auto"/>
              <w:right w:val="single" w:sz="4" w:space="0" w:color="auto"/>
            </w:tcBorders>
            <w:vAlign w:val="center"/>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Программа автоматического расчёта индекса саркопении с учетом:</w:t>
            </w:r>
          </w:p>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 показателей результатов денситометрии,</w:t>
            </w:r>
          </w:p>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 скорости ходьбы,</w:t>
            </w:r>
          </w:p>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 мышечной силы</w:t>
            </w:r>
          </w:p>
        </w:tc>
        <w:tc>
          <w:tcPr>
            <w:tcW w:w="1365"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Наличие</w:t>
            </w:r>
          </w:p>
        </w:tc>
        <w:tc>
          <w:tcPr>
            <w:tcW w:w="910"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Х</w:t>
            </w:r>
          </w:p>
        </w:tc>
      </w:tr>
      <w:tr w:rsidR="00DB7AB6" w:rsidRPr="009D61E6" w:rsidTr="00B85EE2">
        <w:trPr>
          <w:trHeight w:val="20"/>
        </w:trPr>
        <w:tc>
          <w:tcPr>
            <w:tcW w:w="391" w:type="pct"/>
            <w:tcBorders>
              <w:top w:val="single" w:sz="4" w:space="0" w:color="auto"/>
              <w:left w:val="single" w:sz="4" w:space="0" w:color="auto"/>
              <w:bottom w:val="single" w:sz="4" w:space="0" w:color="auto"/>
              <w:right w:val="single" w:sz="4" w:space="0" w:color="auto"/>
            </w:tcBorders>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8.11</w:t>
            </w:r>
          </w:p>
        </w:tc>
        <w:tc>
          <w:tcPr>
            <w:tcW w:w="2335" w:type="pct"/>
            <w:tcBorders>
              <w:top w:val="single" w:sz="4" w:space="0" w:color="auto"/>
              <w:left w:val="single" w:sz="4" w:space="0" w:color="auto"/>
              <w:bottom w:val="single" w:sz="4" w:space="0" w:color="auto"/>
              <w:right w:val="single" w:sz="4" w:space="0" w:color="auto"/>
            </w:tcBorders>
            <w:vAlign w:val="center"/>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Программа для оценки трабекулярной костной ткани и состояния микроархитектоники костной ткани по результатам стандартного DEXA сканирования у взрослых пациентов; расчет проводится не базе существующего исследования, дополнительного исследования не требуется</w:t>
            </w:r>
          </w:p>
        </w:tc>
        <w:tc>
          <w:tcPr>
            <w:tcW w:w="1365"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Наличие</w:t>
            </w:r>
          </w:p>
        </w:tc>
        <w:tc>
          <w:tcPr>
            <w:tcW w:w="910" w:type="pct"/>
            <w:tcBorders>
              <w:top w:val="single" w:sz="4" w:space="0" w:color="auto"/>
              <w:left w:val="single" w:sz="4" w:space="0" w:color="auto"/>
              <w:bottom w:val="single" w:sz="4" w:space="0" w:color="auto"/>
              <w:right w:val="single" w:sz="4" w:space="0" w:color="auto"/>
            </w:tcBorders>
            <w:vAlign w:val="center"/>
            <w:hideMark/>
          </w:tcPr>
          <w:p w:rsidR="00DB7AB6" w:rsidRPr="002871C1" w:rsidRDefault="00DB7AB6" w:rsidP="00DB7AB6">
            <w:pPr>
              <w:spacing w:after="0" w:line="240" w:lineRule="auto"/>
              <w:ind w:left="-57" w:right="-57"/>
              <w:jc w:val="center"/>
              <w:rPr>
                <w:rFonts w:ascii="Times New Roman" w:hAnsi="Times New Roman" w:cs="Times New Roman"/>
                <w:kern w:val="2"/>
                <w:sz w:val="20"/>
                <w:szCs w:val="20"/>
                <w14:ligatures w14:val="standardContextual"/>
              </w:rPr>
            </w:pPr>
            <w:r w:rsidRPr="002871C1">
              <w:rPr>
                <w:rFonts w:ascii="Times New Roman" w:hAnsi="Times New Roman" w:cs="Times New Roman"/>
                <w:kern w:val="2"/>
                <w:sz w:val="20"/>
                <w:szCs w:val="20"/>
                <w14:ligatures w14:val="standardContextual"/>
              </w:rPr>
              <w:t>Х</w:t>
            </w:r>
          </w:p>
        </w:tc>
      </w:tr>
    </w:tbl>
    <w:p w:rsidR="00DB7AB6" w:rsidRDefault="00DB7AB6" w:rsidP="002A3716">
      <w:pPr>
        <w:widowControl w:val="0"/>
        <w:tabs>
          <w:tab w:val="left" w:pos="-1620"/>
        </w:tabs>
        <w:spacing w:after="0" w:line="240" w:lineRule="auto"/>
        <w:ind w:right="-2" w:firstLine="709"/>
        <w:contextualSpacing/>
        <w:jc w:val="both"/>
        <w:rPr>
          <w:rFonts w:ascii="Times New Roman" w:hAnsi="Times New Roman" w:cs="Times New Roman"/>
          <w:sz w:val="26"/>
          <w:szCs w:val="26"/>
        </w:rPr>
      </w:pPr>
    </w:p>
    <w:p w:rsidR="007D66DF" w:rsidRDefault="007D66DF" w:rsidP="002A3716">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Заказчик в отзыве на жалобу приведено обоснование к оспариваемым заявителем характеристикам.</w:t>
      </w:r>
    </w:p>
    <w:p w:rsidR="00DB7AB6" w:rsidRDefault="00DB7AB6" w:rsidP="002A3716">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После перерыва, 28.08.2025, ООО «</w:t>
      </w:r>
      <w:r w:rsidRPr="00424692">
        <w:rPr>
          <w:rFonts w:ascii="Times New Roman" w:hAnsi="Times New Roman" w:cs="Times New Roman"/>
          <w:sz w:val="26"/>
          <w:szCs w:val="26"/>
        </w:rPr>
        <w:t>Высокое качество медицинской техники</w:t>
      </w:r>
      <w:r>
        <w:rPr>
          <w:rFonts w:ascii="Times New Roman" w:hAnsi="Times New Roman" w:cs="Times New Roman"/>
          <w:sz w:val="26"/>
          <w:szCs w:val="26"/>
        </w:rPr>
        <w:t>»</w:t>
      </w:r>
      <w:r w:rsidR="00F61CD3" w:rsidRPr="00F61CD3">
        <w:rPr>
          <w:rFonts w:ascii="Times New Roman" w:hAnsi="Times New Roman" w:cs="Times New Roman"/>
          <w:sz w:val="26"/>
          <w:szCs w:val="26"/>
        </w:rPr>
        <w:t xml:space="preserve"> д</w:t>
      </w:r>
      <w:r w:rsidR="00F61CD3">
        <w:rPr>
          <w:rFonts w:ascii="Times New Roman" w:hAnsi="Times New Roman" w:cs="Times New Roman"/>
          <w:sz w:val="26"/>
          <w:szCs w:val="26"/>
        </w:rPr>
        <w:t>ополнительно</w:t>
      </w:r>
      <w:r>
        <w:rPr>
          <w:rFonts w:ascii="Times New Roman" w:hAnsi="Times New Roman" w:cs="Times New Roman"/>
          <w:sz w:val="26"/>
          <w:szCs w:val="26"/>
        </w:rPr>
        <w:t xml:space="preserve"> представлена </w:t>
      </w:r>
      <w:r w:rsidR="00F61CD3">
        <w:rPr>
          <w:rFonts w:ascii="Times New Roman" w:hAnsi="Times New Roman" w:cs="Times New Roman"/>
          <w:sz w:val="26"/>
          <w:szCs w:val="26"/>
        </w:rPr>
        <w:t xml:space="preserve">сравнительная таблица </w:t>
      </w:r>
      <w:r w:rsidR="002F1670">
        <w:rPr>
          <w:rFonts w:ascii="Times New Roman" w:hAnsi="Times New Roman" w:cs="Times New Roman"/>
          <w:sz w:val="26"/>
          <w:szCs w:val="26"/>
        </w:rPr>
        <w:t xml:space="preserve">в </w:t>
      </w:r>
      <w:r w:rsidR="00F61CD3">
        <w:rPr>
          <w:rFonts w:ascii="Times New Roman" w:hAnsi="Times New Roman" w:cs="Times New Roman"/>
          <w:sz w:val="26"/>
          <w:szCs w:val="26"/>
        </w:rPr>
        <w:t>новой редакции</w:t>
      </w:r>
      <w:r w:rsidR="00372808">
        <w:rPr>
          <w:rFonts w:ascii="Times New Roman" w:hAnsi="Times New Roman" w:cs="Times New Roman"/>
          <w:sz w:val="26"/>
          <w:szCs w:val="26"/>
        </w:rPr>
        <w:t xml:space="preserve"> и</w:t>
      </w:r>
      <w:r w:rsidR="00F61CD3">
        <w:rPr>
          <w:rFonts w:ascii="Times New Roman" w:hAnsi="Times New Roman" w:cs="Times New Roman"/>
          <w:sz w:val="26"/>
          <w:szCs w:val="26"/>
        </w:rPr>
        <w:t xml:space="preserve"> применительно ко всем характеристикам, изложенным в описании объекта закупки заказчика:</w:t>
      </w:r>
    </w:p>
    <w:tbl>
      <w:tblPr>
        <w:tblW w:w="4976"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1"/>
        <w:gridCol w:w="649"/>
        <w:gridCol w:w="373"/>
        <w:gridCol w:w="1954"/>
        <w:gridCol w:w="1120"/>
        <w:gridCol w:w="743"/>
        <w:gridCol w:w="749"/>
        <w:gridCol w:w="2331"/>
        <w:gridCol w:w="1865"/>
      </w:tblGrid>
      <w:tr w:rsidR="00DB7AB6" w:rsidRPr="00491EA4" w:rsidTr="00DB7AB6">
        <w:trPr>
          <w:trHeight w:val="20"/>
        </w:trPr>
        <w:tc>
          <w:tcPr>
            <w:tcW w:w="178" w:type="pct"/>
            <w:vAlign w:val="center"/>
            <w:hideMark/>
          </w:tcPr>
          <w:p w:rsidR="00DB7AB6" w:rsidRPr="00DB7AB6" w:rsidRDefault="00DB7AB6" w:rsidP="002F1670">
            <w:pPr>
              <w:spacing w:line="240" w:lineRule="auto"/>
              <w:ind w:left="-57" w:right="-57"/>
              <w:jc w:val="center"/>
              <w:rPr>
                <w:rFonts w:ascii="Times New Roman" w:hAnsi="Times New Roman" w:cs="Times New Roman"/>
                <w:b/>
                <w:bCs/>
                <w:sz w:val="18"/>
                <w:szCs w:val="18"/>
              </w:rPr>
            </w:pPr>
            <w:bookmarkStart w:id="1" w:name="_Hlk164855943"/>
            <w:r w:rsidRPr="00DB7AB6">
              <w:rPr>
                <w:rFonts w:ascii="Times New Roman" w:hAnsi="Times New Roman" w:cs="Times New Roman"/>
                <w:b/>
                <w:bCs/>
                <w:sz w:val="18"/>
                <w:szCs w:val="18"/>
              </w:rPr>
              <w:t>№ п/п</w:t>
            </w:r>
          </w:p>
        </w:tc>
        <w:tc>
          <w:tcPr>
            <w:tcW w:w="320" w:type="pct"/>
            <w:vAlign w:val="center"/>
            <w:hideMark/>
          </w:tcPr>
          <w:p w:rsidR="00DB7AB6" w:rsidRPr="00DB7AB6" w:rsidRDefault="00DB7AB6" w:rsidP="002F1670">
            <w:pPr>
              <w:spacing w:line="240" w:lineRule="auto"/>
              <w:ind w:left="-57" w:right="-57"/>
              <w:jc w:val="center"/>
              <w:rPr>
                <w:rFonts w:ascii="Times New Roman" w:hAnsi="Times New Roman" w:cs="Times New Roman"/>
                <w:b/>
                <w:bCs/>
                <w:sz w:val="18"/>
                <w:szCs w:val="18"/>
              </w:rPr>
            </w:pPr>
            <w:r w:rsidRPr="00DB7AB6">
              <w:rPr>
                <w:rFonts w:ascii="Times New Roman" w:hAnsi="Times New Roman" w:cs="Times New Roman"/>
                <w:b/>
                <w:bCs/>
                <w:sz w:val="18"/>
                <w:szCs w:val="18"/>
              </w:rPr>
              <w:t>Наименование товара</w:t>
            </w:r>
          </w:p>
        </w:tc>
        <w:tc>
          <w:tcPr>
            <w:tcW w:w="184" w:type="pct"/>
          </w:tcPr>
          <w:p w:rsidR="00DB7AB6" w:rsidRPr="00DB7AB6" w:rsidRDefault="00DB7AB6" w:rsidP="002F1670">
            <w:pPr>
              <w:spacing w:line="240" w:lineRule="auto"/>
              <w:ind w:left="-57" w:right="-57"/>
              <w:jc w:val="center"/>
              <w:rPr>
                <w:rFonts w:ascii="Times New Roman" w:hAnsi="Times New Roman" w:cs="Times New Roman"/>
                <w:b/>
                <w:bCs/>
                <w:sz w:val="18"/>
                <w:szCs w:val="18"/>
              </w:rPr>
            </w:pPr>
            <w:r w:rsidRPr="00DB7AB6">
              <w:rPr>
                <w:rFonts w:ascii="Times New Roman" w:hAnsi="Times New Roman" w:cs="Times New Roman"/>
                <w:b/>
                <w:bCs/>
                <w:sz w:val="18"/>
                <w:szCs w:val="18"/>
              </w:rPr>
              <w:t>№   п/п</w:t>
            </w:r>
          </w:p>
        </w:tc>
        <w:tc>
          <w:tcPr>
            <w:tcW w:w="963" w:type="pct"/>
            <w:vAlign w:val="center"/>
          </w:tcPr>
          <w:p w:rsidR="00DB7AB6" w:rsidRPr="00DB7AB6" w:rsidRDefault="00DB7AB6" w:rsidP="002F1670">
            <w:pPr>
              <w:spacing w:line="240" w:lineRule="auto"/>
              <w:ind w:left="-57" w:right="-57"/>
              <w:jc w:val="center"/>
              <w:rPr>
                <w:rFonts w:ascii="Times New Roman" w:hAnsi="Times New Roman" w:cs="Times New Roman"/>
                <w:b/>
                <w:bCs/>
                <w:sz w:val="18"/>
                <w:szCs w:val="18"/>
              </w:rPr>
            </w:pPr>
            <w:r w:rsidRPr="00DB7AB6">
              <w:rPr>
                <w:rFonts w:ascii="Times New Roman" w:hAnsi="Times New Roman" w:cs="Times New Roman"/>
                <w:b/>
                <w:bCs/>
                <w:sz w:val="18"/>
                <w:szCs w:val="18"/>
              </w:rPr>
              <w:t>Наименование характеристики</w:t>
            </w:r>
          </w:p>
        </w:tc>
        <w:tc>
          <w:tcPr>
            <w:tcW w:w="552" w:type="pct"/>
            <w:vAlign w:val="center"/>
            <w:hideMark/>
          </w:tcPr>
          <w:p w:rsidR="00DB7AB6" w:rsidRPr="00DB7AB6" w:rsidRDefault="00DB7AB6" w:rsidP="002F1670">
            <w:pPr>
              <w:spacing w:line="240" w:lineRule="auto"/>
              <w:ind w:left="-57" w:right="-57"/>
              <w:jc w:val="center"/>
              <w:rPr>
                <w:rFonts w:ascii="Times New Roman" w:hAnsi="Times New Roman" w:cs="Times New Roman"/>
                <w:b/>
                <w:bCs/>
                <w:sz w:val="18"/>
                <w:szCs w:val="18"/>
              </w:rPr>
            </w:pPr>
            <w:r w:rsidRPr="00DB7AB6">
              <w:rPr>
                <w:rFonts w:ascii="Times New Roman" w:hAnsi="Times New Roman" w:cs="Times New Roman"/>
                <w:b/>
                <w:bCs/>
                <w:sz w:val="18"/>
                <w:szCs w:val="18"/>
              </w:rPr>
              <w:t>Значение характеристики</w:t>
            </w:r>
          </w:p>
        </w:tc>
        <w:tc>
          <w:tcPr>
            <w:tcW w:w="366" w:type="pct"/>
            <w:vAlign w:val="center"/>
            <w:hideMark/>
          </w:tcPr>
          <w:p w:rsidR="00DB7AB6" w:rsidRPr="00DB7AB6" w:rsidRDefault="00DB7AB6" w:rsidP="002F1670">
            <w:pPr>
              <w:spacing w:line="240" w:lineRule="auto"/>
              <w:ind w:left="-57" w:right="-57"/>
              <w:jc w:val="center"/>
              <w:rPr>
                <w:rFonts w:ascii="Times New Roman" w:hAnsi="Times New Roman" w:cs="Times New Roman"/>
                <w:b/>
                <w:bCs/>
                <w:sz w:val="18"/>
                <w:szCs w:val="18"/>
              </w:rPr>
            </w:pPr>
            <w:r w:rsidRPr="00DB7AB6">
              <w:rPr>
                <w:rFonts w:ascii="Times New Roman" w:hAnsi="Times New Roman" w:cs="Times New Roman"/>
                <w:b/>
                <w:bCs/>
                <w:sz w:val="18"/>
                <w:szCs w:val="18"/>
              </w:rPr>
              <w:t>Единица измерения характеристики</w:t>
            </w:r>
          </w:p>
        </w:tc>
        <w:tc>
          <w:tcPr>
            <w:tcW w:w="369" w:type="pct"/>
          </w:tcPr>
          <w:p w:rsidR="00DB7AB6" w:rsidRPr="00DB7AB6" w:rsidRDefault="00DB7AB6" w:rsidP="002F1670">
            <w:pPr>
              <w:spacing w:line="240" w:lineRule="auto"/>
              <w:ind w:left="-57" w:right="-57"/>
              <w:jc w:val="center"/>
              <w:rPr>
                <w:rFonts w:ascii="Times New Roman" w:hAnsi="Times New Roman" w:cs="Times New Roman"/>
                <w:b/>
                <w:bCs/>
                <w:sz w:val="18"/>
                <w:szCs w:val="18"/>
              </w:rPr>
            </w:pPr>
          </w:p>
        </w:tc>
        <w:tc>
          <w:tcPr>
            <w:tcW w:w="1149" w:type="pct"/>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56605—2015 Остеоденситометры рентгеновские с возможностью</w:t>
            </w:r>
          </w:p>
          <w:p w:rsidR="00DB7AB6" w:rsidRPr="00DB7AB6" w:rsidRDefault="00DB7AB6" w:rsidP="002F1670">
            <w:pPr>
              <w:spacing w:line="240" w:lineRule="auto"/>
              <w:ind w:left="-57" w:right="-57"/>
              <w:jc w:val="center"/>
              <w:rPr>
                <w:rFonts w:ascii="Times New Roman" w:hAnsi="Times New Roman" w:cs="Times New Roman"/>
                <w:b/>
                <w:bCs/>
                <w:sz w:val="18"/>
                <w:szCs w:val="18"/>
              </w:rPr>
            </w:pPr>
            <w:r w:rsidRPr="00DB7AB6">
              <w:rPr>
                <w:rFonts w:ascii="Times New Roman" w:hAnsi="Times New Roman" w:cs="Times New Roman"/>
                <w:sz w:val="18"/>
                <w:szCs w:val="18"/>
              </w:rPr>
              <w:t>ЗД-изображения</w:t>
            </w:r>
          </w:p>
        </w:tc>
        <w:tc>
          <w:tcPr>
            <w:tcW w:w="919" w:type="pct"/>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57080—2016</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Денситометр рентгеновский костный (абсорбциометр).</w:t>
            </w:r>
          </w:p>
        </w:tc>
      </w:tr>
      <w:tr w:rsidR="00DB7AB6" w:rsidRPr="00491EA4" w:rsidTr="00DB7AB6">
        <w:trPr>
          <w:trHeight w:val="20"/>
        </w:trPr>
        <w:tc>
          <w:tcPr>
            <w:tcW w:w="178" w:type="pct"/>
            <w:vMerge w:val="restart"/>
            <w:hideMark/>
          </w:tcPr>
          <w:p w:rsidR="00DB7AB6" w:rsidRPr="00DB7AB6" w:rsidRDefault="00DB7AB6" w:rsidP="002F1670">
            <w:pPr>
              <w:spacing w:line="240" w:lineRule="auto"/>
              <w:ind w:left="-57" w:right="-57"/>
              <w:jc w:val="center"/>
              <w:rPr>
                <w:rFonts w:ascii="Times New Roman" w:hAnsi="Times New Roman" w:cs="Times New Roman"/>
                <w:sz w:val="18"/>
                <w:szCs w:val="18"/>
              </w:rPr>
            </w:pP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1</w:t>
            </w:r>
          </w:p>
        </w:tc>
        <w:tc>
          <w:tcPr>
            <w:tcW w:w="320" w:type="pct"/>
            <w:vMerge w:val="restart"/>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Система рентгеновской костной денситометрии, двухэнергетическая</w:t>
            </w:r>
          </w:p>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1.</w:t>
            </w:r>
          </w:p>
        </w:tc>
        <w:tc>
          <w:tcPr>
            <w:tcW w:w="963" w:type="pct"/>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 xml:space="preserve"> Система рентгеновской костной денситометрии, двухэнергетическая</w:t>
            </w:r>
          </w:p>
        </w:tc>
        <w:tc>
          <w:tcPr>
            <w:tcW w:w="552" w:type="pct"/>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bCs/>
                <w:sz w:val="18"/>
                <w:szCs w:val="18"/>
              </w:rPr>
              <w:t>Наличие</w:t>
            </w:r>
          </w:p>
        </w:tc>
        <w:tc>
          <w:tcPr>
            <w:tcW w:w="366" w:type="pct"/>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919" w:type="pct"/>
          </w:tcPr>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667"/>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2.1.1</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bCs/>
                <w:sz w:val="18"/>
                <w:szCs w:val="18"/>
              </w:rPr>
              <w:t xml:space="preserve">Вариант конструктивного исполнения: </w:t>
            </w:r>
            <w:r w:rsidRPr="00DB7AB6">
              <w:rPr>
                <w:rFonts w:ascii="Times New Roman" w:hAnsi="Times New Roman" w:cs="Times New Roman"/>
                <w:sz w:val="18"/>
                <w:szCs w:val="18"/>
              </w:rPr>
              <w:t>Максимальная длина сканирования</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bCs/>
                <w:sz w:val="18"/>
                <w:szCs w:val="18"/>
              </w:rPr>
              <w:t xml:space="preserve">≥ </w:t>
            </w:r>
            <w:r w:rsidRPr="00DB7AB6">
              <w:rPr>
                <w:rFonts w:ascii="Times New Roman" w:hAnsi="Times New Roman" w:cs="Times New Roman"/>
                <w:sz w:val="18"/>
                <w:szCs w:val="18"/>
              </w:rPr>
              <w:t>195</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Сантиметр</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56605—2015 пункт 6.2.1</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6.2.1 Вариант конструктивного исполнения: максимальная область исследования не менее, см;</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665"/>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2.1.2</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 xml:space="preserve">Вариант конструктивного исполнения: </w:t>
            </w:r>
            <w:r w:rsidRPr="00DB7AB6">
              <w:rPr>
                <w:rFonts w:ascii="Times New Roman" w:hAnsi="Times New Roman" w:cs="Times New Roman"/>
                <w:sz w:val="18"/>
                <w:szCs w:val="18"/>
              </w:rPr>
              <w:t>Максимальная ширина сканирования</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bCs/>
                <w:sz w:val="18"/>
                <w:szCs w:val="18"/>
              </w:rPr>
            </w:pPr>
            <w:r w:rsidRPr="00DB7AB6">
              <w:rPr>
                <w:rFonts w:ascii="Times New Roman" w:hAnsi="Times New Roman" w:cs="Times New Roman"/>
                <w:bCs/>
                <w:sz w:val="18"/>
                <w:szCs w:val="18"/>
              </w:rPr>
              <w:t xml:space="preserve">≥ </w:t>
            </w:r>
            <w:r w:rsidRPr="00DB7AB6">
              <w:rPr>
                <w:rFonts w:ascii="Times New Roman" w:hAnsi="Times New Roman" w:cs="Times New Roman"/>
                <w:sz w:val="18"/>
                <w:szCs w:val="18"/>
              </w:rPr>
              <w:t>60</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bCs/>
                <w:sz w:val="18"/>
                <w:szCs w:val="18"/>
              </w:rPr>
            </w:pPr>
            <w:r w:rsidRPr="00DB7AB6">
              <w:rPr>
                <w:rFonts w:ascii="Times New Roman" w:hAnsi="Times New Roman" w:cs="Times New Roman"/>
                <w:sz w:val="18"/>
                <w:szCs w:val="18"/>
              </w:rPr>
              <w:t>Сантиметр</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56605—2015 пункт 6.2.1</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6.2.1 Вариант конструктивного исполнения: максимальная область исследования не менее, см;</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2.2</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bCs/>
                <w:sz w:val="18"/>
                <w:szCs w:val="18"/>
              </w:rPr>
              <w:t>Вариант конструктивного исполнения: метод исследования</w:t>
            </w:r>
          </w:p>
        </w:tc>
        <w:tc>
          <w:tcPr>
            <w:tcW w:w="552" w:type="pct"/>
            <w:shd w:val="clear" w:color="auto" w:fill="auto"/>
            <w:vAlign w:val="center"/>
          </w:tcPr>
          <w:p w:rsidR="00DB7AB6" w:rsidRPr="00DB7AB6" w:rsidRDefault="00DB7AB6" w:rsidP="002F1670">
            <w:pPr>
              <w:spacing w:line="240" w:lineRule="auto"/>
              <w:ind w:left="-113" w:right="-113"/>
              <w:jc w:val="center"/>
              <w:rPr>
                <w:rFonts w:ascii="Times New Roman" w:hAnsi="Times New Roman" w:cs="Times New Roman"/>
                <w:sz w:val="18"/>
                <w:szCs w:val="18"/>
              </w:rPr>
            </w:pPr>
            <w:r w:rsidRPr="00DB7AB6">
              <w:rPr>
                <w:rFonts w:ascii="Times New Roman" w:hAnsi="Times New Roman" w:cs="Times New Roman"/>
                <w:bCs/>
                <w:sz w:val="18"/>
                <w:szCs w:val="18"/>
              </w:rPr>
              <w:t>Двуэнергетическая рентгеновская абсорбциометрия DEXA</w:t>
            </w:r>
          </w:p>
        </w:tc>
        <w:tc>
          <w:tcPr>
            <w:tcW w:w="366" w:type="pct"/>
            <w:shd w:val="clear" w:color="auto" w:fill="auto"/>
            <w:vAlign w:val="center"/>
          </w:tcPr>
          <w:p w:rsidR="00DB7AB6" w:rsidRPr="00DB7AB6" w:rsidRDefault="00DB7AB6" w:rsidP="002F1670">
            <w:pPr>
              <w:spacing w:line="240" w:lineRule="auto"/>
              <w:ind w:left="-113" w:right="-113"/>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113" w:right="-113"/>
              <w:jc w:val="center"/>
              <w:rPr>
                <w:rFonts w:ascii="Times New Roman" w:hAnsi="Times New Roman" w:cs="Times New Roman"/>
                <w:sz w:val="18"/>
                <w:szCs w:val="18"/>
              </w:rPr>
            </w:pPr>
            <w:r w:rsidRPr="00DB7AB6">
              <w:rPr>
                <w:rFonts w:ascii="Times New Roman" w:hAnsi="Times New Roman" w:cs="Times New Roman"/>
                <w:sz w:val="18"/>
                <w:szCs w:val="18"/>
              </w:rPr>
              <w:t>ГОСТ Р 56605—2015 пункт 6.2.1</w:t>
            </w:r>
          </w:p>
        </w:tc>
        <w:tc>
          <w:tcPr>
            <w:tcW w:w="1149" w:type="pct"/>
            <w:shd w:val="clear" w:color="auto" w:fill="auto"/>
          </w:tcPr>
          <w:p w:rsidR="00DB7AB6" w:rsidRPr="00DB7AB6" w:rsidRDefault="00DB7AB6" w:rsidP="002F1670">
            <w:pPr>
              <w:spacing w:line="240" w:lineRule="auto"/>
              <w:ind w:left="-113" w:right="-113"/>
              <w:jc w:val="center"/>
              <w:rPr>
                <w:rFonts w:ascii="Times New Roman" w:hAnsi="Times New Roman" w:cs="Times New Roman"/>
                <w:sz w:val="18"/>
                <w:szCs w:val="18"/>
              </w:rPr>
            </w:pPr>
            <w:r w:rsidRPr="00DB7AB6">
              <w:rPr>
                <w:rFonts w:ascii="Times New Roman" w:hAnsi="Times New Roman" w:cs="Times New Roman"/>
                <w:sz w:val="18"/>
                <w:szCs w:val="18"/>
              </w:rPr>
              <w:t>6.2.1 Вариант конструктивного исполнения: • метод исследования (5.1.3);</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924"/>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2.3</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bCs/>
                <w:sz w:val="18"/>
                <w:szCs w:val="18"/>
              </w:rPr>
              <w:t>Вариант конструктивного исполнения: точность измерения (BMD) ±% in vivo (±% in vitro)</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1</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Процент</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56605—2015 пункт 6.2.1</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6.2.1 Вариант конструктивного исполнения: • точность измерения (BMD) ± % in vivo (±% in vitro).</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 Рентгеновский излучатель:</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ошибка воспроизводимости результатов, %, не более;</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
                <w:bCs/>
                <w:sz w:val="18"/>
                <w:szCs w:val="18"/>
              </w:rPr>
            </w:pPr>
            <w:r w:rsidRPr="00DB7AB6">
              <w:rPr>
                <w:rFonts w:ascii="Times New Roman" w:hAnsi="Times New Roman" w:cs="Times New Roman"/>
                <w:b/>
                <w:bCs/>
                <w:sz w:val="18"/>
                <w:szCs w:val="18"/>
              </w:rPr>
              <w:t>3</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b/>
                <w:sz w:val="18"/>
                <w:szCs w:val="18"/>
              </w:rPr>
              <w:t>Рентгеновский генератор</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56605—2015 пункт 6.2.2</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6.2.2 Рентгеновский генератор</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3.1</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sz w:val="18"/>
                <w:szCs w:val="18"/>
              </w:rPr>
              <w:t>Вид рентгеновского луча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Веерный луч</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56605—2015 пункт 6.2.2</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6.2.2 Рентгеновский генератор: • вид рентгеновского луча*: 20-узкий веерный луч (fan beam);</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точечный луч (pencil beam);</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3.2</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sz w:val="18"/>
                <w:szCs w:val="18"/>
              </w:rPr>
              <w:t>Тип сканирования</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Многопроходное двухмерное или однопроходное линейное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i/>
                <w:iCs/>
                <w:sz w:val="18"/>
                <w:szCs w:val="18"/>
              </w:rPr>
            </w:pPr>
            <w:r w:rsidRPr="00DB7AB6">
              <w:rPr>
                <w:rFonts w:ascii="Times New Roman" w:hAnsi="Times New Roman" w:cs="Times New Roman"/>
                <w:i/>
                <w:iCs/>
                <w:sz w:val="18"/>
                <w:szCs w:val="18"/>
              </w:rPr>
              <w:t>н/д</w:t>
            </w:r>
          </w:p>
        </w:tc>
        <w:tc>
          <w:tcPr>
            <w:tcW w:w="919"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3.3</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sz w:val="18"/>
                <w:szCs w:val="18"/>
              </w:rPr>
              <w:t>Ширина пучка (град.)</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bCs/>
                <w:sz w:val="18"/>
                <w:szCs w:val="18"/>
              </w:rPr>
              <w:t>≥</w:t>
            </w:r>
            <w:r w:rsidRPr="00DB7AB6">
              <w:rPr>
                <w:rFonts w:ascii="Times New Roman" w:hAnsi="Times New Roman" w:cs="Times New Roman"/>
                <w:sz w:val="18"/>
                <w:szCs w:val="18"/>
              </w:rPr>
              <w:t xml:space="preserve">  4,5</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Х </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i/>
                <w:iCs/>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 Рентгеновский излучатель:</w:t>
            </w:r>
          </w:p>
          <w:p w:rsidR="00DB7AB6" w:rsidRPr="00DB7AB6" w:rsidRDefault="00DB7AB6" w:rsidP="002F1670">
            <w:pPr>
              <w:widowControl w:val="0"/>
              <w:autoSpaceDE w:val="0"/>
              <w:autoSpaceDN w:val="0"/>
              <w:adjustRightInd w:val="0"/>
              <w:spacing w:line="240" w:lineRule="auto"/>
              <w:jc w:val="both"/>
              <w:rPr>
                <w:rFonts w:ascii="Times New Roman" w:hAnsi="Times New Roman" w:cs="Times New Roman"/>
                <w:sz w:val="18"/>
                <w:szCs w:val="18"/>
              </w:rPr>
            </w:pPr>
            <w:r w:rsidRPr="00DB7AB6">
              <w:rPr>
                <w:rFonts w:ascii="Times New Roman" w:hAnsi="Times New Roman" w:cs="Times New Roman"/>
                <w:sz w:val="18"/>
                <w:szCs w:val="18"/>
              </w:rPr>
              <w:t>- угол расхождения луча, градусы, не менее;</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
                <w:bCs/>
                <w:sz w:val="18"/>
                <w:szCs w:val="18"/>
              </w:rPr>
            </w:pPr>
            <w:r w:rsidRPr="00DB7AB6">
              <w:rPr>
                <w:rFonts w:ascii="Times New Roman" w:hAnsi="Times New Roman" w:cs="Times New Roman"/>
                <w:b/>
                <w:bCs/>
                <w:sz w:val="18"/>
                <w:szCs w:val="18"/>
              </w:rPr>
              <w:t>4.</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b/>
                <w:sz w:val="18"/>
                <w:szCs w:val="18"/>
              </w:rPr>
              <w:t>Рентгеновская трубка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ГОСТ Р 56605—2015 пункт 6.2.2.2 </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6.2.2.2 Рентгеновская трубка:</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 Рентгеновский излучатель:</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4.1</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sz w:val="18"/>
                <w:szCs w:val="18"/>
              </w:rPr>
              <w:t>Анодное напряжение трубки (постоянное)</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 76 </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Киловольт</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6.2.2.2 Рентгеновская трубка: Номинальное анодное напряжение трубки. кВ (максимальное), кВ (минимальное) (или </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диапазон);</w:t>
            </w:r>
            <w:r w:rsidRPr="00DB7AB6">
              <w:rPr>
                <w:rFonts w:ascii="Times New Roman" w:hAnsi="Times New Roman" w:cs="Times New Roman"/>
                <w:sz w:val="18"/>
                <w:szCs w:val="18"/>
              </w:rPr>
              <w:br/>
              <w:t>• максимальное анодное напряжение трубки, кВ;</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 Рентгеновский излучатель:</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анодное напряжение, кВ, не менее;</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4.2</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 xml:space="preserve">Максимальный анодный ток трубки  </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bCs/>
                <w:sz w:val="18"/>
                <w:szCs w:val="18"/>
              </w:rPr>
              <w:t>≥ 0,0024</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Ампер</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ГОСТ Р 56605—2015 пункт 6.2.2.2 </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6.2.2.2 Рентгеновская трубка: максимальный анодный ток трубки. мА:</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 Рентгеновский излучатель:</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анодный ток, А, не менее;</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4.3</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 xml:space="preserve">Минимальный анодный ток трубки </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 0,0001 </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Ампер</w:t>
            </w:r>
          </w:p>
        </w:tc>
        <w:tc>
          <w:tcPr>
            <w:tcW w:w="369" w:type="pct"/>
            <w:shd w:val="clear" w:color="auto" w:fill="auto"/>
          </w:tcPr>
          <w:p w:rsidR="00DB7AB6" w:rsidRPr="00DB7AB6" w:rsidRDefault="00DB7AB6" w:rsidP="002F1670">
            <w:pPr>
              <w:spacing w:line="240" w:lineRule="auto"/>
              <w:ind w:left="-57" w:right="-57"/>
              <w:rPr>
                <w:rFonts w:ascii="Times New Roman" w:hAnsi="Times New Roman" w:cs="Times New Roman"/>
                <w:sz w:val="18"/>
                <w:szCs w:val="18"/>
              </w:rPr>
            </w:pPr>
          </w:p>
        </w:tc>
        <w:tc>
          <w:tcPr>
            <w:tcW w:w="1149"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
                <w:bCs/>
                <w:sz w:val="18"/>
                <w:szCs w:val="18"/>
              </w:rPr>
            </w:pPr>
            <w:r w:rsidRPr="00DB7AB6">
              <w:rPr>
                <w:rFonts w:ascii="Times New Roman" w:hAnsi="Times New Roman" w:cs="Times New Roman"/>
                <w:b/>
                <w:bCs/>
                <w:sz w:val="18"/>
                <w:szCs w:val="18"/>
              </w:rPr>
              <w:t>5</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b/>
                <w:sz w:val="18"/>
                <w:szCs w:val="18"/>
              </w:rPr>
              <w:t>Детектор</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ГОСТ Р 56605—2015 пункт 6.2.3 </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6.2.3 Параметры приемника рентгеновского излучения приведены в таблице 1.</w:t>
            </w:r>
          </w:p>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5.1</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Тип детектора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Линейный детектор</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ГОСТ Р 56605—2015 пункт 6.2.3 </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6.2.3 Параметры приемника рентгеновского излучения приведены в таблице 1.</w:t>
            </w:r>
            <w:r w:rsidRPr="00DB7AB6">
              <w:rPr>
                <w:rFonts w:ascii="Times New Roman" w:hAnsi="Times New Roman" w:cs="Times New Roman"/>
                <w:sz w:val="18"/>
                <w:szCs w:val="18"/>
              </w:rPr>
              <w:br/>
              <w:t>Тип детектора, материал</w:t>
            </w:r>
          </w:p>
          <w:p w:rsidR="00DB7AB6" w:rsidRPr="00DB7AB6" w:rsidRDefault="00DB7AB6" w:rsidP="002F1670">
            <w:pPr>
              <w:spacing w:line="240" w:lineRule="auto"/>
              <w:ind w:left="-57" w:right="-57"/>
              <w:rPr>
                <w:rFonts w:ascii="Times New Roman" w:hAnsi="Times New Roman" w:cs="Times New Roman"/>
                <w:sz w:val="18"/>
                <w:szCs w:val="18"/>
              </w:rPr>
            </w:pP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5.2</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sz w:val="18"/>
                <w:szCs w:val="18"/>
              </w:rPr>
              <w:t>Количество элементов в матрице детектора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bCs/>
                <w:sz w:val="18"/>
                <w:szCs w:val="18"/>
              </w:rPr>
              <w:t>≥ 16</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Штука</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5.3</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Минимальное время, затрачиваемое на сканирование позвоночника в переднезадней проекции</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60</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Секунда</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6.2.3 Диапазон времени обследования:</w:t>
            </w:r>
            <w:r w:rsidRPr="00DB7AB6">
              <w:rPr>
                <w:rFonts w:ascii="Times New Roman" w:hAnsi="Times New Roman" w:cs="Times New Roman"/>
                <w:sz w:val="18"/>
                <w:szCs w:val="18"/>
              </w:rPr>
              <w:br/>
              <w:t>позвоночник, с;</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 Рентгеновский излучатель:</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время сканирования с указанием области, с, не более</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5.4</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Минимальное время, затрачиваемое на сканирование проксимального отдела бедренной кости</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60</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Секунда</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6.2.3 Диапазон времени обследования: бедро, с;</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 Рентгеновский излучатель:</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время сканирования с указанием области, с, не более</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5.5</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Минимальное время, затрачиваемое на сканирование всего тела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6</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Минута</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6.2.3 Диапазон времени обследования:  все тело, с;</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 Рентгеновский излучатель:</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время сканирования с указанием области, с, не более</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5.6.1</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Доза при обследовании:</w:t>
            </w:r>
          </w:p>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позвоночник в передне-задней проекции (мГр)</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0,04</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Х </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ГОСТ Р 56605—2015 пункт 6.2.3.1 </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6.2.3.1 Доза при обследовании:</w:t>
            </w:r>
            <w:r w:rsidRPr="00DB7AB6">
              <w:rPr>
                <w:rFonts w:ascii="Times New Roman" w:hAnsi="Times New Roman" w:cs="Times New Roman"/>
                <w:sz w:val="18"/>
                <w:szCs w:val="18"/>
              </w:rPr>
              <w:br/>
              <w:t>- позвоночник. мкЗе;</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5.6.2</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Доза при обследовании:</w:t>
            </w:r>
          </w:p>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sz w:val="18"/>
                <w:szCs w:val="18"/>
              </w:rPr>
              <w:t>проксимальный отдел бедренной кости (мГр)</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0,04</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ГОСТ Р 56605—2015 пункт 6.2.3.1 </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6.2.3.1 Доза при обследовании:</w:t>
            </w:r>
            <w:r w:rsidRPr="00DB7AB6">
              <w:rPr>
                <w:rFonts w:ascii="Times New Roman" w:hAnsi="Times New Roman" w:cs="Times New Roman"/>
                <w:sz w:val="18"/>
                <w:szCs w:val="18"/>
              </w:rPr>
              <w:br/>
              <w:t>. бедро. мкЗв.</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5.7</w:t>
            </w:r>
          </w:p>
        </w:tc>
        <w:tc>
          <w:tcPr>
            <w:tcW w:w="963" w:type="pct"/>
            <w:shd w:val="clear" w:color="auto" w:fill="auto"/>
            <w:vAlign w:val="center"/>
          </w:tcPr>
          <w:p w:rsidR="00DB7AB6" w:rsidRPr="00DB7AB6" w:rsidRDefault="00DB7AB6" w:rsidP="002F1670">
            <w:pPr>
              <w:spacing w:line="240" w:lineRule="auto"/>
              <w:ind w:right="-57"/>
              <w:rPr>
                <w:rFonts w:ascii="Times New Roman" w:hAnsi="Times New Roman" w:cs="Times New Roman"/>
                <w:sz w:val="18"/>
                <w:szCs w:val="18"/>
              </w:rPr>
            </w:pPr>
            <w:r w:rsidRPr="00DB7AB6">
              <w:rPr>
                <w:rFonts w:ascii="Times New Roman" w:hAnsi="Times New Roman" w:cs="Times New Roman"/>
                <w:bCs/>
                <w:sz w:val="18"/>
                <w:szCs w:val="18"/>
              </w:rPr>
              <w:t xml:space="preserve"> </w:t>
            </w:r>
            <w:r w:rsidRPr="00DB7AB6">
              <w:rPr>
                <w:rFonts w:ascii="Times New Roman" w:hAnsi="Times New Roman" w:cs="Times New Roman"/>
                <w:sz w:val="18"/>
                <w:szCs w:val="18"/>
              </w:rPr>
              <w:t>Автоматическая калибровка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
                <w:bCs/>
                <w:sz w:val="18"/>
                <w:szCs w:val="18"/>
              </w:rPr>
            </w:pPr>
            <w:r w:rsidRPr="00DB7AB6">
              <w:rPr>
                <w:rFonts w:ascii="Times New Roman" w:hAnsi="Times New Roman" w:cs="Times New Roman"/>
                <w:b/>
                <w:bCs/>
                <w:sz w:val="18"/>
                <w:szCs w:val="18"/>
              </w:rPr>
              <w:t>6</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b/>
                <w:sz w:val="18"/>
                <w:szCs w:val="18"/>
              </w:rPr>
              <w:t>Стол для сканирования</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57080—2016  пункт 6.1 Стол снимков:</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6.1 Стол снимков:</w:t>
            </w:r>
          </w:p>
        </w:tc>
      </w:tr>
      <w:tr w:rsidR="00DB7AB6" w:rsidRPr="00491EA4" w:rsidTr="00DB7AB6">
        <w:trPr>
          <w:trHeight w:val="405"/>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6.1.1</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Размеры стола со штативом, длина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lang w:val="en-US"/>
              </w:rPr>
            </w:pPr>
            <w:r w:rsidRPr="00DB7AB6">
              <w:rPr>
                <w:rFonts w:ascii="Times New Roman" w:hAnsi="Times New Roman" w:cs="Times New Roman"/>
                <w:sz w:val="18"/>
                <w:szCs w:val="18"/>
              </w:rPr>
              <w:t>≤ 263</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Сантиметр</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6.2.7 Габаритные размеры, масса:  </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размеры стола*, см: ДхШхВ;</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6.1 Стол снимков:</w:t>
            </w:r>
          </w:p>
          <w:p w:rsidR="00DB7AB6" w:rsidRPr="00DB7AB6" w:rsidRDefault="00DB7AB6" w:rsidP="002F1670">
            <w:pPr>
              <w:widowControl w:val="0"/>
              <w:autoSpaceDE w:val="0"/>
              <w:autoSpaceDN w:val="0"/>
              <w:adjustRightInd w:val="0"/>
              <w:spacing w:line="240" w:lineRule="auto"/>
              <w:ind w:firstLine="568"/>
              <w:jc w:val="both"/>
              <w:rPr>
                <w:rFonts w:ascii="Times New Roman" w:hAnsi="Times New Roman" w:cs="Times New Roman"/>
                <w:sz w:val="18"/>
                <w:szCs w:val="18"/>
              </w:rPr>
            </w:pPr>
            <w:r w:rsidRPr="00DB7AB6">
              <w:rPr>
                <w:rFonts w:ascii="Times New Roman" w:hAnsi="Times New Roman" w:cs="Times New Roman"/>
                <w:sz w:val="18"/>
                <w:szCs w:val="18"/>
              </w:rPr>
              <w:t>- размеры рабочей области деки стола, см, не менее;</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405"/>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6.1.2</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Размеры стола со штативом, ширина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126</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Сантиметр</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6.2.7 Габаритные размеры, масса: </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размеры стола*, см: ДхШхВ;</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6.1 Стол снимков:</w:t>
            </w:r>
          </w:p>
          <w:p w:rsidR="00DB7AB6" w:rsidRPr="00DB7AB6" w:rsidRDefault="00DB7AB6" w:rsidP="002F1670">
            <w:pPr>
              <w:widowControl w:val="0"/>
              <w:autoSpaceDE w:val="0"/>
              <w:autoSpaceDN w:val="0"/>
              <w:adjustRightInd w:val="0"/>
              <w:spacing w:line="240" w:lineRule="auto"/>
              <w:ind w:firstLine="568"/>
              <w:jc w:val="both"/>
              <w:rPr>
                <w:rFonts w:ascii="Times New Roman" w:hAnsi="Times New Roman" w:cs="Times New Roman"/>
                <w:sz w:val="18"/>
                <w:szCs w:val="18"/>
              </w:rPr>
            </w:pPr>
            <w:r w:rsidRPr="00DB7AB6">
              <w:rPr>
                <w:rFonts w:ascii="Times New Roman" w:hAnsi="Times New Roman" w:cs="Times New Roman"/>
                <w:sz w:val="18"/>
                <w:szCs w:val="18"/>
              </w:rPr>
              <w:t>- размеры рабочей области деки стола, см, не менее;</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405"/>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6.1.3</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Размеры стола со штативом, высота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142</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Сантиметр</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6.2.7 Габаритные размеры, масса: </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размеры стола*, см: ДхШхВ;</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6.1 Стол снимков:</w:t>
            </w:r>
          </w:p>
          <w:p w:rsidR="00DB7AB6" w:rsidRPr="00DB7AB6" w:rsidRDefault="00DB7AB6" w:rsidP="002F1670">
            <w:pPr>
              <w:widowControl w:val="0"/>
              <w:autoSpaceDE w:val="0"/>
              <w:autoSpaceDN w:val="0"/>
              <w:adjustRightInd w:val="0"/>
              <w:spacing w:line="240" w:lineRule="auto"/>
              <w:ind w:firstLine="568"/>
              <w:jc w:val="both"/>
              <w:rPr>
                <w:rFonts w:ascii="Times New Roman" w:hAnsi="Times New Roman" w:cs="Times New Roman"/>
                <w:sz w:val="18"/>
                <w:szCs w:val="18"/>
              </w:rPr>
            </w:pPr>
            <w:r w:rsidRPr="00DB7AB6">
              <w:rPr>
                <w:rFonts w:ascii="Times New Roman" w:hAnsi="Times New Roman" w:cs="Times New Roman"/>
                <w:sz w:val="18"/>
                <w:szCs w:val="18"/>
              </w:rPr>
              <w:t>- размеры рабочей области деки стола, см, не менее;</w:t>
            </w:r>
          </w:p>
          <w:p w:rsidR="00DB7AB6" w:rsidRPr="00DB7AB6" w:rsidRDefault="00DB7AB6" w:rsidP="002F1670">
            <w:pPr>
              <w:widowControl w:val="0"/>
              <w:autoSpaceDE w:val="0"/>
              <w:autoSpaceDN w:val="0"/>
              <w:adjustRightInd w:val="0"/>
              <w:spacing w:line="240" w:lineRule="auto"/>
              <w:ind w:firstLine="568"/>
              <w:jc w:val="both"/>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6.2</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Максимальный вес пациента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bCs/>
                <w:sz w:val="18"/>
                <w:szCs w:val="18"/>
              </w:rPr>
              <w:t>≥</w:t>
            </w:r>
            <w:r w:rsidRPr="00DB7AB6">
              <w:rPr>
                <w:rFonts w:ascii="Times New Roman" w:hAnsi="Times New Roman" w:cs="Times New Roman"/>
                <w:sz w:val="18"/>
                <w:szCs w:val="18"/>
              </w:rPr>
              <w:t xml:space="preserve">  159</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Килограмм</w:t>
            </w:r>
          </w:p>
        </w:tc>
        <w:tc>
          <w:tcPr>
            <w:tcW w:w="369"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6.1 Стол снимков:</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максимальная масса пациента, кг, не менее.</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
                <w:bCs/>
                <w:sz w:val="18"/>
                <w:szCs w:val="18"/>
              </w:rPr>
            </w:pPr>
            <w:r w:rsidRPr="00DB7AB6">
              <w:rPr>
                <w:rFonts w:ascii="Times New Roman" w:hAnsi="Times New Roman" w:cs="Times New Roman"/>
                <w:b/>
                <w:bCs/>
                <w:sz w:val="18"/>
                <w:szCs w:val="18"/>
              </w:rPr>
              <w:t>7</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b/>
                <w:sz w:val="18"/>
                <w:szCs w:val="18"/>
              </w:rPr>
              <w:t>АРМ</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tcBorders>
              <w:bottom w:val="single" w:sz="4" w:space="0" w:color="auto"/>
            </w:tcBorders>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56605—2015 пункт 6.2.4 Параметры АРМ</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6.2.4 Параметры АРМ (минимальная компьютерная конфигурация) </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7.1</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sz w:val="18"/>
                <w:szCs w:val="18"/>
                <w:lang w:val="en-US"/>
              </w:rPr>
              <w:t>RAM</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bCs/>
                <w:sz w:val="18"/>
                <w:szCs w:val="18"/>
              </w:rPr>
              <w:t>≥</w:t>
            </w:r>
            <w:r w:rsidRPr="00DB7AB6">
              <w:rPr>
                <w:rFonts w:ascii="Times New Roman" w:hAnsi="Times New Roman" w:cs="Times New Roman"/>
                <w:sz w:val="18"/>
                <w:szCs w:val="18"/>
                <w:lang w:val="en-US"/>
              </w:rPr>
              <w:t xml:space="preserve"> </w:t>
            </w:r>
            <w:r w:rsidRPr="00DB7AB6">
              <w:rPr>
                <w:rFonts w:ascii="Times New Roman" w:hAnsi="Times New Roman" w:cs="Times New Roman"/>
                <w:sz w:val="18"/>
                <w:szCs w:val="18"/>
              </w:rPr>
              <w:t xml:space="preserve"> 4</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Гигабайт</w:t>
            </w:r>
          </w:p>
        </w:tc>
        <w:tc>
          <w:tcPr>
            <w:tcW w:w="369" w:type="pct"/>
            <w:tcBorders>
              <w:bottom w:val="nil"/>
            </w:tcBorders>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56605—2015 пункт 6.2.4 Параметры АРМ</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6.2.4 Параметры АРМ </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RAM Гбайт</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объем оперативной памяти, Гб, не менее;</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7.2</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sz w:val="18"/>
                <w:szCs w:val="18"/>
              </w:rPr>
              <w:t>Жесткий диск</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bCs/>
                <w:sz w:val="18"/>
                <w:szCs w:val="18"/>
              </w:rPr>
              <w:t>≥</w:t>
            </w:r>
            <w:r w:rsidRPr="00DB7AB6">
              <w:rPr>
                <w:rFonts w:ascii="Times New Roman" w:hAnsi="Times New Roman" w:cs="Times New Roman"/>
                <w:sz w:val="18"/>
                <w:szCs w:val="18"/>
                <w:lang w:val="en-US"/>
              </w:rPr>
              <w:t xml:space="preserve"> </w:t>
            </w:r>
            <w:r w:rsidRPr="00DB7AB6">
              <w:rPr>
                <w:rFonts w:ascii="Times New Roman" w:hAnsi="Times New Roman" w:cs="Times New Roman"/>
                <w:sz w:val="18"/>
                <w:szCs w:val="18"/>
              </w:rPr>
              <w:t xml:space="preserve"> </w:t>
            </w:r>
            <w:r w:rsidRPr="00DB7AB6">
              <w:rPr>
                <w:rFonts w:ascii="Times New Roman" w:hAnsi="Times New Roman" w:cs="Times New Roman"/>
                <w:sz w:val="18"/>
                <w:szCs w:val="18"/>
                <w:lang w:val="en-US"/>
              </w:rPr>
              <w:t>250</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Гигабайт</w:t>
            </w:r>
          </w:p>
        </w:tc>
        <w:tc>
          <w:tcPr>
            <w:tcW w:w="369" w:type="pct"/>
            <w:tcBorders>
              <w:top w:val="nil"/>
            </w:tcBorders>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56605—2015 пункт 6.2.4 Параметры АРМ</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6.2.4 Параметры АРМ </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Жесткий диск Гбайт</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объем запоминающего устройства, Гб, не менее;</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404"/>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7.3.1</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sz w:val="18"/>
                <w:szCs w:val="18"/>
              </w:rPr>
              <w:t>Монитор – цветной, ЖК</w:t>
            </w:r>
          </w:p>
          <w:p w:rsidR="00DB7AB6" w:rsidRPr="00DB7AB6" w:rsidRDefault="00DB7AB6" w:rsidP="002F1670">
            <w:pPr>
              <w:spacing w:line="240" w:lineRule="auto"/>
              <w:ind w:left="-57" w:right="-57"/>
              <w:rPr>
                <w:rFonts w:ascii="Times New Roman" w:hAnsi="Times New Roman" w:cs="Times New Roman"/>
                <w:sz w:val="18"/>
                <w:szCs w:val="18"/>
              </w:rPr>
            </w:pP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56605—2015 пункт 6.2.4 Параметры АРМ</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6.2.4 Параметры АРМ </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Монитор Разрешение SVGA</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медицинский монитор;</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41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7.3.2</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Диагональ монитора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bCs/>
                <w:sz w:val="18"/>
                <w:szCs w:val="18"/>
              </w:rPr>
              <w:t>≥ 17</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Дюйм (25,4 мм)</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r w:rsidR="002F1670">
              <w:rPr>
                <w:rFonts w:ascii="Times New Roman" w:hAnsi="Times New Roman" w:cs="Times New Roman"/>
                <w:i/>
                <w:iCs/>
                <w:sz w:val="18"/>
                <w:szCs w:val="18"/>
              </w:rPr>
              <w:t xml:space="preserve"> </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размер диагонали монитора, дюйм, не менее;</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7.4</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sz w:val="18"/>
                <w:szCs w:val="18"/>
              </w:rPr>
              <w:t>Цветной принтер</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2F1670" w:rsidRDefault="00DB7AB6" w:rsidP="002F1670">
            <w:pPr>
              <w:spacing w:line="240" w:lineRule="auto"/>
              <w:ind w:left="-57" w:right="-57"/>
              <w:jc w:val="center"/>
              <w:rPr>
                <w:rFonts w:ascii="Times New Roman" w:hAnsi="Times New Roman" w:cs="Times New Roman"/>
                <w:sz w:val="18"/>
                <w:szCs w:val="18"/>
              </w:rPr>
            </w:pPr>
            <w:r w:rsidRPr="002F1670">
              <w:rPr>
                <w:rFonts w:ascii="Times New Roman" w:hAnsi="Times New Roman" w:cs="Times New Roman"/>
                <w:sz w:val="18"/>
                <w:szCs w:val="18"/>
              </w:rPr>
              <w:t>Х</w:t>
            </w:r>
          </w:p>
        </w:tc>
        <w:tc>
          <w:tcPr>
            <w:tcW w:w="369" w:type="pct"/>
            <w:shd w:val="clear" w:color="auto" w:fill="auto"/>
          </w:tcPr>
          <w:p w:rsidR="00DB7AB6" w:rsidRPr="002F1670" w:rsidRDefault="00DB7AB6" w:rsidP="002F1670">
            <w:pPr>
              <w:spacing w:line="240" w:lineRule="auto"/>
              <w:ind w:left="-57" w:right="-57"/>
              <w:jc w:val="center"/>
              <w:rPr>
                <w:rFonts w:ascii="Times New Roman" w:hAnsi="Times New Roman" w:cs="Times New Roman"/>
                <w:sz w:val="18"/>
                <w:szCs w:val="18"/>
              </w:rPr>
            </w:pPr>
            <w:r w:rsidRPr="002F1670">
              <w:rPr>
                <w:rFonts w:ascii="Times New Roman" w:hAnsi="Times New Roman" w:cs="Times New Roman"/>
                <w:sz w:val="18"/>
                <w:szCs w:val="18"/>
              </w:rPr>
              <w:t>ГОСТ Р 56605—2015 пункт 6.2.4 Параметры АРМ</w:t>
            </w:r>
          </w:p>
        </w:tc>
        <w:tc>
          <w:tcPr>
            <w:tcW w:w="1149" w:type="pct"/>
            <w:shd w:val="clear" w:color="auto" w:fill="auto"/>
          </w:tcPr>
          <w:p w:rsidR="00DB7AB6" w:rsidRPr="002F1670" w:rsidRDefault="00DB7AB6" w:rsidP="002F1670">
            <w:pPr>
              <w:spacing w:line="240" w:lineRule="auto"/>
              <w:ind w:left="-57" w:right="-57"/>
              <w:jc w:val="center"/>
              <w:rPr>
                <w:rFonts w:ascii="Times New Roman" w:hAnsi="Times New Roman" w:cs="Times New Roman"/>
                <w:sz w:val="18"/>
                <w:szCs w:val="18"/>
              </w:rPr>
            </w:pPr>
            <w:r w:rsidRPr="002F1670">
              <w:rPr>
                <w:rFonts w:ascii="Times New Roman" w:hAnsi="Times New Roman" w:cs="Times New Roman"/>
                <w:sz w:val="18"/>
                <w:szCs w:val="18"/>
              </w:rPr>
              <w:t xml:space="preserve">6.2.4 Параметры АРМ </w:t>
            </w:r>
          </w:p>
          <w:p w:rsidR="00DB7AB6" w:rsidRPr="002F1670" w:rsidRDefault="002F1670" w:rsidP="002F1670">
            <w:pPr>
              <w:spacing w:line="240" w:lineRule="auto"/>
              <w:ind w:left="-57" w:right="-57"/>
              <w:jc w:val="center"/>
              <w:rPr>
                <w:rFonts w:ascii="Times New Roman" w:hAnsi="Times New Roman" w:cs="Times New Roman"/>
                <w:sz w:val="18"/>
                <w:szCs w:val="18"/>
              </w:rPr>
            </w:pPr>
            <w:r>
              <w:rPr>
                <w:rFonts w:ascii="Times New Roman" w:hAnsi="Times New Roman" w:cs="Times New Roman"/>
                <w:i/>
                <w:iCs/>
                <w:sz w:val="18"/>
                <w:szCs w:val="18"/>
              </w:rPr>
              <w:t>Принтер Цветной/Черно-белый</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7.5</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sz w:val="18"/>
                <w:szCs w:val="18"/>
              </w:rPr>
              <w:t>Связь</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LAN для коммуникаций и передачи данных DICOM</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56605—2015 пункт 6.2.4 Параметры АРМ</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6.2.4 Параметры АРМ </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Связь LAN для коммуникаций и передачи данных DICOM</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7.6</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sz w:val="18"/>
                <w:szCs w:val="18"/>
              </w:rPr>
              <w:t>Архивация</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Внешний жесткий диск</w:t>
            </w:r>
            <w:r w:rsidRPr="00DB7AB6">
              <w:rPr>
                <w:rFonts w:ascii="Times New Roman" w:hAnsi="Times New Roman" w:cs="Times New Roman"/>
                <w:sz w:val="18"/>
                <w:szCs w:val="18"/>
                <w:lang w:val="en-US"/>
              </w:rPr>
              <w:t>,</w:t>
            </w:r>
            <w:r w:rsidRPr="00DB7AB6">
              <w:rPr>
                <w:rFonts w:ascii="Times New Roman" w:hAnsi="Times New Roman" w:cs="Times New Roman"/>
                <w:sz w:val="18"/>
                <w:szCs w:val="18"/>
              </w:rPr>
              <w:t xml:space="preserve"> </w:t>
            </w:r>
            <w:r w:rsidRPr="00DB7AB6">
              <w:rPr>
                <w:rFonts w:ascii="Times New Roman" w:hAnsi="Times New Roman" w:cs="Times New Roman"/>
                <w:sz w:val="18"/>
                <w:szCs w:val="18"/>
                <w:lang w:val="en-US"/>
              </w:rPr>
              <w:t>CD</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56605—2015 пункт 6.2.4 Параметры АРМ</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6.2.4 Параметры АРМ </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Архивация CD. пишущий DVD или внешний жесткий диск</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7.7</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sz w:val="18"/>
                <w:szCs w:val="18"/>
              </w:rPr>
              <w:t>Лицензионное ПО</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
                <w:sz w:val="18"/>
                <w:szCs w:val="18"/>
              </w:rPr>
            </w:pPr>
            <w:r w:rsidRPr="00DB7AB6">
              <w:rPr>
                <w:rFonts w:ascii="Times New Roman" w:hAnsi="Times New Roman" w:cs="Times New Roman"/>
                <w:b/>
                <w:sz w:val="18"/>
                <w:szCs w:val="18"/>
              </w:rPr>
              <w:t>8</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b/>
                <w:sz w:val="18"/>
                <w:szCs w:val="18"/>
              </w:rPr>
              <w:t>Программное обеспечение</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56605—2015 пункт 6.2.5 Программное обеспечение (ПО) для АРМ</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6.2.5 Программное обеспечение (ПО) для АРМ</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autoSpaceDE w:val="0"/>
              <w:autoSpaceDN w:val="0"/>
              <w:adjustRightInd w:val="0"/>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8.1</w:t>
            </w:r>
          </w:p>
        </w:tc>
        <w:tc>
          <w:tcPr>
            <w:tcW w:w="963" w:type="pct"/>
            <w:shd w:val="clear" w:color="auto" w:fill="auto"/>
            <w:vAlign w:val="center"/>
          </w:tcPr>
          <w:p w:rsidR="00DB7AB6" w:rsidRPr="00DB7AB6" w:rsidRDefault="00DB7AB6" w:rsidP="002F1670">
            <w:pPr>
              <w:autoSpaceDE w:val="0"/>
              <w:autoSpaceDN w:val="0"/>
              <w:adjustRightInd w:val="0"/>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Программа автоматизированного анализа бедра (структурный анализ):</w:t>
            </w:r>
          </w:p>
          <w:p w:rsidR="00DB7AB6" w:rsidRPr="00DB7AB6" w:rsidRDefault="00DB7AB6" w:rsidP="002F1670">
            <w:pPr>
              <w:autoSpaceDE w:val="0"/>
              <w:autoSpaceDN w:val="0"/>
              <w:adjustRightInd w:val="0"/>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 длина бедренной оси (HAL),</w:t>
            </w:r>
          </w:p>
          <w:p w:rsidR="00DB7AB6" w:rsidRPr="00DB7AB6" w:rsidRDefault="00DB7AB6" w:rsidP="002F1670">
            <w:pPr>
              <w:autoSpaceDE w:val="0"/>
              <w:autoSpaceDN w:val="0"/>
              <w:adjustRightInd w:val="0"/>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 длина оси шейки бедра (FNAL),</w:t>
            </w:r>
          </w:p>
          <w:p w:rsidR="00DB7AB6" w:rsidRPr="00DB7AB6" w:rsidRDefault="00DB7AB6" w:rsidP="002F1670">
            <w:pPr>
              <w:autoSpaceDE w:val="0"/>
              <w:autoSpaceDN w:val="0"/>
              <w:adjustRightInd w:val="0"/>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 расстояние от малого вертела до центра бедра (IH) и угол между осью шейки бедра и осью бедра (FNA);</w:t>
            </w:r>
          </w:p>
          <w:p w:rsidR="00DB7AB6" w:rsidRPr="00DB7AB6" w:rsidRDefault="00DB7AB6" w:rsidP="002F1670">
            <w:pPr>
              <w:autoSpaceDE w:val="0"/>
              <w:autoSpaceDN w:val="0"/>
              <w:adjustRightInd w:val="0"/>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 информация о риске перелома с использованием программы</w:t>
            </w:r>
          </w:p>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eastAsia="ヒラギノ角ゴ Pro W3" w:hAnsi="Times New Roman" w:cs="Times New Roman"/>
                <w:kern w:val="2"/>
                <w:sz w:val="18"/>
                <w:szCs w:val="18"/>
                <w:lang w:eastAsia="hi-IN" w:bidi="hi-IN"/>
              </w:rPr>
              <w:t>автоматизированного анализа бедра (HSA)</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ГОСТ Р 56605—2015 пункт 6.2.5.1 </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6.2.5.1 Стандартное: </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программа автоматизированного анализа бедра* (структурный анализ (HSA): длина бедренной </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оси (HAL), длина оси шейки бедра (FNAL). расстояние от малого вертела до центра бедра (IH) и угол </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между осью шейки бедра и осью бедра (FNA):</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 информация о риске перелома с использованием программы автоматизированного анализа </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бедра (HSA)*:</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8.2</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Стандартное:</w:t>
            </w:r>
          </w:p>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 вычисление минеральной плотности кости (BMD);</w:t>
            </w:r>
          </w:p>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 минеральный состав кости (ВМС);</w:t>
            </w:r>
          </w:p>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 Т-коэффициент и Z-коэффициент;</w:t>
            </w:r>
          </w:p>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 программа для оценки 10-летнего риска остеопоротических переломов</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ГОСТ Р 56605—2015 пункт 6.2.5.1 </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6.2.5.1 Стандартное:</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вычисление минеральной плотности кости (BMD);</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минеральный состав кости (ВМС);</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площадь;</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 Т-коэффициент и </w:t>
            </w:r>
            <w:r w:rsidRPr="00DB7AB6">
              <w:rPr>
                <w:rFonts w:ascii="Times New Roman" w:hAnsi="Times New Roman" w:cs="Times New Roman"/>
                <w:sz w:val="18"/>
                <w:szCs w:val="18"/>
                <w:lang w:val="en-US"/>
              </w:rPr>
              <w:t>Z</w:t>
            </w:r>
            <w:r w:rsidRPr="00DB7AB6">
              <w:rPr>
                <w:rFonts w:ascii="Times New Roman" w:hAnsi="Times New Roman" w:cs="Times New Roman"/>
                <w:sz w:val="18"/>
                <w:szCs w:val="18"/>
              </w:rPr>
              <w:t>-коэффициент;</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 программа </w:t>
            </w:r>
            <w:r w:rsidRPr="00DB7AB6">
              <w:rPr>
                <w:rFonts w:ascii="Times New Roman" w:hAnsi="Times New Roman" w:cs="Times New Roman"/>
                <w:sz w:val="18"/>
                <w:szCs w:val="18"/>
                <w:lang w:val="en-US"/>
              </w:rPr>
              <w:t>FRAX</w:t>
            </w:r>
            <w:r w:rsidRPr="00DB7AB6">
              <w:rPr>
                <w:rFonts w:ascii="Times New Roman" w:hAnsi="Times New Roman" w:cs="Times New Roman"/>
                <w:sz w:val="18"/>
                <w:szCs w:val="18"/>
              </w:rPr>
              <w:t xml:space="preserve"> для оценки вероятности переломов*.</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8.3</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Исследование позвоночника в передне-задней проекции</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tc>
      </w:tr>
      <w:tr w:rsidR="00DB7AB6" w:rsidRPr="00491EA4" w:rsidTr="00DB7AB6">
        <w:trPr>
          <w:trHeight w:val="659"/>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8.4.</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Исследование проксимального отдела бедренной кости</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tc>
      </w:tr>
      <w:tr w:rsidR="00DB7AB6" w:rsidRPr="00491EA4" w:rsidTr="00DB7AB6">
        <w:trPr>
          <w:trHeight w:val="551"/>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8.5</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Исследование двух проксимальных отделов бедренных костей</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8.6</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Исследование позвоночника в передне-задней проекции и двух отделов бедренных костей без переукладки пациента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8.7</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Исследование предплечья в положении сидя у стола и лежа на столе</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8.8</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Исследование минеральной плотности всего тела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ГОСТ Р 56605—2015 пункт 6.2.5.1 </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6.2.5.1 Стандартное:</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вычисление минеральной плотности кости (BMD);</w:t>
            </w:r>
            <w:r w:rsidRPr="00DB7AB6">
              <w:rPr>
                <w:rFonts w:ascii="Times New Roman" w:hAnsi="Times New Roman" w:cs="Times New Roman"/>
                <w:sz w:val="18"/>
                <w:szCs w:val="18"/>
              </w:rPr>
              <w:br/>
            </w:r>
            <w:r w:rsidRPr="00DB7AB6">
              <w:rPr>
                <w:rFonts w:ascii="Times New Roman" w:hAnsi="Times New Roman" w:cs="Times New Roman"/>
                <w:sz w:val="18"/>
                <w:szCs w:val="18"/>
              </w:rPr>
              <w:br/>
              <w:t>6.2.5.2 ПО АРМ остеоденситометра должно обеспечивать:</w:t>
            </w:r>
            <w:r w:rsidRPr="00DB7AB6">
              <w:rPr>
                <w:rFonts w:ascii="Times New Roman" w:hAnsi="Times New Roman" w:cs="Times New Roman"/>
                <w:sz w:val="18"/>
                <w:szCs w:val="18"/>
              </w:rPr>
              <w:br/>
              <w:t>Для всего тела:</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общая минеральная плотность кости (</w:t>
            </w:r>
            <w:r w:rsidRPr="00DB7AB6">
              <w:rPr>
                <w:rFonts w:ascii="Times New Roman" w:hAnsi="Times New Roman" w:cs="Times New Roman"/>
                <w:sz w:val="18"/>
                <w:szCs w:val="18"/>
                <w:lang w:val="en-US"/>
              </w:rPr>
              <w:t>BMDt</w:t>
            </w:r>
            <w:r w:rsidRPr="00DB7AB6">
              <w:rPr>
                <w:rFonts w:ascii="Times New Roman" w:hAnsi="Times New Roman" w:cs="Times New Roman"/>
                <w:sz w:val="18"/>
                <w:szCs w:val="18"/>
              </w:rPr>
              <w:t>):</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widowControl w:val="0"/>
              <w:suppressAutoHyphens/>
              <w:spacing w:line="240" w:lineRule="auto"/>
              <w:ind w:left="-57" w:right="-57"/>
              <w:rPr>
                <w:rFonts w:ascii="Times New Roman" w:eastAsia="ヒラギノ角ゴ Pro W3" w:hAnsi="Times New Roman" w:cs="Times New Roman"/>
                <w:kern w:val="2"/>
                <w:sz w:val="18"/>
                <w:szCs w:val="18"/>
                <w:lang w:eastAsia="hi-IN" w:bidi="hi-IN"/>
              </w:rPr>
            </w:pPr>
            <w:r w:rsidRPr="00DB7AB6">
              <w:rPr>
                <w:rFonts w:ascii="Times New Roman" w:eastAsia="ヒラギノ角ゴ Pro W3" w:hAnsi="Times New Roman" w:cs="Times New Roman"/>
                <w:kern w:val="2"/>
                <w:sz w:val="18"/>
                <w:szCs w:val="18"/>
                <w:lang w:eastAsia="hi-IN" w:bidi="hi-IN"/>
              </w:rPr>
              <w:t>8.9</w:t>
            </w:r>
          </w:p>
        </w:tc>
        <w:tc>
          <w:tcPr>
            <w:tcW w:w="963" w:type="pct"/>
            <w:shd w:val="clear" w:color="auto" w:fill="auto"/>
            <w:vAlign w:val="center"/>
          </w:tcPr>
          <w:p w:rsidR="00DB7AB6" w:rsidRPr="00DB7AB6" w:rsidRDefault="00DB7AB6" w:rsidP="002F1670">
            <w:pPr>
              <w:widowControl w:val="0"/>
              <w:suppressAutoHyphens/>
              <w:spacing w:line="240" w:lineRule="auto"/>
              <w:ind w:left="-57" w:right="-57"/>
              <w:rPr>
                <w:rFonts w:ascii="Times New Roman" w:eastAsia="ヒラギノ角ゴ Pro W3" w:hAnsi="Times New Roman" w:cs="Times New Roman"/>
                <w:kern w:val="2"/>
                <w:sz w:val="18"/>
                <w:szCs w:val="18"/>
                <w:lang w:eastAsia="hi-IN" w:bidi="hi-IN"/>
              </w:rPr>
            </w:pPr>
            <w:r w:rsidRPr="00DB7AB6">
              <w:rPr>
                <w:rFonts w:ascii="Times New Roman" w:eastAsia="ヒラギノ角ゴ Pro W3" w:hAnsi="Times New Roman" w:cs="Times New Roman"/>
                <w:kern w:val="2"/>
                <w:sz w:val="18"/>
                <w:szCs w:val="18"/>
                <w:lang w:eastAsia="hi-IN" w:bidi="hi-IN"/>
              </w:rPr>
              <w:t>Исследование состава всего тела, включая:</w:t>
            </w:r>
          </w:p>
          <w:p w:rsidR="00DB7AB6" w:rsidRPr="00DB7AB6" w:rsidRDefault="00DB7AB6" w:rsidP="002F1670">
            <w:pPr>
              <w:widowControl w:val="0"/>
              <w:suppressAutoHyphens/>
              <w:spacing w:line="240" w:lineRule="auto"/>
              <w:ind w:left="-57" w:right="-57"/>
              <w:rPr>
                <w:rFonts w:ascii="Times New Roman" w:eastAsia="ヒラギノ角ゴ Pro W3" w:hAnsi="Times New Roman" w:cs="Times New Roman"/>
                <w:kern w:val="2"/>
                <w:sz w:val="18"/>
                <w:szCs w:val="18"/>
                <w:lang w:eastAsia="hi-IN" w:bidi="hi-IN"/>
              </w:rPr>
            </w:pPr>
            <w:r w:rsidRPr="00DB7AB6">
              <w:rPr>
                <w:rFonts w:ascii="Times New Roman" w:eastAsia="ヒラギノ角ゴ Pro W3" w:hAnsi="Times New Roman" w:cs="Times New Roman"/>
                <w:kern w:val="2"/>
                <w:sz w:val="18"/>
                <w:szCs w:val="18"/>
                <w:lang w:eastAsia="hi-IN" w:bidi="hi-IN"/>
              </w:rPr>
              <w:t>- ВОЗ-классификация ожирения по ИМТ,</w:t>
            </w:r>
          </w:p>
          <w:p w:rsidR="00DB7AB6" w:rsidRPr="00DB7AB6" w:rsidRDefault="00DB7AB6" w:rsidP="002F1670">
            <w:pPr>
              <w:widowControl w:val="0"/>
              <w:suppressAutoHyphens/>
              <w:spacing w:line="240" w:lineRule="auto"/>
              <w:ind w:left="-57" w:right="-57"/>
              <w:rPr>
                <w:rFonts w:ascii="Times New Roman" w:eastAsia="ヒラギノ角ゴ Pro W3" w:hAnsi="Times New Roman" w:cs="Times New Roman"/>
                <w:kern w:val="2"/>
                <w:sz w:val="18"/>
                <w:szCs w:val="18"/>
                <w:lang w:eastAsia="hi-IN" w:bidi="hi-IN"/>
              </w:rPr>
            </w:pPr>
            <w:r w:rsidRPr="00DB7AB6">
              <w:rPr>
                <w:rFonts w:ascii="Times New Roman" w:eastAsia="ヒラギノ角ゴ Pro W3" w:hAnsi="Times New Roman" w:cs="Times New Roman"/>
                <w:kern w:val="2"/>
                <w:sz w:val="18"/>
                <w:szCs w:val="18"/>
                <w:lang w:eastAsia="hi-IN" w:bidi="hi-IN"/>
              </w:rPr>
              <w:t>- цветное картирование,</w:t>
            </w:r>
          </w:p>
          <w:p w:rsidR="00DB7AB6" w:rsidRPr="00DB7AB6" w:rsidRDefault="00DB7AB6" w:rsidP="002F1670">
            <w:pPr>
              <w:widowControl w:val="0"/>
              <w:suppressAutoHyphens/>
              <w:spacing w:line="240" w:lineRule="auto"/>
              <w:ind w:left="-57" w:right="-57"/>
              <w:rPr>
                <w:rFonts w:ascii="Times New Roman" w:eastAsia="ヒラギノ角ゴ Pro W3" w:hAnsi="Times New Roman" w:cs="Times New Roman"/>
                <w:kern w:val="2"/>
                <w:sz w:val="18"/>
                <w:szCs w:val="18"/>
                <w:lang w:eastAsia="hi-IN" w:bidi="hi-IN"/>
              </w:rPr>
            </w:pPr>
            <w:r w:rsidRPr="00DB7AB6">
              <w:rPr>
                <w:rFonts w:ascii="Times New Roman" w:eastAsia="ヒラギノ角ゴ Pro W3" w:hAnsi="Times New Roman" w:cs="Times New Roman"/>
                <w:kern w:val="2"/>
                <w:sz w:val="18"/>
                <w:szCs w:val="18"/>
                <w:lang w:eastAsia="hi-IN" w:bidi="hi-IN"/>
              </w:rPr>
              <w:t>- выделение зоны интереса,</w:t>
            </w:r>
          </w:p>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eastAsia="ヒラギノ角ゴ Pro W3" w:hAnsi="Times New Roman" w:cs="Times New Roman"/>
                <w:kern w:val="2"/>
                <w:sz w:val="18"/>
                <w:szCs w:val="18"/>
                <w:lang w:eastAsia="hi-IN" w:bidi="hi-IN"/>
              </w:rPr>
              <w:t>- тренды тканей</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6.2.5.2 ПО АРМ остеоденситометра должно обеспечивать:</w:t>
            </w:r>
            <w:r w:rsidRPr="00DB7AB6">
              <w:rPr>
                <w:rFonts w:ascii="Times New Roman" w:hAnsi="Times New Roman" w:cs="Times New Roman"/>
                <w:sz w:val="18"/>
                <w:szCs w:val="18"/>
              </w:rPr>
              <w:br/>
              <w:t>Для всего тела:</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цветное картирование для визуализации областей разной плотности;</w:t>
            </w:r>
            <w:r w:rsidRPr="00DB7AB6">
              <w:rPr>
                <w:rFonts w:ascii="Times New Roman" w:hAnsi="Times New Roman" w:cs="Times New Roman"/>
                <w:sz w:val="18"/>
                <w:szCs w:val="18"/>
              </w:rPr>
              <w:br/>
            </w:r>
            <w:r w:rsidRPr="00DB7AB6">
              <w:rPr>
                <w:rFonts w:ascii="Times New Roman" w:hAnsi="Times New Roman" w:cs="Times New Roman"/>
                <w:sz w:val="18"/>
                <w:szCs w:val="18"/>
              </w:rPr>
              <w:br/>
              <w:t>возрастное изменение скелета:</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референсные кривые.</w:t>
            </w:r>
          </w:p>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8.10</w:t>
            </w:r>
          </w:p>
        </w:tc>
        <w:tc>
          <w:tcPr>
            <w:tcW w:w="963" w:type="pct"/>
            <w:shd w:val="clear" w:color="auto" w:fill="auto"/>
            <w:vAlign w:val="center"/>
          </w:tcPr>
          <w:p w:rsidR="00DB7AB6" w:rsidRPr="00DB7AB6" w:rsidRDefault="00DB7AB6" w:rsidP="002F1670">
            <w:pPr>
              <w:spacing w:line="240" w:lineRule="auto"/>
              <w:rPr>
                <w:rFonts w:ascii="Times New Roman" w:hAnsi="Times New Roman" w:cs="Times New Roman"/>
                <w:sz w:val="18"/>
                <w:szCs w:val="18"/>
              </w:rPr>
            </w:pPr>
            <w:r w:rsidRPr="00DB7AB6">
              <w:rPr>
                <w:rFonts w:ascii="Times New Roman" w:hAnsi="Times New Roman" w:cs="Times New Roman"/>
                <w:sz w:val="18"/>
                <w:szCs w:val="18"/>
              </w:rPr>
              <w:t>Программа автоматического расчёта индекса саркопении с учетом:</w:t>
            </w:r>
          </w:p>
          <w:p w:rsidR="00DB7AB6" w:rsidRPr="00DB7AB6" w:rsidRDefault="00DB7AB6" w:rsidP="002F1670">
            <w:pPr>
              <w:spacing w:line="240" w:lineRule="auto"/>
              <w:rPr>
                <w:rFonts w:ascii="Times New Roman" w:hAnsi="Times New Roman" w:cs="Times New Roman"/>
                <w:sz w:val="18"/>
                <w:szCs w:val="18"/>
              </w:rPr>
            </w:pPr>
            <w:r w:rsidRPr="00DB7AB6">
              <w:rPr>
                <w:rFonts w:ascii="Times New Roman" w:hAnsi="Times New Roman" w:cs="Times New Roman"/>
                <w:sz w:val="18"/>
                <w:szCs w:val="18"/>
              </w:rPr>
              <w:t>- показателей результатов денситометрии,</w:t>
            </w:r>
          </w:p>
          <w:p w:rsidR="00DB7AB6" w:rsidRPr="00DB7AB6" w:rsidRDefault="00DB7AB6" w:rsidP="002F1670">
            <w:pPr>
              <w:spacing w:line="240" w:lineRule="auto"/>
              <w:rPr>
                <w:rFonts w:ascii="Times New Roman" w:hAnsi="Times New Roman" w:cs="Times New Roman"/>
                <w:sz w:val="18"/>
                <w:szCs w:val="18"/>
              </w:rPr>
            </w:pPr>
            <w:r w:rsidRPr="00DB7AB6">
              <w:rPr>
                <w:rFonts w:ascii="Times New Roman" w:hAnsi="Times New Roman" w:cs="Times New Roman"/>
                <w:sz w:val="18"/>
                <w:szCs w:val="18"/>
              </w:rPr>
              <w:t>- скорости ходьбы,</w:t>
            </w:r>
          </w:p>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 мышечной силы</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i/>
                <w:iCs/>
                <w:sz w:val="18"/>
                <w:szCs w:val="18"/>
              </w:rPr>
            </w:pPr>
          </w:p>
        </w:tc>
        <w:tc>
          <w:tcPr>
            <w:tcW w:w="1149"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i/>
                <w:iCs/>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8.11</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Программа для оценки трабекулярной костной ткани и состояния микроархитектоники костной ткани по результатам стандартного DEXA сканирования у взрослых пациентов; расчет проводится не базе существующего исследования, дополнительного исследования не требуется</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i/>
                <w:iCs/>
                <w:sz w:val="18"/>
                <w:szCs w:val="18"/>
              </w:rPr>
            </w:pPr>
          </w:p>
          <w:p w:rsidR="00DB7AB6" w:rsidRPr="00DB7AB6" w:rsidRDefault="00DB7AB6" w:rsidP="002F1670">
            <w:pPr>
              <w:spacing w:line="240" w:lineRule="auto"/>
              <w:ind w:left="-57" w:right="-57"/>
              <w:jc w:val="center"/>
              <w:rPr>
                <w:rFonts w:ascii="Times New Roman" w:hAnsi="Times New Roman" w:cs="Times New Roman"/>
                <w:i/>
                <w:iCs/>
                <w:sz w:val="18"/>
                <w:szCs w:val="18"/>
              </w:rPr>
            </w:pP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8.12</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Возможность составления комплексного отчета по всем сканированиям на одном листе</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xml:space="preserve">6.2.5.2 ПО АРМ остеоденситометра должно обеспечивать: </w:t>
            </w:r>
            <w:r w:rsidRPr="00DB7AB6">
              <w:rPr>
                <w:rFonts w:ascii="Times New Roman" w:hAnsi="Times New Roman" w:cs="Times New Roman"/>
                <w:sz w:val="18"/>
                <w:szCs w:val="18"/>
              </w:rPr>
              <w:br/>
              <w:t>• настраиваемая форма отчета (заголовок, нижняя сноска, шаблоны, письма, и т. 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84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8.13</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Программный ассистент, который сводит к минимуму ошибку оператора за счет выявления потенциальных ошибок измерения и анализа.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8.14</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lang w:val="en-US"/>
              </w:rPr>
              <w:t>DICOM</w:t>
            </w:r>
            <w:r w:rsidRPr="00DB7AB6">
              <w:rPr>
                <w:rFonts w:ascii="Times New Roman" w:hAnsi="Times New Roman" w:cs="Times New Roman"/>
                <w:sz w:val="18"/>
                <w:szCs w:val="18"/>
              </w:rPr>
              <w:t>-совместимость</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56605—2015  пункт 6.2.5</w:t>
            </w:r>
          </w:p>
        </w:tc>
        <w:tc>
          <w:tcPr>
            <w:tcW w:w="1149"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6.2.5.3 ПО АРМ и устройства должны обеспечивать:</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lang w:val="en-US"/>
              </w:rPr>
              <w:t xml:space="preserve">• </w:t>
            </w:r>
            <w:r w:rsidRPr="00DB7AB6">
              <w:rPr>
                <w:rFonts w:ascii="Times New Roman" w:hAnsi="Times New Roman" w:cs="Times New Roman"/>
                <w:sz w:val="18"/>
                <w:szCs w:val="18"/>
              </w:rPr>
              <w:t>совместимость</w:t>
            </w:r>
            <w:r w:rsidRPr="00DB7AB6">
              <w:rPr>
                <w:rFonts w:ascii="Times New Roman" w:hAnsi="Times New Roman" w:cs="Times New Roman"/>
                <w:sz w:val="18"/>
                <w:szCs w:val="18"/>
                <w:lang w:val="en-US"/>
              </w:rPr>
              <w:t xml:space="preserve"> DICOM (Output HIS. RIS. </w:t>
            </w:r>
            <w:r w:rsidRPr="00DB7AB6">
              <w:rPr>
                <w:rFonts w:ascii="Times New Roman" w:hAnsi="Times New Roman" w:cs="Times New Roman"/>
                <w:sz w:val="18"/>
                <w:szCs w:val="18"/>
              </w:rPr>
              <w:t>PACS):</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DICOM-совместимость;</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432"/>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8.15</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Теледенситометрия</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8.16</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Программы измерения минеральной плотности костной ткани в педиатрии:</w:t>
            </w:r>
          </w:p>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-исследование позвоночника</w:t>
            </w:r>
          </w:p>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-исследование всего тела</w:t>
            </w:r>
          </w:p>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-исследование бедра</w:t>
            </w:r>
          </w:p>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-исследование кисти</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8.17</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Программа ортопедии для исследования протезированного бедра, включая:</w:t>
            </w:r>
          </w:p>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 не менее 7 стандартных зон Груэна,</w:t>
            </w:r>
          </w:p>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 настраиваемая область интереса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8.18</w:t>
            </w:r>
          </w:p>
        </w:tc>
        <w:tc>
          <w:tcPr>
            <w:tcW w:w="963" w:type="pct"/>
            <w:shd w:val="clear" w:color="auto" w:fill="auto"/>
            <w:vAlign w:val="center"/>
          </w:tcPr>
          <w:p w:rsidR="00DB7AB6" w:rsidRPr="00DB7AB6" w:rsidRDefault="00DB7AB6" w:rsidP="002F1670">
            <w:pPr>
              <w:spacing w:line="240" w:lineRule="auto"/>
              <w:ind w:right="-57"/>
              <w:rPr>
                <w:rFonts w:ascii="Times New Roman" w:hAnsi="Times New Roman" w:cs="Times New Roman"/>
                <w:bCs/>
                <w:sz w:val="18"/>
                <w:szCs w:val="18"/>
              </w:rPr>
            </w:pPr>
            <w:r w:rsidRPr="00DB7AB6">
              <w:rPr>
                <w:rFonts w:ascii="Times New Roman" w:hAnsi="Times New Roman" w:cs="Times New Roman"/>
                <w:sz w:val="18"/>
                <w:szCs w:val="18"/>
              </w:rPr>
              <w:t>Программа ортопедии для исследования протезированного колена с настраиваемой зоной интереса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autoSpaceDE w:val="0"/>
              <w:autoSpaceDN w:val="0"/>
              <w:adjustRightInd w:val="0"/>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8.19</w:t>
            </w:r>
          </w:p>
        </w:tc>
        <w:tc>
          <w:tcPr>
            <w:tcW w:w="963" w:type="pct"/>
            <w:shd w:val="clear" w:color="auto" w:fill="auto"/>
            <w:vAlign w:val="center"/>
          </w:tcPr>
          <w:p w:rsidR="00DB7AB6" w:rsidRPr="00DB7AB6" w:rsidRDefault="00DB7AB6" w:rsidP="002F1670">
            <w:pPr>
              <w:autoSpaceDE w:val="0"/>
              <w:autoSpaceDN w:val="0"/>
              <w:adjustRightInd w:val="0"/>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Международная верифицированная база данных NHANES для педиатрических исследований</w:t>
            </w:r>
          </w:p>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пациентов в возрасте от 5-20 лет</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нормативная референтная база данных, отражающая возрастные изменения минерализации костной ткани среди здорового населения;</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389"/>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8.20</w:t>
            </w:r>
          </w:p>
        </w:tc>
        <w:tc>
          <w:tcPr>
            <w:tcW w:w="963" w:type="pct"/>
            <w:shd w:val="clear" w:color="auto" w:fill="auto"/>
            <w:vAlign w:val="center"/>
          </w:tcPr>
          <w:p w:rsidR="00DB7AB6" w:rsidRPr="00DB7AB6" w:rsidRDefault="00DB7AB6" w:rsidP="002F1670">
            <w:pPr>
              <w:spacing w:line="240" w:lineRule="auto"/>
              <w:ind w:right="-57"/>
              <w:rPr>
                <w:rFonts w:ascii="Times New Roman" w:hAnsi="Times New Roman" w:cs="Times New Roman"/>
                <w:sz w:val="18"/>
                <w:szCs w:val="18"/>
              </w:rPr>
            </w:pPr>
            <w:r w:rsidRPr="00DB7AB6">
              <w:rPr>
                <w:rFonts w:ascii="Times New Roman" w:hAnsi="Times New Roman" w:cs="Times New Roman"/>
                <w:sz w:val="18"/>
                <w:szCs w:val="18"/>
              </w:rPr>
              <w:t>Программа оценки позвоночника в боковой проекции</w:t>
            </w:r>
          </w:p>
          <w:p w:rsidR="00DB7AB6" w:rsidRPr="00DB7AB6" w:rsidRDefault="00DB7AB6" w:rsidP="002F1670">
            <w:pPr>
              <w:spacing w:line="240" w:lineRule="auto"/>
              <w:ind w:left="-57" w:right="-57"/>
              <w:rPr>
                <w:rFonts w:ascii="Times New Roman" w:hAnsi="Times New Roman" w:cs="Times New Roman"/>
                <w:sz w:val="18"/>
                <w:szCs w:val="18"/>
              </w:rPr>
            </w:pP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8.21</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Автоматическая морфометрия грудных и поясничных позвонков</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8.22</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Оценка содержания массы и объёма внутренней жировой ткани</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6.2.5.2 ПО АРМ остеоденситометра должно обеспечивать:</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площадь;</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состав тела;</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жирная масса;</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тощая масса;</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масса костного материала:</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общий и местный состав тела;</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8.23</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sz w:val="18"/>
                <w:szCs w:val="18"/>
              </w:rPr>
              <w:t>Исследование состава всего тела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6.2.5.2 ПО АРМ остеоденситометра должно обеспечивать:</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площадь;</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состав тела;</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жирная масса;</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тощая масса;</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масса костного материала:</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общий и местный состав тела;</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6.6 АРМ:</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специализированные пакеты измерений [заполняется в соответствии с потребностями заказчика (лечебно-профилактического учреждения)].</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
                <w:sz w:val="18"/>
                <w:szCs w:val="18"/>
              </w:rPr>
            </w:pPr>
            <w:r w:rsidRPr="00DB7AB6">
              <w:rPr>
                <w:rFonts w:ascii="Times New Roman" w:hAnsi="Times New Roman" w:cs="Times New Roman"/>
                <w:b/>
                <w:sz w:val="18"/>
                <w:szCs w:val="18"/>
              </w:rPr>
              <w:t>9</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b/>
                <w:sz w:val="18"/>
                <w:szCs w:val="18"/>
              </w:rPr>
              <w:t>Принадлежности</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9.1</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lang w:val="en-US"/>
              </w:rPr>
            </w:pPr>
            <w:r w:rsidRPr="00DB7AB6">
              <w:rPr>
                <w:rFonts w:ascii="Times New Roman" w:hAnsi="Times New Roman" w:cs="Times New Roman"/>
                <w:sz w:val="18"/>
                <w:szCs w:val="18"/>
              </w:rPr>
              <w:t>Фантом для калибровки</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ГОСТ Р 57080—2016 пункт 6.5</w:t>
            </w: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6.5 Фантом для калибровки (наличие).</w:t>
            </w:r>
          </w:p>
          <w:p w:rsidR="00DB7AB6" w:rsidRPr="00DB7AB6" w:rsidRDefault="00DB7AB6" w:rsidP="002F1670">
            <w:pPr>
              <w:spacing w:line="240" w:lineRule="auto"/>
              <w:ind w:left="-57" w:right="-57"/>
              <w:jc w:val="center"/>
              <w:rPr>
                <w:rFonts w:ascii="Times New Roman" w:hAnsi="Times New Roman" w:cs="Times New Roman"/>
                <w:sz w:val="18"/>
                <w:szCs w:val="18"/>
              </w:rPr>
            </w:pP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9.2</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Реле для подключения световой индикации рентгеновского излучения</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Cs/>
                <w:sz w:val="18"/>
                <w:szCs w:val="18"/>
              </w:rPr>
            </w:pPr>
            <w:r w:rsidRPr="00DB7AB6">
              <w:rPr>
                <w:rFonts w:ascii="Times New Roman" w:hAnsi="Times New Roman" w:cs="Times New Roman"/>
                <w:bCs/>
                <w:sz w:val="18"/>
                <w:szCs w:val="18"/>
              </w:rPr>
              <w:t>9.3</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sz w:val="18"/>
                <w:szCs w:val="18"/>
              </w:rPr>
              <w:t>Набор для позиционирования пациента</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Наличие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i/>
                <w:iCs/>
                <w:sz w:val="18"/>
                <w:szCs w:val="18"/>
              </w:rPr>
              <w:t>н/д</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н/д</w:t>
            </w:r>
          </w:p>
        </w:tc>
      </w:tr>
      <w:tr w:rsidR="00DB7AB6" w:rsidRPr="00491EA4" w:rsidTr="00DB7AB6">
        <w:trPr>
          <w:trHeight w:val="20"/>
        </w:trPr>
        <w:tc>
          <w:tcPr>
            <w:tcW w:w="178"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320" w:type="pct"/>
            <w:vMerge/>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84" w:type="pct"/>
          </w:tcPr>
          <w:p w:rsidR="00DB7AB6" w:rsidRPr="00DB7AB6" w:rsidRDefault="00DB7AB6" w:rsidP="002F1670">
            <w:pPr>
              <w:spacing w:line="240" w:lineRule="auto"/>
              <w:ind w:left="-57" w:right="-57"/>
              <w:rPr>
                <w:rFonts w:ascii="Times New Roman" w:hAnsi="Times New Roman" w:cs="Times New Roman"/>
                <w:b/>
                <w:bCs/>
                <w:sz w:val="18"/>
                <w:szCs w:val="18"/>
              </w:rPr>
            </w:pPr>
            <w:r w:rsidRPr="00DB7AB6">
              <w:rPr>
                <w:rFonts w:ascii="Times New Roman" w:hAnsi="Times New Roman" w:cs="Times New Roman"/>
                <w:b/>
                <w:bCs/>
                <w:sz w:val="18"/>
                <w:szCs w:val="18"/>
              </w:rPr>
              <w:t>10</w:t>
            </w:r>
          </w:p>
        </w:tc>
        <w:tc>
          <w:tcPr>
            <w:tcW w:w="963" w:type="pct"/>
            <w:shd w:val="clear" w:color="auto" w:fill="auto"/>
            <w:vAlign w:val="center"/>
          </w:tcPr>
          <w:p w:rsidR="00DB7AB6" w:rsidRPr="00DB7AB6" w:rsidRDefault="00DB7AB6" w:rsidP="002F1670">
            <w:pPr>
              <w:spacing w:line="240" w:lineRule="auto"/>
              <w:ind w:left="-57" w:right="-57"/>
              <w:rPr>
                <w:rFonts w:ascii="Times New Roman" w:hAnsi="Times New Roman" w:cs="Times New Roman"/>
                <w:sz w:val="18"/>
                <w:szCs w:val="18"/>
              </w:rPr>
            </w:pPr>
            <w:r w:rsidRPr="00DB7AB6">
              <w:rPr>
                <w:rFonts w:ascii="Times New Roman" w:hAnsi="Times New Roman" w:cs="Times New Roman"/>
                <w:noProof/>
                <w:sz w:val="18"/>
                <w:szCs w:val="18"/>
              </w:rPr>
              <w:t>Электропитание в соответствие стандартам электрической сети РФ 220 / 50 В / Гц с учетом погрешностей</w:t>
            </w:r>
          </w:p>
        </w:tc>
        <w:tc>
          <w:tcPr>
            <w:tcW w:w="552"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Соответствие</w:t>
            </w:r>
          </w:p>
        </w:tc>
        <w:tc>
          <w:tcPr>
            <w:tcW w:w="366" w:type="pct"/>
            <w:shd w:val="clear" w:color="auto" w:fill="auto"/>
            <w:vAlign w:val="center"/>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Х</w:t>
            </w:r>
          </w:p>
        </w:tc>
        <w:tc>
          <w:tcPr>
            <w:tcW w:w="36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p>
        </w:tc>
        <w:tc>
          <w:tcPr>
            <w:tcW w:w="114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6.2.6 Требования к сети питания:</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напряжение сети. ВА (ток);</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частота питающей сети. Гц:</w:t>
            </w:r>
          </w:p>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 потребляемая мощность, Вт.</w:t>
            </w:r>
          </w:p>
        </w:tc>
        <w:tc>
          <w:tcPr>
            <w:tcW w:w="919" w:type="pct"/>
            <w:shd w:val="clear" w:color="auto" w:fill="auto"/>
          </w:tcPr>
          <w:p w:rsidR="00DB7AB6" w:rsidRPr="00DB7AB6" w:rsidRDefault="00DB7AB6" w:rsidP="002F1670">
            <w:pPr>
              <w:spacing w:line="240" w:lineRule="auto"/>
              <w:ind w:left="-57" w:right="-57"/>
              <w:jc w:val="center"/>
              <w:rPr>
                <w:rFonts w:ascii="Times New Roman" w:hAnsi="Times New Roman" w:cs="Times New Roman"/>
                <w:sz w:val="18"/>
                <w:szCs w:val="18"/>
              </w:rPr>
            </w:pPr>
            <w:r w:rsidRPr="00DB7AB6">
              <w:rPr>
                <w:rFonts w:ascii="Times New Roman" w:hAnsi="Times New Roman" w:cs="Times New Roman"/>
                <w:sz w:val="18"/>
                <w:szCs w:val="18"/>
              </w:rPr>
              <w:t>6.7 Требования к сети.</w:t>
            </w:r>
          </w:p>
          <w:p w:rsidR="00DB7AB6" w:rsidRPr="00DB7AB6" w:rsidRDefault="00DB7AB6" w:rsidP="002F1670">
            <w:pPr>
              <w:spacing w:line="240" w:lineRule="auto"/>
              <w:ind w:left="-57" w:right="-57"/>
              <w:jc w:val="center"/>
              <w:rPr>
                <w:rFonts w:ascii="Times New Roman" w:hAnsi="Times New Roman" w:cs="Times New Roman"/>
                <w:sz w:val="18"/>
                <w:szCs w:val="18"/>
              </w:rPr>
            </w:pPr>
          </w:p>
        </w:tc>
      </w:tr>
      <w:bookmarkEnd w:id="1"/>
    </w:tbl>
    <w:p w:rsidR="00DB7AB6" w:rsidRDefault="00DB7AB6" w:rsidP="002A3716">
      <w:pPr>
        <w:widowControl w:val="0"/>
        <w:tabs>
          <w:tab w:val="left" w:pos="-1620"/>
        </w:tabs>
        <w:spacing w:after="0" w:line="240" w:lineRule="auto"/>
        <w:ind w:right="-2" w:firstLine="709"/>
        <w:contextualSpacing/>
        <w:jc w:val="both"/>
        <w:rPr>
          <w:rFonts w:ascii="Times New Roman" w:hAnsi="Times New Roman" w:cs="Times New Roman"/>
          <w:sz w:val="26"/>
          <w:szCs w:val="26"/>
        </w:rPr>
      </w:pPr>
    </w:p>
    <w:p w:rsidR="00B55D02" w:rsidRDefault="00B55D02" w:rsidP="00B55D02">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sidRPr="00D93B96">
        <w:rPr>
          <w:rStyle w:val="a4"/>
          <w:rFonts w:ascii="Times New Roman" w:hAnsi="Times New Roman" w:cs="Times New Roman"/>
          <w:color w:val="auto"/>
          <w:sz w:val="26"/>
          <w:szCs w:val="26"/>
          <w:u w:val="none"/>
        </w:rPr>
        <w:t>В силу пункта 1 части 2 статьи 1</w:t>
      </w:r>
      <w:r>
        <w:rPr>
          <w:rStyle w:val="a4"/>
          <w:rFonts w:ascii="Times New Roman" w:hAnsi="Times New Roman" w:cs="Times New Roman"/>
          <w:color w:val="auto"/>
          <w:sz w:val="26"/>
          <w:szCs w:val="26"/>
          <w:u w:val="none"/>
        </w:rPr>
        <w:t>05 Закона о контрактной системе</w:t>
      </w:r>
      <w:r w:rsidRPr="00D93B96">
        <w:rPr>
          <w:rStyle w:val="a4"/>
          <w:rFonts w:ascii="Times New Roman" w:hAnsi="Times New Roman" w:cs="Times New Roman"/>
          <w:color w:val="auto"/>
          <w:sz w:val="26"/>
          <w:szCs w:val="26"/>
          <w:u w:val="none"/>
        </w:rPr>
        <w:t xml:space="preserve">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w:t>
      </w:r>
    </w:p>
    <w:p w:rsidR="00B55D02" w:rsidRDefault="00B55D02" w:rsidP="00B55D02">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A356EF">
        <w:rPr>
          <w:rStyle w:val="a4"/>
          <w:rFonts w:ascii="Times New Roman" w:hAnsi="Times New Roman" w:cs="Times New Roman"/>
          <w:color w:val="auto"/>
          <w:sz w:val="26"/>
          <w:szCs w:val="26"/>
          <w:u w:val="none"/>
        </w:rPr>
        <w:t>Подача жалобы с нарушением требований статьи 105 Закона о контрактной системе в силу части 8 данной статьи является основанием для отказа в принятии жалобы к рассмотрению по существу.</w:t>
      </w:r>
    </w:p>
    <w:p w:rsidR="00B21047" w:rsidRDefault="00EC4FE5" w:rsidP="002A3716">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Комиссия Управления </w:t>
      </w:r>
      <w:r w:rsidR="00B21047">
        <w:rPr>
          <w:rFonts w:ascii="Times New Roman" w:hAnsi="Times New Roman" w:cs="Times New Roman"/>
          <w:sz w:val="26"/>
          <w:szCs w:val="26"/>
        </w:rPr>
        <w:t>обращает внимание на то</w:t>
      </w:r>
      <w:r>
        <w:rPr>
          <w:rFonts w:ascii="Times New Roman" w:hAnsi="Times New Roman" w:cs="Times New Roman"/>
          <w:sz w:val="26"/>
          <w:szCs w:val="26"/>
        </w:rPr>
        <w:t xml:space="preserve">, что </w:t>
      </w:r>
      <w:r w:rsidR="00B21047">
        <w:rPr>
          <w:rFonts w:ascii="Times New Roman" w:hAnsi="Times New Roman" w:cs="Times New Roman"/>
          <w:sz w:val="26"/>
          <w:szCs w:val="26"/>
        </w:rPr>
        <w:t>заявителем обжалу</w:t>
      </w:r>
      <w:r w:rsidR="00B55D02">
        <w:rPr>
          <w:rFonts w:ascii="Times New Roman" w:hAnsi="Times New Roman" w:cs="Times New Roman"/>
          <w:sz w:val="26"/>
          <w:szCs w:val="26"/>
        </w:rPr>
        <w:t>ю</w:t>
      </w:r>
      <w:r w:rsidR="00B21047">
        <w:rPr>
          <w:rFonts w:ascii="Times New Roman" w:hAnsi="Times New Roman" w:cs="Times New Roman"/>
          <w:sz w:val="26"/>
          <w:szCs w:val="26"/>
        </w:rPr>
        <w:t>тся положения извещения, первоначально жалоба</w:t>
      </w:r>
      <w:r w:rsidR="0064513A">
        <w:rPr>
          <w:rFonts w:ascii="Times New Roman" w:hAnsi="Times New Roman" w:cs="Times New Roman"/>
          <w:sz w:val="26"/>
          <w:szCs w:val="26"/>
        </w:rPr>
        <w:t xml:space="preserve"> на положения извещения</w:t>
      </w:r>
      <w:r w:rsidR="00B21047">
        <w:rPr>
          <w:rFonts w:ascii="Times New Roman" w:hAnsi="Times New Roman" w:cs="Times New Roman"/>
          <w:sz w:val="26"/>
          <w:szCs w:val="26"/>
        </w:rPr>
        <w:t xml:space="preserve"> подана до окончания срока подачи заявки (</w:t>
      </w:r>
      <w:r w:rsidR="00B21047" w:rsidRPr="00BB7C44">
        <w:rPr>
          <w:rFonts w:ascii="Times New Roman" w:hAnsi="Times New Roman" w:cs="Times New Roman"/>
          <w:sz w:val="26"/>
          <w:szCs w:val="26"/>
        </w:rPr>
        <w:t>25.08.2025</w:t>
      </w:r>
      <w:r w:rsidR="00B21047">
        <w:rPr>
          <w:rFonts w:ascii="Times New Roman" w:hAnsi="Times New Roman" w:cs="Times New Roman"/>
          <w:sz w:val="26"/>
          <w:szCs w:val="26"/>
        </w:rPr>
        <w:t>), тогда как дополнения по жалобе (расширенная таблица</w:t>
      </w:r>
      <w:r w:rsidR="0064513A">
        <w:rPr>
          <w:rFonts w:ascii="Times New Roman" w:hAnsi="Times New Roman" w:cs="Times New Roman"/>
          <w:sz w:val="26"/>
          <w:szCs w:val="26"/>
        </w:rPr>
        <w:t>, содержащая иные оспариваемые пункты описания объекта закупки</w:t>
      </w:r>
      <w:r w:rsidR="00B21047">
        <w:rPr>
          <w:rFonts w:ascii="Times New Roman" w:hAnsi="Times New Roman" w:cs="Times New Roman"/>
          <w:sz w:val="26"/>
          <w:szCs w:val="26"/>
        </w:rPr>
        <w:t>) представлены 2</w:t>
      </w:r>
      <w:r w:rsidR="0064513A">
        <w:rPr>
          <w:rFonts w:ascii="Times New Roman" w:hAnsi="Times New Roman" w:cs="Times New Roman"/>
          <w:sz w:val="26"/>
          <w:szCs w:val="26"/>
        </w:rPr>
        <w:t xml:space="preserve">8.08.2025, то есть </w:t>
      </w:r>
      <w:r w:rsidR="00B21047">
        <w:rPr>
          <w:rFonts w:ascii="Times New Roman" w:hAnsi="Times New Roman" w:cs="Times New Roman"/>
          <w:sz w:val="26"/>
          <w:szCs w:val="26"/>
        </w:rPr>
        <w:t>уже после истечения установленного срока для обжалования положени</w:t>
      </w:r>
      <w:r w:rsidR="0064513A">
        <w:rPr>
          <w:rFonts w:ascii="Times New Roman" w:hAnsi="Times New Roman" w:cs="Times New Roman"/>
          <w:sz w:val="26"/>
          <w:szCs w:val="26"/>
        </w:rPr>
        <w:t>й</w:t>
      </w:r>
      <w:r w:rsidR="00B21047">
        <w:rPr>
          <w:rFonts w:ascii="Times New Roman" w:hAnsi="Times New Roman" w:cs="Times New Roman"/>
          <w:sz w:val="26"/>
          <w:szCs w:val="26"/>
        </w:rPr>
        <w:t xml:space="preserve"> извещения</w:t>
      </w:r>
      <w:r w:rsidR="0064513A">
        <w:rPr>
          <w:rFonts w:ascii="Times New Roman" w:hAnsi="Times New Roman" w:cs="Times New Roman"/>
          <w:sz w:val="26"/>
          <w:szCs w:val="26"/>
        </w:rPr>
        <w:t>.</w:t>
      </w:r>
    </w:p>
    <w:p w:rsidR="00B55D02" w:rsidRDefault="00B55D02" w:rsidP="00B55D02">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C573CC">
        <w:rPr>
          <w:rFonts w:ascii="Times New Roman" w:hAnsi="Times New Roman" w:cs="Times New Roman"/>
          <w:sz w:val="26"/>
          <w:szCs w:val="26"/>
        </w:rPr>
        <w:t xml:space="preserve">Таким образом, </w:t>
      </w:r>
      <w:r>
        <w:rPr>
          <w:rFonts w:ascii="Times New Roman" w:hAnsi="Times New Roman" w:cs="Times New Roman"/>
          <w:sz w:val="26"/>
          <w:szCs w:val="26"/>
        </w:rPr>
        <w:t xml:space="preserve">дополнительные </w:t>
      </w:r>
      <w:r w:rsidRPr="00C573CC">
        <w:rPr>
          <w:rFonts w:ascii="Times New Roman" w:hAnsi="Times New Roman" w:cs="Times New Roman"/>
          <w:sz w:val="26"/>
          <w:szCs w:val="26"/>
        </w:rPr>
        <w:t>доводы жалобы</w:t>
      </w:r>
      <w:r w:rsidR="00BC33F9">
        <w:rPr>
          <w:rFonts w:ascii="Times New Roman" w:hAnsi="Times New Roman" w:cs="Times New Roman"/>
          <w:sz w:val="26"/>
          <w:szCs w:val="26"/>
        </w:rPr>
        <w:t xml:space="preserve"> ООО «</w:t>
      </w:r>
      <w:r w:rsidR="00BC33F9" w:rsidRPr="00424692">
        <w:rPr>
          <w:rFonts w:ascii="Times New Roman" w:hAnsi="Times New Roman" w:cs="Times New Roman"/>
          <w:sz w:val="26"/>
          <w:szCs w:val="26"/>
        </w:rPr>
        <w:t>Высокое качество медицинской техники</w:t>
      </w:r>
      <w:r w:rsidR="00BC33F9">
        <w:rPr>
          <w:rFonts w:ascii="Times New Roman" w:hAnsi="Times New Roman" w:cs="Times New Roman"/>
          <w:sz w:val="26"/>
          <w:szCs w:val="26"/>
        </w:rPr>
        <w:t>»</w:t>
      </w:r>
      <w:r w:rsidRPr="00C573CC">
        <w:rPr>
          <w:rFonts w:ascii="Times New Roman" w:hAnsi="Times New Roman" w:cs="Times New Roman"/>
          <w:sz w:val="26"/>
          <w:szCs w:val="26"/>
        </w:rPr>
        <w:t xml:space="preserve">, которые сводятся к несогласию с положениями </w:t>
      </w:r>
      <w:r>
        <w:rPr>
          <w:rFonts w:ascii="Times New Roman" w:hAnsi="Times New Roman" w:cs="Times New Roman"/>
          <w:sz w:val="26"/>
          <w:szCs w:val="26"/>
        </w:rPr>
        <w:t>извещения и</w:t>
      </w:r>
      <w:r w:rsidRPr="00C573CC">
        <w:rPr>
          <w:rFonts w:ascii="Times New Roman" w:hAnsi="Times New Roman" w:cs="Times New Roman"/>
          <w:sz w:val="26"/>
          <w:szCs w:val="26"/>
        </w:rPr>
        <w:t xml:space="preserve"> заявлены после истечения срока, предоставленного для обжалования положений извещения об осуществлении закупки, не могут быть рассмотрены Комиссией по существу.</w:t>
      </w:r>
    </w:p>
    <w:p w:rsidR="000200DE" w:rsidRDefault="00B21047" w:rsidP="002A371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Fonts w:ascii="Times New Roman" w:hAnsi="Times New Roman" w:cs="Times New Roman"/>
          <w:sz w:val="26"/>
          <w:szCs w:val="26"/>
        </w:rPr>
        <w:t xml:space="preserve"> </w:t>
      </w:r>
      <w:r w:rsidR="00B55D02">
        <w:rPr>
          <w:rStyle w:val="a4"/>
          <w:rFonts w:ascii="Times New Roman" w:hAnsi="Times New Roman" w:cs="Times New Roman"/>
          <w:color w:val="auto"/>
          <w:sz w:val="26"/>
          <w:szCs w:val="26"/>
          <w:u w:val="none"/>
        </w:rPr>
        <w:t xml:space="preserve">Вместе с тем Комиссия Управления отмечает, что </w:t>
      </w:r>
      <w:r w:rsidR="00F71E7F">
        <w:rPr>
          <w:rStyle w:val="a4"/>
          <w:rFonts w:ascii="Times New Roman" w:hAnsi="Times New Roman" w:cs="Times New Roman"/>
          <w:color w:val="auto"/>
          <w:sz w:val="26"/>
          <w:szCs w:val="26"/>
          <w:u w:val="none"/>
        </w:rPr>
        <w:t xml:space="preserve">по изначально оспариваемым </w:t>
      </w:r>
      <w:r w:rsidR="007A4469">
        <w:rPr>
          <w:rStyle w:val="a4"/>
          <w:rFonts w:ascii="Times New Roman" w:hAnsi="Times New Roman" w:cs="Times New Roman"/>
          <w:color w:val="auto"/>
          <w:sz w:val="26"/>
          <w:szCs w:val="26"/>
          <w:u w:val="none"/>
        </w:rPr>
        <w:t>позициям описания объекта закупки</w:t>
      </w:r>
      <w:r w:rsidR="00F71E7F">
        <w:rPr>
          <w:rStyle w:val="a4"/>
          <w:rFonts w:ascii="Times New Roman" w:hAnsi="Times New Roman" w:cs="Times New Roman"/>
          <w:color w:val="auto"/>
          <w:sz w:val="26"/>
          <w:szCs w:val="26"/>
          <w:u w:val="none"/>
        </w:rPr>
        <w:t xml:space="preserve"> № </w:t>
      </w:r>
      <w:r w:rsidR="007A4469">
        <w:rPr>
          <w:rStyle w:val="a4"/>
          <w:rFonts w:ascii="Times New Roman" w:hAnsi="Times New Roman" w:cs="Times New Roman"/>
          <w:color w:val="auto"/>
          <w:sz w:val="26"/>
          <w:szCs w:val="26"/>
          <w:u w:val="none"/>
        </w:rPr>
        <w:t xml:space="preserve">3.3, </w:t>
      </w:r>
      <w:r w:rsidR="00F71E7F">
        <w:rPr>
          <w:rStyle w:val="a4"/>
          <w:rFonts w:ascii="Times New Roman" w:hAnsi="Times New Roman" w:cs="Times New Roman"/>
          <w:color w:val="auto"/>
          <w:sz w:val="26"/>
          <w:szCs w:val="26"/>
          <w:u w:val="none"/>
        </w:rPr>
        <w:t xml:space="preserve">5.3, 5.4, 5.5, 8.3, 8.4, 8.5, 8.6, 8.7, 8.9, 8.10, 8.11, которые, как указано в тексте жалобы, не включены ни в один ГОСТ, заявитель в новой сравнительной таблице </w:t>
      </w:r>
      <w:r w:rsidR="00DB0E6E">
        <w:rPr>
          <w:rStyle w:val="a4"/>
          <w:rFonts w:ascii="Times New Roman" w:hAnsi="Times New Roman" w:cs="Times New Roman"/>
          <w:color w:val="auto"/>
          <w:sz w:val="26"/>
          <w:szCs w:val="26"/>
          <w:u w:val="none"/>
        </w:rPr>
        <w:t>приводит конкретны</w:t>
      </w:r>
      <w:r w:rsidR="00B907A2">
        <w:rPr>
          <w:rStyle w:val="a4"/>
          <w:rFonts w:ascii="Times New Roman" w:hAnsi="Times New Roman" w:cs="Times New Roman"/>
          <w:color w:val="auto"/>
          <w:sz w:val="26"/>
          <w:szCs w:val="26"/>
          <w:u w:val="none"/>
        </w:rPr>
        <w:t>е</w:t>
      </w:r>
      <w:r w:rsidR="00DB0E6E">
        <w:rPr>
          <w:rStyle w:val="a4"/>
          <w:rFonts w:ascii="Times New Roman" w:hAnsi="Times New Roman" w:cs="Times New Roman"/>
          <w:color w:val="auto"/>
          <w:sz w:val="26"/>
          <w:szCs w:val="26"/>
          <w:u w:val="none"/>
        </w:rPr>
        <w:t xml:space="preserve"> пункт</w:t>
      </w:r>
      <w:r w:rsidR="00B907A2">
        <w:rPr>
          <w:rStyle w:val="a4"/>
          <w:rFonts w:ascii="Times New Roman" w:hAnsi="Times New Roman" w:cs="Times New Roman"/>
          <w:color w:val="auto"/>
          <w:sz w:val="26"/>
          <w:szCs w:val="26"/>
          <w:u w:val="none"/>
        </w:rPr>
        <w:t>ы</w:t>
      </w:r>
      <w:r w:rsidR="00DB0E6E">
        <w:rPr>
          <w:rStyle w:val="a4"/>
          <w:rFonts w:ascii="Times New Roman" w:hAnsi="Times New Roman" w:cs="Times New Roman"/>
          <w:color w:val="auto"/>
          <w:sz w:val="26"/>
          <w:szCs w:val="26"/>
          <w:u w:val="none"/>
        </w:rPr>
        <w:t xml:space="preserve"> из </w:t>
      </w:r>
      <w:r w:rsidR="00515ACB" w:rsidRPr="00FB3D4B">
        <w:rPr>
          <w:rFonts w:ascii="Times New Roman" w:hAnsi="Times New Roman" w:cs="Times New Roman"/>
          <w:sz w:val="26"/>
          <w:szCs w:val="26"/>
        </w:rPr>
        <w:t>ГОСТ</w:t>
      </w:r>
      <w:r w:rsidR="00515ACB">
        <w:rPr>
          <w:rFonts w:ascii="Times New Roman" w:hAnsi="Times New Roman" w:cs="Times New Roman"/>
          <w:sz w:val="26"/>
          <w:szCs w:val="26"/>
        </w:rPr>
        <w:t xml:space="preserve"> Р 57080-</w:t>
      </w:r>
      <w:r w:rsidR="00515ACB" w:rsidRPr="00FB3D4B">
        <w:rPr>
          <w:rFonts w:ascii="Times New Roman" w:hAnsi="Times New Roman" w:cs="Times New Roman"/>
          <w:sz w:val="26"/>
          <w:szCs w:val="26"/>
        </w:rPr>
        <w:t>2016</w:t>
      </w:r>
      <w:r w:rsidR="00515ACB">
        <w:rPr>
          <w:rFonts w:ascii="Times New Roman" w:hAnsi="Times New Roman" w:cs="Times New Roman"/>
          <w:sz w:val="26"/>
          <w:szCs w:val="26"/>
        </w:rPr>
        <w:t xml:space="preserve">, </w:t>
      </w:r>
      <w:r w:rsidR="00515ACB" w:rsidRPr="00FB3D4B">
        <w:rPr>
          <w:rFonts w:ascii="Times New Roman" w:hAnsi="Times New Roman" w:cs="Times New Roman"/>
          <w:sz w:val="26"/>
          <w:szCs w:val="26"/>
        </w:rPr>
        <w:t>ГОСТ Р 56605-2015</w:t>
      </w:r>
      <w:r w:rsidR="00DB0E6E">
        <w:rPr>
          <w:rStyle w:val="a4"/>
          <w:rFonts w:ascii="Times New Roman" w:hAnsi="Times New Roman" w:cs="Times New Roman"/>
          <w:color w:val="auto"/>
          <w:sz w:val="26"/>
          <w:szCs w:val="26"/>
          <w:u w:val="none"/>
        </w:rPr>
        <w:t xml:space="preserve">, где содержатся такие характеристики. При этом по изначально оспариваемым </w:t>
      </w:r>
      <w:r w:rsidR="000200DE">
        <w:rPr>
          <w:rStyle w:val="a4"/>
          <w:rFonts w:ascii="Times New Roman" w:hAnsi="Times New Roman" w:cs="Times New Roman"/>
          <w:color w:val="auto"/>
          <w:sz w:val="26"/>
          <w:szCs w:val="26"/>
          <w:u w:val="none"/>
        </w:rPr>
        <w:t>характеристикам, изложенным в пункта №</w:t>
      </w:r>
      <w:r w:rsidR="00DB0E6E">
        <w:rPr>
          <w:rStyle w:val="a4"/>
          <w:rFonts w:ascii="Times New Roman" w:hAnsi="Times New Roman" w:cs="Times New Roman"/>
          <w:color w:val="auto"/>
          <w:sz w:val="26"/>
          <w:szCs w:val="26"/>
          <w:u w:val="none"/>
        </w:rPr>
        <w:t xml:space="preserve"> 3.2, 5.2</w:t>
      </w:r>
      <w:r w:rsidR="000200DE">
        <w:rPr>
          <w:rStyle w:val="a4"/>
          <w:rFonts w:ascii="Times New Roman" w:hAnsi="Times New Roman" w:cs="Times New Roman"/>
          <w:color w:val="auto"/>
          <w:sz w:val="26"/>
          <w:szCs w:val="26"/>
          <w:u w:val="none"/>
        </w:rPr>
        <w:t>, информация в ГОСТах отсутствует и в таблице не уточнена</w:t>
      </w:r>
      <w:r w:rsidR="00515ACB">
        <w:rPr>
          <w:rStyle w:val="a4"/>
          <w:rFonts w:ascii="Times New Roman" w:hAnsi="Times New Roman" w:cs="Times New Roman"/>
          <w:color w:val="auto"/>
          <w:sz w:val="26"/>
          <w:szCs w:val="26"/>
          <w:u w:val="none"/>
        </w:rPr>
        <w:t xml:space="preserve"> (помечены в таблице как «н/д»)</w:t>
      </w:r>
      <w:r w:rsidR="000200DE">
        <w:rPr>
          <w:rStyle w:val="a4"/>
          <w:rFonts w:ascii="Times New Roman" w:hAnsi="Times New Roman" w:cs="Times New Roman"/>
          <w:color w:val="auto"/>
          <w:sz w:val="26"/>
          <w:szCs w:val="26"/>
          <w:u w:val="none"/>
        </w:rPr>
        <w:t xml:space="preserve">. </w:t>
      </w:r>
    </w:p>
    <w:p w:rsidR="00DB7AB6" w:rsidRDefault="000200DE" w:rsidP="002A3716">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Style w:val="a4"/>
          <w:rFonts w:ascii="Times New Roman" w:hAnsi="Times New Roman" w:cs="Times New Roman"/>
          <w:color w:val="auto"/>
          <w:sz w:val="26"/>
          <w:szCs w:val="26"/>
          <w:u w:val="none"/>
        </w:rPr>
        <w:t>Кроме того, как пояснил податель жалобы</w:t>
      </w:r>
      <w:r w:rsidR="005A33BE">
        <w:rPr>
          <w:rStyle w:val="a4"/>
          <w:rFonts w:ascii="Times New Roman" w:hAnsi="Times New Roman" w:cs="Times New Roman"/>
          <w:color w:val="auto"/>
          <w:sz w:val="26"/>
          <w:szCs w:val="26"/>
          <w:u w:val="none"/>
        </w:rPr>
        <w:t>,</w:t>
      </w:r>
      <w:r>
        <w:rPr>
          <w:rStyle w:val="a4"/>
          <w:rFonts w:ascii="Times New Roman" w:hAnsi="Times New Roman" w:cs="Times New Roman"/>
          <w:color w:val="auto"/>
          <w:sz w:val="26"/>
          <w:szCs w:val="26"/>
          <w:u w:val="none"/>
        </w:rPr>
        <w:t xml:space="preserve"> несмотря на наличие </w:t>
      </w:r>
      <w:r w:rsidR="00B907A2">
        <w:rPr>
          <w:rStyle w:val="a4"/>
          <w:rFonts w:ascii="Times New Roman" w:hAnsi="Times New Roman" w:cs="Times New Roman"/>
          <w:color w:val="auto"/>
          <w:sz w:val="26"/>
          <w:szCs w:val="26"/>
          <w:u w:val="none"/>
        </w:rPr>
        <w:t>определенных</w:t>
      </w:r>
      <w:r>
        <w:rPr>
          <w:rStyle w:val="a4"/>
          <w:rFonts w:ascii="Times New Roman" w:hAnsi="Times New Roman" w:cs="Times New Roman"/>
          <w:color w:val="auto"/>
          <w:sz w:val="26"/>
          <w:szCs w:val="26"/>
          <w:u w:val="none"/>
        </w:rPr>
        <w:t xml:space="preserve"> характеристик в ГОСТе, их значения в документе не приводятся. По мнению заявителя, в таком случае также требуется обоснование выбора заказчиком тех или иных конкретных значений характеристик, взятых из ГОСТа.</w:t>
      </w:r>
    </w:p>
    <w:p w:rsidR="00B813A3" w:rsidRDefault="004D51F7" w:rsidP="00584CA1">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Style w:val="a4"/>
          <w:rFonts w:ascii="Times New Roman" w:hAnsi="Times New Roman" w:cs="Times New Roman"/>
          <w:color w:val="auto"/>
          <w:sz w:val="26"/>
          <w:szCs w:val="26"/>
          <w:u w:val="none"/>
        </w:rPr>
        <w:t xml:space="preserve">Комиссия Управления полагает, что </w:t>
      </w:r>
      <w:r w:rsidR="0036790E">
        <w:rPr>
          <w:rStyle w:val="a4"/>
          <w:rFonts w:ascii="Times New Roman" w:hAnsi="Times New Roman" w:cs="Times New Roman"/>
          <w:color w:val="auto"/>
          <w:sz w:val="26"/>
          <w:szCs w:val="26"/>
          <w:u w:val="none"/>
        </w:rPr>
        <w:t>положения пункта 2 части 1 статьи 33 Закона о контрактной системе</w:t>
      </w:r>
      <w:r w:rsidR="00810F4A">
        <w:rPr>
          <w:rStyle w:val="a4"/>
          <w:rFonts w:ascii="Times New Roman" w:hAnsi="Times New Roman" w:cs="Times New Roman"/>
          <w:color w:val="auto"/>
          <w:sz w:val="26"/>
          <w:szCs w:val="26"/>
          <w:u w:val="none"/>
        </w:rPr>
        <w:t xml:space="preserve"> обязывают заказчика </w:t>
      </w:r>
      <w:r w:rsidR="00810F4A" w:rsidRPr="00810F4A">
        <w:rPr>
          <w:rFonts w:ascii="Times New Roman" w:hAnsi="Times New Roman" w:cs="Times New Roman"/>
          <w:sz w:val="26"/>
          <w:szCs w:val="26"/>
        </w:rPr>
        <w:t>при составлении описания объекта закупки</w:t>
      </w:r>
      <w:r w:rsidR="00810F4A">
        <w:rPr>
          <w:rStyle w:val="a4"/>
          <w:rFonts w:ascii="Times New Roman" w:hAnsi="Times New Roman" w:cs="Times New Roman"/>
          <w:color w:val="auto"/>
          <w:sz w:val="26"/>
          <w:szCs w:val="26"/>
          <w:u w:val="none"/>
        </w:rPr>
        <w:t xml:space="preserve"> обосновывать лишь те характеристики, которые</w:t>
      </w:r>
      <w:r w:rsidR="00861C47">
        <w:rPr>
          <w:rStyle w:val="a4"/>
          <w:rFonts w:ascii="Times New Roman" w:hAnsi="Times New Roman" w:cs="Times New Roman"/>
          <w:color w:val="auto"/>
          <w:sz w:val="26"/>
          <w:szCs w:val="26"/>
          <w:u w:val="none"/>
        </w:rPr>
        <w:t xml:space="preserve"> </w:t>
      </w:r>
      <w:r w:rsidR="00584CA1">
        <w:rPr>
          <w:rStyle w:val="a4"/>
          <w:rFonts w:ascii="Times New Roman" w:hAnsi="Times New Roman" w:cs="Times New Roman"/>
          <w:color w:val="auto"/>
          <w:sz w:val="26"/>
          <w:szCs w:val="26"/>
          <w:u w:val="none"/>
        </w:rPr>
        <w:t xml:space="preserve">коренным образом отличаются от характеристик, </w:t>
      </w:r>
      <w:r w:rsidR="00584CA1" w:rsidRPr="00810F4A">
        <w:rPr>
          <w:rFonts w:ascii="Times New Roman" w:hAnsi="Times New Roman" w:cs="Times New Roman"/>
          <w:sz w:val="26"/>
          <w:szCs w:val="26"/>
        </w:rPr>
        <w:t>установлен</w:t>
      </w:r>
      <w:r w:rsidR="00584CA1">
        <w:rPr>
          <w:rFonts w:ascii="Times New Roman" w:hAnsi="Times New Roman" w:cs="Times New Roman"/>
          <w:sz w:val="26"/>
          <w:szCs w:val="26"/>
        </w:rPr>
        <w:t xml:space="preserve">ных </w:t>
      </w:r>
      <w:r w:rsidR="00584CA1" w:rsidRPr="00810F4A">
        <w:rPr>
          <w:rFonts w:ascii="Times New Roman" w:hAnsi="Times New Roman" w:cs="Times New Roman"/>
          <w:sz w:val="26"/>
          <w:szCs w:val="26"/>
        </w:rPr>
        <w:t>в соответствии с законодательством Российской Федерации о техническом регулировании, законодательством Российской Федерации о стандартизации</w:t>
      </w:r>
      <w:r w:rsidR="00584CA1">
        <w:rPr>
          <w:rFonts w:ascii="Times New Roman" w:hAnsi="Times New Roman" w:cs="Times New Roman"/>
          <w:sz w:val="26"/>
          <w:szCs w:val="26"/>
        </w:rPr>
        <w:t xml:space="preserve">, </w:t>
      </w:r>
      <w:r w:rsidR="000B5503">
        <w:rPr>
          <w:rStyle w:val="a4"/>
          <w:rFonts w:ascii="Times New Roman" w:hAnsi="Times New Roman" w:cs="Times New Roman"/>
          <w:color w:val="auto"/>
          <w:sz w:val="26"/>
          <w:szCs w:val="26"/>
          <w:u w:val="none"/>
        </w:rPr>
        <w:t>вступают в противоречие с</w:t>
      </w:r>
      <w:r w:rsidR="00810F4A">
        <w:rPr>
          <w:rStyle w:val="a4"/>
          <w:rFonts w:ascii="Times New Roman" w:hAnsi="Times New Roman" w:cs="Times New Roman"/>
          <w:color w:val="auto"/>
          <w:sz w:val="26"/>
          <w:szCs w:val="26"/>
          <w:u w:val="none"/>
        </w:rPr>
        <w:t xml:space="preserve"> </w:t>
      </w:r>
      <w:r w:rsidR="00584CA1">
        <w:rPr>
          <w:rStyle w:val="a4"/>
          <w:rFonts w:ascii="Times New Roman" w:hAnsi="Times New Roman" w:cs="Times New Roman"/>
          <w:color w:val="auto"/>
          <w:sz w:val="26"/>
          <w:szCs w:val="26"/>
          <w:u w:val="none"/>
        </w:rPr>
        <w:t xml:space="preserve">такими </w:t>
      </w:r>
      <w:r w:rsidR="000B5503">
        <w:rPr>
          <w:rStyle w:val="a4"/>
          <w:rFonts w:ascii="Times New Roman" w:hAnsi="Times New Roman" w:cs="Times New Roman"/>
          <w:color w:val="auto"/>
          <w:sz w:val="26"/>
          <w:szCs w:val="26"/>
          <w:u w:val="none"/>
        </w:rPr>
        <w:t>параметрами</w:t>
      </w:r>
      <w:r w:rsidR="00584CA1">
        <w:rPr>
          <w:rStyle w:val="a4"/>
          <w:rFonts w:ascii="Times New Roman" w:hAnsi="Times New Roman" w:cs="Times New Roman"/>
          <w:color w:val="auto"/>
          <w:sz w:val="26"/>
          <w:szCs w:val="26"/>
          <w:u w:val="none"/>
        </w:rPr>
        <w:t>.</w:t>
      </w:r>
    </w:p>
    <w:p w:rsidR="00CC42DD" w:rsidRDefault="00443478" w:rsidP="00F549B0">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Как следует из таблицы ООО «</w:t>
      </w:r>
      <w:r w:rsidRPr="00424692">
        <w:rPr>
          <w:rFonts w:ascii="Times New Roman" w:hAnsi="Times New Roman" w:cs="Times New Roman"/>
          <w:sz w:val="26"/>
          <w:szCs w:val="26"/>
        </w:rPr>
        <w:t>Высокое качество медицинской техники</w:t>
      </w:r>
      <w:r>
        <w:rPr>
          <w:rFonts w:ascii="Times New Roman" w:hAnsi="Times New Roman" w:cs="Times New Roman"/>
          <w:sz w:val="26"/>
          <w:szCs w:val="26"/>
        </w:rPr>
        <w:t>»</w:t>
      </w:r>
      <w:r w:rsidR="003A67CB">
        <w:rPr>
          <w:rFonts w:ascii="Times New Roman" w:hAnsi="Times New Roman" w:cs="Times New Roman"/>
          <w:sz w:val="26"/>
          <w:szCs w:val="26"/>
        </w:rPr>
        <w:t>,</w:t>
      </w:r>
      <w:r w:rsidR="0088128A">
        <w:rPr>
          <w:rFonts w:ascii="Times New Roman" w:hAnsi="Times New Roman" w:cs="Times New Roman"/>
          <w:sz w:val="26"/>
          <w:szCs w:val="26"/>
        </w:rPr>
        <w:t xml:space="preserve"> </w:t>
      </w:r>
      <w:r w:rsidRPr="00FB3D4B">
        <w:rPr>
          <w:rFonts w:ascii="Times New Roman" w:hAnsi="Times New Roman" w:cs="Times New Roman"/>
          <w:sz w:val="26"/>
          <w:szCs w:val="26"/>
        </w:rPr>
        <w:t>ГОСТ</w:t>
      </w:r>
      <w:r>
        <w:rPr>
          <w:rFonts w:ascii="Times New Roman" w:hAnsi="Times New Roman" w:cs="Times New Roman"/>
          <w:sz w:val="26"/>
          <w:szCs w:val="26"/>
        </w:rPr>
        <w:t xml:space="preserve"> Р 57080-</w:t>
      </w:r>
      <w:r w:rsidRPr="00FB3D4B">
        <w:rPr>
          <w:rFonts w:ascii="Times New Roman" w:hAnsi="Times New Roman" w:cs="Times New Roman"/>
          <w:sz w:val="26"/>
          <w:szCs w:val="26"/>
        </w:rPr>
        <w:t>2016</w:t>
      </w:r>
      <w:r>
        <w:rPr>
          <w:rFonts w:ascii="Times New Roman" w:hAnsi="Times New Roman" w:cs="Times New Roman"/>
          <w:sz w:val="26"/>
          <w:szCs w:val="26"/>
        </w:rPr>
        <w:t xml:space="preserve"> и ГОСТ </w:t>
      </w:r>
      <w:r w:rsidRPr="00FB3D4B">
        <w:rPr>
          <w:rFonts w:ascii="Times New Roman" w:hAnsi="Times New Roman" w:cs="Times New Roman"/>
          <w:sz w:val="26"/>
          <w:szCs w:val="26"/>
        </w:rPr>
        <w:t>56605-2015</w:t>
      </w:r>
      <w:r>
        <w:rPr>
          <w:rFonts w:ascii="Times New Roman" w:hAnsi="Times New Roman" w:cs="Times New Roman"/>
          <w:sz w:val="26"/>
          <w:szCs w:val="26"/>
        </w:rPr>
        <w:t xml:space="preserve"> предполагают наличие в техническом задании большинства из оспариваемых характеристик, установление диапазонного значения по ним (не более/не менее) бе</w:t>
      </w:r>
      <w:r w:rsidR="009540CF">
        <w:rPr>
          <w:rFonts w:ascii="Times New Roman" w:hAnsi="Times New Roman" w:cs="Times New Roman"/>
          <w:sz w:val="26"/>
          <w:szCs w:val="26"/>
        </w:rPr>
        <w:t>з конкретных цифровых значений, либо по отдельным исследованиям (специализированным пакетам измерений) предусматривают возможность заполнения в соответствии с потребностями заказчика (лечебно-профилактического учреждения). В рассматриваемом случае Комиссия Управления не усматривает каких-либо противоречий между установленными заказчиком характеристиками и параметрами, изложенными в ГОСТах, на которые ссылается заявитель.</w:t>
      </w:r>
      <w:r w:rsidR="00F549B0">
        <w:rPr>
          <w:rFonts w:ascii="Times New Roman" w:hAnsi="Times New Roman" w:cs="Times New Roman"/>
          <w:sz w:val="26"/>
          <w:szCs w:val="26"/>
        </w:rPr>
        <w:t xml:space="preserve"> Д</w:t>
      </w:r>
      <w:r w:rsidR="00F549B0" w:rsidRPr="00F549B0">
        <w:rPr>
          <w:rFonts w:ascii="Times New Roman" w:hAnsi="Times New Roman" w:cs="Times New Roman"/>
          <w:sz w:val="26"/>
          <w:szCs w:val="26"/>
        </w:rPr>
        <w:t>оказательств избыточности установленных заказчиком</w:t>
      </w:r>
      <w:r w:rsidR="00AC065E">
        <w:rPr>
          <w:rFonts w:ascii="Times New Roman" w:hAnsi="Times New Roman" w:cs="Times New Roman"/>
          <w:sz w:val="26"/>
          <w:szCs w:val="26"/>
        </w:rPr>
        <w:t xml:space="preserve"> характеристик и их значений</w:t>
      </w:r>
      <w:r w:rsidR="00F549B0" w:rsidRPr="00F549B0">
        <w:rPr>
          <w:rFonts w:ascii="Times New Roman" w:hAnsi="Times New Roman" w:cs="Times New Roman"/>
          <w:sz w:val="26"/>
          <w:szCs w:val="26"/>
        </w:rPr>
        <w:t xml:space="preserve"> подателем жалобы не представлено.</w:t>
      </w:r>
    </w:p>
    <w:p w:rsidR="00B233E4" w:rsidRPr="00D253AF" w:rsidRDefault="00B233E4" w:rsidP="00B233E4">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D253AF">
        <w:rPr>
          <w:rFonts w:ascii="Times New Roman" w:hAnsi="Times New Roman" w:cs="Times New Roman"/>
          <w:sz w:val="26"/>
          <w:szCs w:val="26"/>
        </w:rPr>
        <w:t>Как следует из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от 28.06.2017, потребности заказчика являются определяющим фактором при установлении требований к объекту закупки. При этом заказчики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rsidR="005A0A14" w:rsidRPr="00D253AF" w:rsidRDefault="00D253AF" w:rsidP="00C73936">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D253AF">
        <w:rPr>
          <w:rFonts w:ascii="Times New Roman" w:hAnsi="Times New Roman" w:cs="Times New Roman"/>
          <w:sz w:val="26"/>
          <w:szCs w:val="26"/>
        </w:rPr>
        <w:t>Комиссия</w:t>
      </w:r>
      <w:r w:rsidR="005A0A14" w:rsidRPr="00D253AF">
        <w:rPr>
          <w:rFonts w:ascii="Times New Roman" w:hAnsi="Times New Roman" w:cs="Times New Roman"/>
          <w:sz w:val="26"/>
          <w:szCs w:val="26"/>
        </w:rPr>
        <w:t xml:space="preserve"> отмечает, что определение нужды заказчика, потребности в закупке того или иного товара является исключительным полномочием самого заказчика, реализуемым с</w:t>
      </w:r>
      <w:r w:rsidR="005A0A14" w:rsidRPr="00D253AF">
        <w:rPr>
          <w:rFonts w:ascii="Times New Roman" w:hAnsi="Times New Roman" w:cs="Times New Roman"/>
          <w:bCs/>
          <w:sz w:val="26"/>
          <w:szCs w:val="26"/>
        </w:rPr>
        <w:t xml:space="preserve"> учетом специфики его деятельности и необходимости обеспечения эффективного использования бюджетных средств.</w:t>
      </w:r>
      <w:r w:rsidR="005A0A14" w:rsidRPr="00D253AF">
        <w:rPr>
          <w:rFonts w:ascii="Times New Roman" w:hAnsi="Times New Roman" w:cs="Times New Roman"/>
          <w:sz w:val="26"/>
          <w:szCs w:val="26"/>
        </w:rPr>
        <w:t xml:space="preserve"> </w:t>
      </w:r>
      <w:r w:rsidRPr="00D253AF">
        <w:rPr>
          <w:rFonts w:ascii="Times New Roman" w:hAnsi="Times New Roman" w:cs="Times New Roman"/>
          <w:sz w:val="26"/>
          <w:szCs w:val="26"/>
        </w:rPr>
        <w:t>Комиссия</w:t>
      </w:r>
      <w:r w:rsidR="005A0A14" w:rsidRPr="00D253AF">
        <w:rPr>
          <w:rFonts w:ascii="Times New Roman" w:hAnsi="Times New Roman" w:cs="Times New Roman"/>
          <w:sz w:val="26"/>
          <w:szCs w:val="26"/>
        </w:rPr>
        <w:t xml:space="preserve"> Управления, потенциальные участники закупки не вправе подменять заказчика в его праве определять предмет закупки, </w:t>
      </w:r>
      <w:r w:rsidR="00C73936" w:rsidRPr="00D253AF">
        <w:rPr>
          <w:rFonts w:ascii="Times New Roman" w:hAnsi="Times New Roman" w:cs="Times New Roman"/>
          <w:sz w:val="26"/>
          <w:szCs w:val="26"/>
        </w:rPr>
        <w:t>характеристики объекта закупки.</w:t>
      </w:r>
    </w:p>
    <w:p w:rsidR="005C30BC" w:rsidRPr="008B2B13" w:rsidRDefault="005C30BC" w:rsidP="005C30BC">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5C30BC">
        <w:rPr>
          <w:rFonts w:ascii="Times New Roman" w:hAnsi="Times New Roman" w:cs="Times New Roman"/>
          <w:sz w:val="26"/>
          <w:szCs w:val="26"/>
        </w:rPr>
        <w:t xml:space="preserve">Дополнительно Комиссия Управления отмечает, что в рамках </w:t>
      </w:r>
      <w:r w:rsidR="008E0681">
        <w:rPr>
          <w:rFonts w:ascii="Times New Roman" w:hAnsi="Times New Roman" w:cs="Times New Roman"/>
          <w:sz w:val="26"/>
          <w:szCs w:val="26"/>
        </w:rPr>
        <w:t xml:space="preserve">рассмотрения жалобы </w:t>
      </w:r>
      <w:r w:rsidRPr="005C30BC">
        <w:rPr>
          <w:rFonts w:ascii="Times New Roman" w:hAnsi="Times New Roman" w:cs="Times New Roman"/>
          <w:sz w:val="26"/>
          <w:szCs w:val="26"/>
        </w:rPr>
        <w:t>ООО «Медицинские Решения»</w:t>
      </w:r>
      <w:r>
        <w:rPr>
          <w:rFonts w:ascii="Times New Roman" w:hAnsi="Times New Roman" w:cs="Times New Roman"/>
          <w:sz w:val="26"/>
          <w:szCs w:val="26"/>
        </w:rPr>
        <w:t xml:space="preserve"> </w:t>
      </w:r>
      <w:r w:rsidRPr="008B2B13">
        <w:rPr>
          <w:rFonts w:ascii="Times New Roman" w:hAnsi="Times New Roman" w:cs="Times New Roman"/>
          <w:sz w:val="26"/>
          <w:szCs w:val="26"/>
        </w:rPr>
        <w:t>установлено, что</w:t>
      </w:r>
      <w:r>
        <w:rPr>
          <w:rFonts w:ascii="Times New Roman" w:hAnsi="Times New Roman" w:cs="Times New Roman"/>
          <w:sz w:val="26"/>
          <w:szCs w:val="26"/>
        </w:rPr>
        <w:t xml:space="preserve"> согласно пояснениям </w:t>
      </w:r>
      <w:r w:rsidR="00A76E1F">
        <w:rPr>
          <w:rFonts w:ascii="Times New Roman" w:hAnsi="Times New Roman" w:cs="Times New Roman"/>
          <w:sz w:val="26"/>
          <w:szCs w:val="26"/>
        </w:rPr>
        <w:t xml:space="preserve">участвующих при рассмотрении </w:t>
      </w:r>
      <w:r>
        <w:rPr>
          <w:rFonts w:ascii="Times New Roman" w:hAnsi="Times New Roman" w:cs="Times New Roman"/>
          <w:sz w:val="26"/>
          <w:szCs w:val="26"/>
        </w:rPr>
        <w:t>сторон</w:t>
      </w:r>
      <w:r w:rsidRPr="008B2B13">
        <w:rPr>
          <w:rFonts w:ascii="Times New Roman" w:hAnsi="Times New Roman" w:cs="Times New Roman"/>
          <w:sz w:val="26"/>
          <w:szCs w:val="26"/>
        </w:rPr>
        <w:t xml:space="preserve"> описанию объекта закупки</w:t>
      </w:r>
      <w:r w:rsidR="00A76E1F">
        <w:rPr>
          <w:rFonts w:ascii="Times New Roman" w:hAnsi="Times New Roman" w:cs="Times New Roman"/>
          <w:sz w:val="26"/>
          <w:szCs w:val="26"/>
        </w:rPr>
        <w:t xml:space="preserve"> заказчика</w:t>
      </w:r>
      <w:r w:rsidRPr="008B2B13">
        <w:rPr>
          <w:rFonts w:ascii="Times New Roman" w:hAnsi="Times New Roman" w:cs="Times New Roman"/>
          <w:sz w:val="26"/>
          <w:szCs w:val="26"/>
        </w:rPr>
        <w:t xml:space="preserve"> соответствуют следующие медицинские изделия:</w:t>
      </w:r>
    </w:p>
    <w:p w:rsidR="005C30BC" w:rsidRPr="00B40E97" w:rsidRDefault="005C30BC" w:rsidP="005C30BC">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B40E97">
        <w:rPr>
          <w:rFonts w:ascii="Times New Roman" w:hAnsi="Times New Roman" w:cs="Times New Roman"/>
          <w:sz w:val="26"/>
          <w:szCs w:val="26"/>
        </w:rPr>
        <w:t>1) Денситометр рентгеновский костный серии QDR</w:t>
      </w:r>
      <w:r>
        <w:rPr>
          <w:rFonts w:ascii="Times New Roman" w:hAnsi="Times New Roman" w:cs="Times New Roman"/>
          <w:sz w:val="26"/>
          <w:szCs w:val="26"/>
        </w:rPr>
        <w:t xml:space="preserve">, модель </w:t>
      </w:r>
      <w:r w:rsidRPr="00DC0CA4">
        <w:rPr>
          <w:rFonts w:ascii="Times New Roman" w:hAnsi="Times New Roman" w:cs="Times New Roman"/>
          <w:sz w:val="26"/>
          <w:szCs w:val="26"/>
        </w:rPr>
        <w:t>Discovery W</w:t>
      </w:r>
      <w:r>
        <w:rPr>
          <w:rFonts w:ascii="Times New Roman" w:hAnsi="Times New Roman" w:cs="Times New Roman"/>
          <w:sz w:val="26"/>
          <w:szCs w:val="26"/>
        </w:rPr>
        <w:t>,</w:t>
      </w:r>
      <w:r w:rsidRPr="00B40E97">
        <w:rPr>
          <w:rFonts w:ascii="Times New Roman" w:hAnsi="Times New Roman" w:cs="Times New Roman"/>
          <w:sz w:val="26"/>
          <w:szCs w:val="26"/>
        </w:rPr>
        <w:t xml:space="preserve"> производства </w:t>
      </w:r>
      <w:r>
        <w:rPr>
          <w:rFonts w:ascii="Times New Roman" w:hAnsi="Times New Roman" w:cs="Times New Roman"/>
          <w:sz w:val="26"/>
          <w:szCs w:val="26"/>
        </w:rPr>
        <w:t>«Холоджик Инк.»</w:t>
      </w:r>
      <w:r w:rsidRPr="00DC0CA4">
        <w:rPr>
          <w:rFonts w:ascii="Times New Roman" w:hAnsi="Times New Roman" w:cs="Times New Roman"/>
          <w:sz w:val="26"/>
          <w:szCs w:val="26"/>
        </w:rPr>
        <w:t xml:space="preserve"> </w:t>
      </w:r>
      <w:r>
        <w:rPr>
          <w:rFonts w:ascii="Times New Roman" w:hAnsi="Times New Roman" w:cs="Times New Roman"/>
          <w:sz w:val="26"/>
          <w:szCs w:val="26"/>
        </w:rPr>
        <w:t>(США) в соответствии с</w:t>
      </w:r>
      <w:r w:rsidRPr="00B40E97">
        <w:rPr>
          <w:rFonts w:ascii="Times New Roman" w:hAnsi="Times New Roman" w:cs="Times New Roman"/>
          <w:sz w:val="26"/>
          <w:szCs w:val="26"/>
        </w:rPr>
        <w:t xml:space="preserve"> регистрационн</w:t>
      </w:r>
      <w:r>
        <w:rPr>
          <w:rFonts w:ascii="Times New Roman" w:hAnsi="Times New Roman" w:cs="Times New Roman"/>
          <w:sz w:val="26"/>
          <w:szCs w:val="26"/>
        </w:rPr>
        <w:t>ым</w:t>
      </w:r>
      <w:r w:rsidRPr="00B40E97">
        <w:rPr>
          <w:rFonts w:ascii="Times New Roman" w:hAnsi="Times New Roman" w:cs="Times New Roman"/>
          <w:sz w:val="26"/>
          <w:szCs w:val="26"/>
        </w:rPr>
        <w:t xml:space="preserve"> удостоверени</w:t>
      </w:r>
      <w:r>
        <w:rPr>
          <w:rFonts w:ascii="Times New Roman" w:hAnsi="Times New Roman" w:cs="Times New Roman"/>
          <w:sz w:val="26"/>
          <w:szCs w:val="26"/>
        </w:rPr>
        <w:t>ем</w:t>
      </w:r>
      <w:r w:rsidRPr="00B40E97">
        <w:rPr>
          <w:rFonts w:ascii="Times New Roman" w:hAnsi="Times New Roman" w:cs="Times New Roman"/>
          <w:sz w:val="26"/>
          <w:szCs w:val="26"/>
        </w:rPr>
        <w:t xml:space="preserve"> № РЗН 2015/2460 от 13.03.2015;</w:t>
      </w:r>
    </w:p>
    <w:p w:rsidR="005C30BC" w:rsidRDefault="005C30BC" w:rsidP="005C30BC">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B40E97">
        <w:rPr>
          <w:rFonts w:ascii="Times New Roman" w:hAnsi="Times New Roman" w:cs="Times New Roman"/>
          <w:sz w:val="26"/>
          <w:szCs w:val="26"/>
        </w:rPr>
        <w:t>2) Остеоденситометр рентгеновский STRATOS dR производства «АПЕЛЕМ САС» (Франция) в соответствии с регистрационным удостоверением № РЗН 2019/9485 от 28.09.2022;</w:t>
      </w:r>
    </w:p>
    <w:p w:rsidR="005C30BC" w:rsidRDefault="005C30BC" w:rsidP="005C30BC">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3)  </w:t>
      </w:r>
      <w:r w:rsidRPr="008B2B13">
        <w:rPr>
          <w:rFonts w:ascii="Times New Roman" w:hAnsi="Times New Roman" w:cs="Times New Roman"/>
          <w:sz w:val="26"/>
          <w:szCs w:val="26"/>
        </w:rPr>
        <w:t>Денситометр рентгеновский костный полноформатный Lunar iDXA</w:t>
      </w:r>
      <w:r>
        <w:rPr>
          <w:rFonts w:ascii="Times New Roman" w:hAnsi="Times New Roman" w:cs="Times New Roman"/>
          <w:sz w:val="26"/>
          <w:szCs w:val="26"/>
        </w:rPr>
        <w:t xml:space="preserve"> производства </w:t>
      </w:r>
      <w:r w:rsidRPr="00DC0CA4">
        <w:rPr>
          <w:rFonts w:ascii="Times New Roman" w:hAnsi="Times New Roman" w:cs="Times New Roman"/>
          <w:sz w:val="26"/>
          <w:szCs w:val="26"/>
        </w:rPr>
        <w:t>«ДжиИ Медикал Системз Ультрасау</w:t>
      </w:r>
      <w:r>
        <w:rPr>
          <w:rFonts w:ascii="Times New Roman" w:hAnsi="Times New Roman" w:cs="Times New Roman"/>
          <w:sz w:val="26"/>
          <w:szCs w:val="26"/>
        </w:rPr>
        <w:t>нд энд Праймери Кеа Диагностикс,</w:t>
      </w:r>
      <w:r w:rsidRPr="00DC0CA4">
        <w:rPr>
          <w:rFonts w:ascii="Times New Roman" w:hAnsi="Times New Roman" w:cs="Times New Roman"/>
          <w:sz w:val="26"/>
          <w:szCs w:val="26"/>
        </w:rPr>
        <w:t xml:space="preserve"> Эл-Эл-Си</w:t>
      </w:r>
      <w:r>
        <w:rPr>
          <w:rFonts w:ascii="Times New Roman" w:hAnsi="Times New Roman" w:cs="Times New Roman"/>
          <w:sz w:val="26"/>
          <w:szCs w:val="26"/>
        </w:rPr>
        <w:t>» (США) в соответствии с регистрационным</w:t>
      </w:r>
      <w:r w:rsidRPr="00DC0CA4">
        <w:rPr>
          <w:rFonts w:ascii="Times New Roman" w:hAnsi="Times New Roman" w:cs="Times New Roman"/>
          <w:sz w:val="26"/>
          <w:szCs w:val="26"/>
        </w:rPr>
        <w:t xml:space="preserve"> удостоверение</w:t>
      </w:r>
      <w:r>
        <w:rPr>
          <w:rFonts w:ascii="Times New Roman" w:hAnsi="Times New Roman" w:cs="Times New Roman"/>
          <w:sz w:val="26"/>
          <w:szCs w:val="26"/>
        </w:rPr>
        <w:t>м</w:t>
      </w:r>
      <w:r w:rsidRPr="00DC0CA4">
        <w:rPr>
          <w:rFonts w:ascii="Times New Roman" w:hAnsi="Times New Roman" w:cs="Times New Roman"/>
          <w:sz w:val="26"/>
          <w:szCs w:val="26"/>
        </w:rPr>
        <w:t xml:space="preserve"> № ФСЗ 2011/1067</w:t>
      </w:r>
      <w:r>
        <w:rPr>
          <w:rFonts w:ascii="Times New Roman" w:hAnsi="Times New Roman" w:cs="Times New Roman"/>
          <w:sz w:val="26"/>
          <w:szCs w:val="26"/>
        </w:rPr>
        <w:t xml:space="preserve">6 от 26.11.2020; </w:t>
      </w:r>
    </w:p>
    <w:p w:rsidR="00F549B0" w:rsidRDefault="005C30BC" w:rsidP="005C30BC">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протоколом подведения итогов определения поставщика (подрядчика, исполнителя) № 0155200000925000765 от </w:t>
      </w:r>
      <w:r w:rsidRPr="00E31D57">
        <w:rPr>
          <w:rFonts w:ascii="Times New Roman" w:hAnsi="Times New Roman" w:cs="Times New Roman"/>
          <w:sz w:val="26"/>
          <w:szCs w:val="26"/>
        </w:rPr>
        <w:t>26.08.2025</w:t>
      </w:r>
      <w:r>
        <w:rPr>
          <w:rFonts w:ascii="Times New Roman" w:hAnsi="Times New Roman" w:cs="Times New Roman"/>
          <w:sz w:val="26"/>
          <w:szCs w:val="26"/>
        </w:rPr>
        <w:t xml:space="preserve"> на участие в электронном аукционе подано 2 заявки, которые признаны соответствующими требованиям извещения. Участниками </w:t>
      </w:r>
      <w:r w:rsidRPr="008F2851">
        <w:rPr>
          <w:rFonts w:ascii="Times New Roman" w:hAnsi="Times New Roman" w:cs="Times New Roman"/>
          <w:sz w:val="26"/>
          <w:szCs w:val="26"/>
        </w:rPr>
        <w:t xml:space="preserve">предложены к поставке следующие товары: </w:t>
      </w:r>
      <w:r>
        <w:rPr>
          <w:rFonts w:ascii="Times New Roman" w:hAnsi="Times New Roman" w:cs="Times New Roman"/>
          <w:sz w:val="26"/>
          <w:szCs w:val="26"/>
        </w:rPr>
        <w:t xml:space="preserve">Остеоденситометр </w:t>
      </w:r>
      <w:r w:rsidRPr="008F2851">
        <w:rPr>
          <w:rFonts w:ascii="Times New Roman" w:hAnsi="Times New Roman" w:cs="Times New Roman"/>
          <w:sz w:val="26"/>
          <w:szCs w:val="26"/>
        </w:rPr>
        <w:t xml:space="preserve">рентгеновский STRATOS dR </w:t>
      </w:r>
      <w:r>
        <w:rPr>
          <w:rFonts w:ascii="Times New Roman" w:hAnsi="Times New Roman" w:cs="Times New Roman"/>
          <w:sz w:val="26"/>
          <w:szCs w:val="26"/>
        </w:rPr>
        <w:t xml:space="preserve">производителя </w:t>
      </w:r>
      <w:r w:rsidRPr="00B40E97">
        <w:rPr>
          <w:rFonts w:ascii="Times New Roman" w:hAnsi="Times New Roman" w:cs="Times New Roman"/>
          <w:sz w:val="26"/>
          <w:szCs w:val="26"/>
        </w:rPr>
        <w:t>«АПЕЛЕМ САС» (Франция)</w:t>
      </w:r>
      <w:r>
        <w:rPr>
          <w:rFonts w:ascii="Times New Roman" w:hAnsi="Times New Roman" w:cs="Times New Roman"/>
          <w:sz w:val="26"/>
          <w:szCs w:val="26"/>
        </w:rPr>
        <w:t xml:space="preserve"> по РУ № </w:t>
      </w:r>
      <w:r w:rsidRPr="00B40E97">
        <w:rPr>
          <w:rFonts w:ascii="Times New Roman" w:hAnsi="Times New Roman" w:cs="Times New Roman"/>
          <w:sz w:val="26"/>
          <w:szCs w:val="26"/>
        </w:rPr>
        <w:t>РЗН 2019/9485 от 28.09.2022</w:t>
      </w:r>
      <w:r>
        <w:rPr>
          <w:rFonts w:ascii="Times New Roman" w:hAnsi="Times New Roman" w:cs="Times New Roman"/>
          <w:sz w:val="26"/>
          <w:szCs w:val="26"/>
        </w:rPr>
        <w:t xml:space="preserve">, </w:t>
      </w:r>
      <w:r w:rsidRPr="008F2851">
        <w:rPr>
          <w:rFonts w:ascii="Times New Roman" w:hAnsi="Times New Roman" w:cs="Times New Roman"/>
          <w:sz w:val="26"/>
          <w:szCs w:val="26"/>
        </w:rPr>
        <w:t xml:space="preserve">Денситометр рентгеновский костный полноформатный Prodigy </w:t>
      </w:r>
      <w:r w:rsidRPr="00DC0CA4">
        <w:rPr>
          <w:rFonts w:ascii="Times New Roman" w:hAnsi="Times New Roman" w:cs="Times New Roman"/>
          <w:sz w:val="26"/>
          <w:szCs w:val="26"/>
        </w:rPr>
        <w:t>«ДжиИ Медикал Системз Ультрасау</w:t>
      </w:r>
      <w:r>
        <w:rPr>
          <w:rFonts w:ascii="Times New Roman" w:hAnsi="Times New Roman" w:cs="Times New Roman"/>
          <w:sz w:val="26"/>
          <w:szCs w:val="26"/>
        </w:rPr>
        <w:t>нд энд Праймери Кеа Диагностикс,</w:t>
      </w:r>
      <w:r w:rsidRPr="00DC0CA4">
        <w:rPr>
          <w:rFonts w:ascii="Times New Roman" w:hAnsi="Times New Roman" w:cs="Times New Roman"/>
          <w:sz w:val="26"/>
          <w:szCs w:val="26"/>
        </w:rPr>
        <w:t xml:space="preserve"> Эл-Эл-Си</w:t>
      </w:r>
      <w:r>
        <w:rPr>
          <w:rFonts w:ascii="Times New Roman" w:hAnsi="Times New Roman" w:cs="Times New Roman"/>
          <w:sz w:val="26"/>
          <w:szCs w:val="26"/>
        </w:rPr>
        <w:t xml:space="preserve">» (США) по РУ </w:t>
      </w:r>
      <w:r w:rsidRPr="00DC0CA4">
        <w:rPr>
          <w:rFonts w:ascii="Times New Roman" w:hAnsi="Times New Roman" w:cs="Times New Roman"/>
          <w:sz w:val="26"/>
          <w:szCs w:val="26"/>
        </w:rPr>
        <w:t xml:space="preserve">№ </w:t>
      </w:r>
      <w:r w:rsidRPr="008F2851">
        <w:rPr>
          <w:rFonts w:ascii="Times New Roman" w:hAnsi="Times New Roman" w:cs="Times New Roman"/>
          <w:sz w:val="26"/>
          <w:szCs w:val="26"/>
        </w:rPr>
        <w:t>ФСЗ 2011/10675</w:t>
      </w:r>
      <w:r>
        <w:rPr>
          <w:rFonts w:ascii="Times New Roman" w:hAnsi="Times New Roman" w:cs="Times New Roman"/>
          <w:sz w:val="26"/>
          <w:szCs w:val="26"/>
        </w:rPr>
        <w:t xml:space="preserve"> от 26.11.2020.</w:t>
      </w:r>
    </w:p>
    <w:p w:rsidR="001D00DC" w:rsidRDefault="001D00DC" w:rsidP="005C30BC">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Изложенное свидетельствует о наличии возможности предложить по установленным заказчиком в описании объекта закупки характеристикам товары как минимум двух производителей.</w:t>
      </w:r>
    </w:p>
    <w:p w:rsidR="005C30BC" w:rsidRPr="005C30BC" w:rsidRDefault="005C30BC" w:rsidP="00C73936">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На основании изложенного Комиссия приходит к выводу, что доводы жалобы </w:t>
      </w:r>
      <w:r w:rsidRPr="00A267E8">
        <w:rPr>
          <w:rFonts w:ascii="Times New Roman" w:hAnsi="Times New Roman" w:cs="Times New Roman"/>
          <w:sz w:val="26"/>
          <w:szCs w:val="26"/>
        </w:rPr>
        <w:t>ООО «Высокое качество медицинской техники»</w:t>
      </w:r>
      <w:r>
        <w:rPr>
          <w:rFonts w:ascii="Times New Roman" w:hAnsi="Times New Roman" w:cs="Times New Roman"/>
          <w:sz w:val="26"/>
          <w:szCs w:val="26"/>
        </w:rPr>
        <w:t xml:space="preserve"> не нашли своего подтверждения.</w:t>
      </w:r>
    </w:p>
    <w:p w:rsidR="00897EC2" w:rsidRDefault="005B6605" w:rsidP="002A3716">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Оценив материалы дела, выслушав доводы и объяснения сторо</w:t>
      </w:r>
      <w:r w:rsidR="004B7228">
        <w:rPr>
          <w:rFonts w:ascii="Times New Roman" w:hAnsi="Times New Roman" w:cs="Times New Roman"/>
          <w:sz w:val="26"/>
          <w:szCs w:val="26"/>
        </w:rPr>
        <w:t>н, руководствуясь частью 15</w:t>
      </w:r>
      <w:r>
        <w:rPr>
          <w:rFonts w:ascii="Times New Roman" w:hAnsi="Times New Roman" w:cs="Times New Roman"/>
          <w:sz w:val="26"/>
          <w:szCs w:val="26"/>
        </w:rPr>
        <w:t xml:space="preserve"> статьи 99, статьей 106 Закона о контрактной системе, Комиссия Управления</w:t>
      </w:r>
    </w:p>
    <w:p w:rsidR="005B6605" w:rsidRPr="005B6605" w:rsidRDefault="005B6605" w:rsidP="005B6605">
      <w:pPr>
        <w:widowControl w:val="0"/>
        <w:tabs>
          <w:tab w:val="left" w:pos="-1620"/>
        </w:tabs>
        <w:spacing w:after="0" w:line="240" w:lineRule="auto"/>
        <w:ind w:right="-2" w:firstLine="709"/>
        <w:contextualSpacing/>
        <w:jc w:val="both"/>
        <w:rPr>
          <w:rFonts w:ascii="Times New Roman" w:hAnsi="Times New Roman" w:cs="Times New Roman"/>
          <w:sz w:val="26"/>
          <w:szCs w:val="26"/>
        </w:rPr>
      </w:pPr>
    </w:p>
    <w:p w:rsidR="00897EC2" w:rsidRDefault="00C63316">
      <w:pPr>
        <w:widowControl w:val="0"/>
        <w:autoSpaceDE w:val="0"/>
        <w:autoSpaceDN w:val="0"/>
        <w:adjustRightInd w:val="0"/>
        <w:spacing w:after="0" w:line="240" w:lineRule="auto"/>
        <w:contextualSpacing/>
        <w:jc w:val="center"/>
        <w:rPr>
          <w:rFonts w:ascii="Times New Roman" w:hAnsi="Times New Roman" w:cs="Times New Roman"/>
          <w:sz w:val="26"/>
          <w:szCs w:val="26"/>
        </w:rPr>
      </w:pPr>
      <w:r>
        <w:rPr>
          <w:rFonts w:ascii="Times New Roman" w:hAnsi="Times New Roman" w:cs="Times New Roman"/>
          <w:sz w:val="26"/>
          <w:szCs w:val="26"/>
        </w:rPr>
        <w:t>РЕШИЛА:</w:t>
      </w:r>
    </w:p>
    <w:p w:rsidR="00E814EB" w:rsidRDefault="00E814EB">
      <w:pPr>
        <w:widowControl w:val="0"/>
        <w:autoSpaceDE w:val="0"/>
        <w:autoSpaceDN w:val="0"/>
        <w:adjustRightInd w:val="0"/>
        <w:spacing w:after="0" w:line="240" w:lineRule="auto"/>
        <w:contextualSpacing/>
        <w:jc w:val="center"/>
        <w:rPr>
          <w:rFonts w:ascii="Times New Roman" w:hAnsi="Times New Roman" w:cs="Times New Roman"/>
          <w:sz w:val="26"/>
          <w:szCs w:val="26"/>
        </w:rPr>
      </w:pPr>
    </w:p>
    <w:p w:rsidR="00DC55AE" w:rsidRPr="008B5924" w:rsidRDefault="00C63316" w:rsidP="004B7228">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8B5924">
        <w:rPr>
          <w:rFonts w:ascii="Times New Roman" w:hAnsi="Times New Roman" w:cs="Times New Roman"/>
          <w:sz w:val="26"/>
          <w:szCs w:val="26"/>
        </w:rPr>
        <w:t xml:space="preserve">Признать жалобу </w:t>
      </w:r>
      <w:r w:rsidR="00C62D19" w:rsidRPr="00A267E8">
        <w:rPr>
          <w:rFonts w:ascii="Times New Roman" w:hAnsi="Times New Roman" w:cs="Times New Roman"/>
          <w:sz w:val="26"/>
          <w:szCs w:val="26"/>
        </w:rPr>
        <w:t>ООО «Высокое качество медицинской техники» на положения извещения при проведении уполномоченным органом – Министерством экономического развития и промышленности Пензенской области для нужд заказчика – ГБУЗ «Пензенский областной госпиталь для ветеранов войн» электронного аукциона «Поставка медицинского оборудования (Система рентгеновской костной денситометрии, двухэнергетическая)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(извещение № 0155200000925000765 опубликовано 14.08.20</w:t>
      </w:r>
      <w:r w:rsidR="00C62D19">
        <w:rPr>
          <w:rFonts w:ascii="Times New Roman" w:hAnsi="Times New Roman" w:cs="Times New Roman"/>
          <w:sz w:val="26"/>
          <w:szCs w:val="26"/>
        </w:rPr>
        <w:t>25 на сайте www.zakupki.gov.ru)</w:t>
      </w:r>
      <w:r w:rsidR="00020CFD">
        <w:rPr>
          <w:rFonts w:ascii="Times New Roman" w:hAnsi="Times New Roman" w:cs="Times New Roman"/>
          <w:sz w:val="26"/>
          <w:szCs w:val="26"/>
        </w:rPr>
        <w:t xml:space="preserve"> </w:t>
      </w:r>
      <w:r w:rsidR="004B7228" w:rsidRPr="008B5924">
        <w:rPr>
          <w:rFonts w:ascii="Times New Roman" w:hAnsi="Times New Roman" w:cs="Times New Roman"/>
          <w:sz w:val="26"/>
          <w:szCs w:val="26"/>
        </w:rPr>
        <w:t>не</w:t>
      </w:r>
      <w:r w:rsidRPr="008B5924">
        <w:rPr>
          <w:rFonts w:ascii="Times New Roman" w:hAnsi="Times New Roman" w:cs="Times New Roman"/>
          <w:sz w:val="26"/>
          <w:szCs w:val="26"/>
        </w:rPr>
        <w:t>обоснованной.</w:t>
      </w:r>
    </w:p>
    <w:p w:rsidR="008C436E" w:rsidRDefault="008C436E" w:rsidP="008C43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p>
    <w:p w:rsidR="00897EC2" w:rsidRDefault="00C63316">
      <w:pPr>
        <w:pStyle w:val="32"/>
        <w:widowControl w:val="0"/>
        <w:spacing w:after="0"/>
        <w:ind w:left="0" w:firstLine="709"/>
        <w:contextualSpacing/>
        <w:jc w:val="both"/>
        <w:rPr>
          <w:sz w:val="26"/>
          <w:szCs w:val="26"/>
        </w:rPr>
      </w:pPr>
      <w:r>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897EC2" w:rsidRDefault="00C63316" w:rsidP="00517E3E">
      <w:pPr>
        <w:widowControl w:val="0"/>
        <w:autoSpaceDE w:val="0"/>
        <w:autoSpaceDN w:val="0"/>
        <w:adjustRightInd w:val="0"/>
        <w:spacing w:after="0" w:line="240" w:lineRule="auto"/>
        <w:contextualSpacing/>
        <w:jc w:val="right"/>
        <w:rPr>
          <w:rFonts w:ascii="Times New Roman" w:hAnsi="Times New Roman" w:cs="Times New Roman"/>
          <w:sz w:val="26"/>
          <w:szCs w:val="26"/>
        </w:rPr>
      </w:pPr>
      <w:r>
        <w:rPr>
          <w:rFonts w:ascii="Times New Roman" w:hAnsi="Times New Roman" w:cs="Times New Roman"/>
          <w:sz w:val="26"/>
          <w:szCs w:val="26"/>
        </w:rPr>
        <w:t xml:space="preserve">                                                      </w:t>
      </w:r>
    </w:p>
    <w:sectPr w:rsidR="00897EC2">
      <w:headerReference w:type="default" r:id="rId11"/>
      <w:pgSz w:w="11905" w:h="16838"/>
      <w:pgMar w:top="1134" w:right="567" w:bottom="993"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5533" w:rsidRDefault="00725533">
      <w:pPr>
        <w:spacing w:after="0" w:line="240" w:lineRule="auto"/>
      </w:pPr>
      <w:r>
        <w:separator/>
      </w:r>
    </w:p>
  </w:endnote>
  <w:endnote w:type="continuationSeparator" w:id="0">
    <w:p w:rsidR="00725533" w:rsidRDefault="00725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ヒラギノ角ゴ Pro W3">
    <w:altName w:val="MS Gothic"/>
    <w:charset w:val="80"/>
    <w:family w:val="roman"/>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5533" w:rsidRDefault="00725533">
      <w:pPr>
        <w:spacing w:after="0" w:line="240" w:lineRule="auto"/>
      </w:pPr>
      <w:r>
        <w:separator/>
      </w:r>
    </w:p>
  </w:footnote>
  <w:footnote w:type="continuationSeparator" w:id="0">
    <w:p w:rsidR="00725533" w:rsidRDefault="007255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533" w:rsidRDefault="00725533">
    <w:pPr>
      <w:pStyle w:val="a5"/>
      <w:jc w:val="center"/>
    </w:pPr>
  </w:p>
  <w:p w:rsidR="00725533" w:rsidRDefault="00725533">
    <w:pPr>
      <w:pStyle w:val="a5"/>
      <w:rPr>
        <w:rFonts w:ascii="Times New Roman" w:hAnsi="Times New Roman" w:cs="Times New Roman"/>
      </w:rPr>
    </w:pPr>
  </w:p>
  <w:p w:rsidR="00725533" w:rsidRDefault="00725533">
    <w:pPr>
      <w:pStyle w:val="a5"/>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3E3A30">
      <w:rPr>
        <w:rFonts w:ascii="Times New Roman" w:hAnsi="Times New Roman" w:cs="Times New Roman"/>
        <w:noProof/>
      </w:rPr>
      <w:t>20</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1"/>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nsid w:val="520856A3"/>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EC2"/>
    <w:rsid w:val="000004C7"/>
    <w:rsid w:val="00000531"/>
    <w:rsid w:val="00000D29"/>
    <w:rsid w:val="00002699"/>
    <w:rsid w:val="00003F25"/>
    <w:rsid w:val="0000425B"/>
    <w:rsid w:val="00005C43"/>
    <w:rsid w:val="00005D07"/>
    <w:rsid w:val="00007E23"/>
    <w:rsid w:val="00017187"/>
    <w:rsid w:val="000200DE"/>
    <w:rsid w:val="00020CFD"/>
    <w:rsid w:val="00021D89"/>
    <w:rsid w:val="00024553"/>
    <w:rsid w:val="000253BD"/>
    <w:rsid w:val="000254BB"/>
    <w:rsid w:val="00027DBD"/>
    <w:rsid w:val="0003172E"/>
    <w:rsid w:val="00031E1A"/>
    <w:rsid w:val="00033ACF"/>
    <w:rsid w:val="00036D8D"/>
    <w:rsid w:val="00037946"/>
    <w:rsid w:val="000402D3"/>
    <w:rsid w:val="00040A2C"/>
    <w:rsid w:val="000425D0"/>
    <w:rsid w:val="00043007"/>
    <w:rsid w:val="0005100D"/>
    <w:rsid w:val="00051105"/>
    <w:rsid w:val="0005122D"/>
    <w:rsid w:val="00052C00"/>
    <w:rsid w:val="00053231"/>
    <w:rsid w:val="0005361A"/>
    <w:rsid w:val="000630C4"/>
    <w:rsid w:val="00065B59"/>
    <w:rsid w:val="00073583"/>
    <w:rsid w:val="0007386B"/>
    <w:rsid w:val="000822CD"/>
    <w:rsid w:val="000841CC"/>
    <w:rsid w:val="0008438C"/>
    <w:rsid w:val="00092D42"/>
    <w:rsid w:val="000A228C"/>
    <w:rsid w:val="000A2AC4"/>
    <w:rsid w:val="000A37B1"/>
    <w:rsid w:val="000A43B2"/>
    <w:rsid w:val="000A4839"/>
    <w:rsid w:val="000B032C"/>
    <w:rsid w:val="000B268B"/>
    <w:rsid w:val="000B5503"/>
    <w:rsid w:val="000B5F9A"/>
    <w:rsid w:val="000C63D4"/>
    <w:rsid w:val="000C66E2"/>
    <w:rsid w:val="000D023A"/>
    <w:rsid w:val="000D3F53"/>
    <w:rsid w:val="000D5D3D"/>
    <w:rsid w:val="000D6A43"/>
    <w:rsid w:val="000D6E12"/>
    <w:rsid w:val="000E16BB"/>
    <w:rsid w:val="000E209E"/>
    <w:rsid w:val="000E52E9"/>
    <w:rsid w:val="000F0F44"/>
    <w:rsid w:val="000F12C3"/>
    <w:rsid w:val="000F1751"/>
    <w:rsid w:val="000F1945"/>
    <w:rsid w:val="000F2EF1"/>
    <w:rsid w:val="000F3211"/>
    <w:rsid w:val="00100508"/>
    <w:rsid w:val="00101414"/>
    <w:rsid w:val="001014BB"/>
    <w:rsid w:val="001015C3"/>
    <w:rsid w:val="0010199F"/>
    <w:rsid w:val="00102334"/>
    <w:rsid w:val="00106E6B"/>
    <w:rsid w:val="00121944"/>
    <w:rsid w:val="00124349"/>
    <w:rsid w:val="00124A02"/>
    <w:rsid w:val="00124DE6"/>
    <w:rsid w:val="00125346"/>
    <w:rsid w:val="00130468"/>
    <w:rsid w:val="00130CA6"/>
    <w:rsid w:val="00132469"/>
    <w:rsid w:val="00134A28"/>
    <w:rsid w:val="001352EF"/>
    <w:rsid w:val="00135698"/>
    <w:rsid w:val="00136CF1"/>
    <w:rsid w:val="0013747C"/>
    <w:rsid w:val="00142BD0"/>
    <w:rsid w:val="0014372D"/>
    <w:rsid w:val="001437D0"/>
    <w:rsid w:val="00143F4F"/>
    <w:rsid w:val="00146AAB"/>
    <w:rsid w:val="00146DB4"/>
    <w:rsid w:val="00146FC1"/>
    <w:rsid w:val="00150E01"/>
    <w:rsid w:val="0015373D"/>
    <w:rsid w:val="0015550F"/>
    <w:rsid w:val="00156D5A"/>
    <w:rsid w:val="001601A4"/>
    <w:rsid w:val="00160D65"/>
    <w:rsid w:val="00162A0C"/>
    <w:rsid w:val="0016392E"/>
    <w:rsid w:val="00164483"/>
    <w:rsid w:val="00164D25"/>
    <w:rsid w:val="00164FE8"/>
    <w:rsid w:val="00165C24"/>
    <w:rsid w:val="00166AAC"/>
    <w:rsid w:val="00171FD6"/>
    <w:rsid w:val="00177B3D"/>
    <w:rsid w:val="0018018B"/>
    <w:rsid w:val="001836C7"/>
    <w:rsid w:val="001853A5"/>
    <w:rsid w:val="00187DDE"/>
    <w:rsid w:val="00191F22"/>
    <w:rsid w:val="001945F9"/>
    <w:rsid w:val="00195449"/>
    <w:rsid w:val="001A354C"/>
    <w:rsid w:val="001A434C"/>
    <w:rsid w:val="001A475B"/>
    <w:rsid w:val="001A5E22"/>
    <w:rsid w:val="001B242E"/>
    <w:rsid w:val="001B2B29"/>
    <w:rsid w:val="001B7C72"/>
    <w:rsid w:val="001B7CB9"/>
    <w:rsid w:val="001C0731"/>
    <w:rsid w:val="001C1191"/>
    <w:rsid w:val="001C3FF7"/>
    <w:rsid w:val="001C5C82"/>
    <w:rsid w:val="001C622D"/>
    <w:rsid w:val="001C7320"/>
    <w:rsid w:val="001D00DC"/>
    <w:rsid w:val="001D3FAB"/>
    <w:rsid w:val="001D4A57"/>
    <w:rsid w:val="001E57D4"/>
    <w:rsid w:val="001E5869"/>
    <w:rsid w:val="001E6664"/>
    <w:rsid w:val="001F42DA"/>
    <w:rsid w:val="001F4D63"/>
    <w:rsid w:val="001F5080"/>
    <w:rsid w:val="001F5424"/>
    <w:rsid w:val="001F5EB2"/>
    <w:rsid w:val="001F7C7D"/>
    <w:rsid w:val="00200330"/>
    <w:rsid w:val="002005BC"/>
    <w:rsid w:val="002009B9"/>
    <w:rsid w:val="002079EC"/>
    <w:rsid w:val="00211347"/>
    <w:rsid w:val="00212F7E"/>
    <w:rsid w:val="00213AC8"/>
    <w:rsid w:val="002144E5"/>
    <w:rsid w:val="00216969"/>
    <w:rsid w:val="00217B57"/>
    <w:rsid w:val="002201D1"/>
    <w:rsid w:val="00220E01"/>
    <w:rsid w:val="002213DE"/>
    <w:rsid w:val="00224105"/>
    <w:rsid w:val="002327D4"/>
    <w:rsid w:val="002333B0"/>
    <w:rsid w:val="00237DC8"/>
    <w:rsid w:val="0024242D"/>
    <w:rsid w:val="002431AB"/>
    <w:rsid w:val="00244220"/>
    <w:rsid w:val="00245A7B"/>
    <w:rsid w:val="00246235"/>
    <w:rsid w:val="00251A62"/>
    <w:rsid w:val="0025368E"/>
    <w:rsid w:val="002567FB"/>
    <w:rsid w:val="0026051E"/>
    <w:rsid w:val="00271691"/>
    <w:rsid w:val="00272A1E"/>
    <w:rsid w:val="00276EE6"/>
    <w:rsid w:val="00277813"/>
    <w:rsid w:val="0028399F"/>
    <w:rsid w:val="00283C09"/>
    <w:rsid w:val="00284A75"/>
    <w:rsid w:val="0029350C"/>
    <w:rsid w:val="00293F5F"/>
    <w:rsid w:val="002A07B0"/>
    <w:rsid w:val="002A2EC4"/>
    <w:rsid w:val="002A3716"/>
    <w:rsid w:val="002A6E9F"/>
    <w:rsid w:val="002A788A"/>
    <w:rsid w:val="002A7C0D"/>
    <w:rsid w:val="002B0163"/>
    <w:rsid w:val="002B4D41"/>
    <w:rsid w:val="002B6262"/>
    <w:rsid w:val="002C0AA5"/>
    <w:rsid w:val="002C0D2C"/>
    <w:rsid w:val="002C549A"/>
    <w:rsid w:val="002C64C3"/>
    <w:rsid w:val="002C7702"/>
    <w:rsid w:val="002D0F29"/>
    <w:rsid w:val="002D1386"/>
    <w:rsid w:val="002D417D"/>
    <w:rsid w:val="002D67EB"/>
    <w:rsid w:val="002E0904"/>
    <w:rsid w:val="002E36A8"/>
    <w:rsid w:val="002E5A98"/>
    <w:rsid w:val="002F1670"/>
    <w:rsid w:val="002F49E9"/>
    <w:rsid w:val="002F4CEF"/>
    <w:rsid w:val="002F5697"/>
    <w:rsid w:val="002F6127"/>
    <w:rsid w:val="002F7DFB"/>
    <w:rsid w:val="00302C2B"/>
    <w:rsid w:val="00303BEB"/>
    <w:rsid w:val="00315E56"/>
    <w:rsid w:val="00320972"/>
    <w:rsid w:val="0032267F"/>
    <w:rsid w:val="003268F4"/>
    <w:rsid w:val="00330292"/>
    <w:rsid w:val="00332290"/>
    <w:rsid w:val="00332B2B"/>
    <w:rsid w:val="00333625"/>
    <w:rsid w:val="00335CFE"/>
    <w:rsid w:val="0034394E"/>
    <w:rsid w:val="00343BD3"/>
    <w:rsid w:val="003471C5"/>
    <w:rsid w:val="00350A61"/>
    <w:rsid w:val="003534A1"/>
    <w:rsid w:val="00353551"/>
    <w:rsid w:val="00353EE4"/>
    <w:rsid w:val="003550E2"/>
    <w:rsid w:val="00366FC9"/>
    <w:rsid w:val="0036790E"/>
    <w:rsid w:val="0037070A"/>
    <w:rsid w:val="00370E2C"/>
    <w:rsid w:val="00372808"/>
    <w:rsid w:val="00375987"/>
    <w:rsid w:val="003808B3"/>
    <w:rsid w:val="00382819"/>
    <w:rsid w:val="00385949"/>
    <w:rsid w:val="00391EB4"/>
    <w:rsid w:val="00393D5C"/>
    <w:rsid w:val="00393DB5"/>
    <w:rsid w:val="003944A9"/>
    <w:rsid w:val="00394676"/>
    <w:rsid w:val="00395B94"/>
    <w:rsid w:val="003979F1"/>
    <w:rsid w:val="003A35CF"/>
    <w:rsid w:val="003A545C"/>
    <w:rsid w:val="003A66A9"/>
    <w:rsid w:val="003A67CB"/>
    <w:rsid w:val="003B0BCC"/>
    <w:rsid w:val="003B698A"/>
    <w:rsid w:val="003C0C04"/>
    <w:rsid w:val="003C368A"/>
    <w:rsid w:val="003C4DCD"/>
    <w:rsid w:val="003C5CDD"/>
    <w:rsid w:val="003C623E"/>
    <w:rsid w:val="003C7330"/>
    <w:rsid w:val="003D1E83"/>
    <w:rsid w:val="003D2162"/>
    <w:rsid w:val="003D2D12"/>
    <w:rsid w:val="003D3A9A"/>
    <w:rsid w:val="003D3CCE"/>
    <w:rsid w:val="003D7E26"/>
    <w:rsid w:val="003E3638"/>
    <w:rsid w:val="003E3A30"/>
    <w:rsid w:val="003E3D52"/>
    <w:rsid w:val="003E59A6"/>
    <w:rsid w:val="003F1F3B"/>
    <w:rsid w:val="003F2AB5"/>
    <w:rsid w:val="003F3521"/>
    <w:rsid w:val="003F353C"/>
    <w:rsid w:val="003F4F4F"/>
    <w:rsid w:val="003F6744"/>
    <w:rsid w:val="003F6B4A"/>
    <w:rsid w:val="003F74DE"/>
    <w:rsid w:val="004009DC"/>
    <w:rsid w:val="00401F16"/>
    <w:rsid w:val="00405596"/>
    <w:rsid w:val="00406D85"/>
    <w:rsid w:val="00411972"/>
    <w:rsid w:val="0041467F"/>
    <w:rsid w:val="00416164"/>
    <w:rsid w:val="004161AA"/>
    <w:rsid w:val="004236D5"/>
    <w:rsid w:val="00424692"/>
    <w:rsid w:val="004258FE"/>
    <w:rsid w:val="00425AE2"/>
    <w:rsid w:val="004262BE"/>
    <w:rsid w:val="00426D21"/>
    <w:rsid w:val="004332EF"/>
    <w:rsid w:val="00434148"/>
    <w:rsid w:val="00435A85"/>
    <w:rsid w:val="00437670"/>
    <w:rsid w:val="004376CC"/>
    <w:rsid w:val="0044047B"/>
    <w:rsid w:val="00442944"/>
    <w:rsid w:val="00442A4A"/>
    <w:rsid w:val="00443478"/>
    <w:rsid w:val="00445093"/>
    <w:rsid w:val="00446229"/>
    <w:rsid w:val="00447438"/>
    <w:rsid w:val="00450BD1"/>
    <w:rsid w:val="00453775"/>
    <w:rsid w:val="0045568D"/>
    <w:rsid w:val="00457F66"/>
    <w:rsid w:val="004626F3"/>
    <w:rsid w:val="004630DA"/>
    <w:rsid w:val="0046590F"/>
    <w:rsid w:val="00473552"/>
    <w:rsid w:val="00473AF2"/>
    <w:rsid w:val="00476974"/>
    <w:rsid w:val="004819D1"/>
    <w:rsid w:val="00483146"/>
    <w:rsid w:val="00485B19"/>
    <w:rsid w:val="00486534"/>
    <w:rsid w:val="00490FE0"/>
    <w:rsid w:val="0049529C"/>
    <w:rsid w:val="004956B2"/>
    <w:rsid w:val="00496492"/>
    <w:rsid w:val="004A0177"/>
    <w:rsid w:val="004A0965"/>
    <w:rsid w:val="004A1A99"/>
    <w:rsid w:val="004A398D"/>
    <w:rsid w:val="004A4E0B"/>
    <w:rsid w:val="004A5943"/>
    <w:rsid w:val="004B4B30"/>
    <w:rsid w:val="004B5A40"/>
    <w:rsid w:val="004B7228"/>
    <w:rsid w:val="004C3640"/>
    <w:rsid w:val="004D212D"/>
    <w:rsid w:val="004D2EB6"/>
    <w:rsid w:val="004D40E7"/>
    <w:rsid w:val="004D51F7"/>
    <w:rsid w:val="004D537A"/>
    <w:rsid w:val="004D53EF"/>
    <w:rsid w:val="004D639B"/>
    <w:rsid w:val="004D721E"/>
    <w:rsid w:val="004D7544"/>
    <w:rsid w:val="004D7CF7"/>
    <w:rsid w:val="004E07A1"/>
    <w:rsid w:val="004E0C38"/>
    <w:rsid w:val="004E37CA"/>
    <w:rsid w:val="004F3445"/>
    <w:rsid w:val="004F3DED"/>
    <w:rsid w:val="004F6543"/>
    <w:rsid w:val="004F7CCD"/>
    <w:rsid w:val="00501FE2"/>
    <w:rsid w:val="00505F75"/>
    <w:rsid w:val="005105B8"/>
    <w:rsid w:val="0051087E"/>
    <w:rsid w:val="00512E9B"/>
    <w:rsid w:val="00515ACB"/>
    <w:rsid w:val="00517E3E"/>
    <w:rsid w:val="0052088F"/>
    <w:rsid w:val="00521C43"/>
    <w:rsid w:val="0052438C"/>
    <w:rsid w:val="00526861"/>
    <w:rsid w:val="0052795D"/>
    <w:rsid w:val="005325EA"/>
    <w:rsid w:val="005329C8"/>
    <w:rsid w:val="0053326E"/>
    <w:rsid w:val="00534539"/>
    <w:rsid w:val="00535971"/>
    <w:rsid w:val="00541388"/>
    <w:rsid w:val="00546FA4"/>
    <w:rsid w:val="00547D2D"/>
    <w:rsid w:val="00550CEA"/>
    <w:rsid w:val="00551D09"/>
    <w:rsid w:val="005547D6"/>
    <w:rsid w:val="005579CA"/>
    <w:rsid w:val="00560B4C"/>
    <w:rsid w:val="00560CC7"/>
    <w:rsid w:val="0056338D"/>
    <w:rsid w:val="00565CA7"/>
    <w:rsid w:val="00566FB4"/>
    <w:rsid w:val="00573C1E"/>
    <w:rsid w:val="00573E4A"/>
    <w:rsid w:val="0057644D"/>
    <w:rsid w:val="005773F3"/>
    <w:rsid w:val="0058029D"/>
    <w:rsid w:val="00582378"/>
    <w:rsid w:val="00583E1D"/>
    <w:rsid w:val="00584CA1"/>
    <w:rsid w:val="00594742"/>
    <w:rsid w:val="00597F03"/>
    <w:rsid w:val="005A087A"/>
    <w:rsid w:val="005A092E"/>
    <w:rsid w:val="005A0A14"/>
    <w:rsid w:val="005A0A29"/>
    <w:rsid w:val="005A1CD7"/>
    <w:rsid w:val="005A1F81"/>
    <w:rsid w:val="005A33BE"/>
    <w:rsid w:val="005B4CCF"/>
    <w:rsid w:val="005B5189"/>
    <w:rsid w:val="005B594D"/>
    <w:rsid w:val="005B6605"/>
    <w:rsid w:val="005B6E93"/>
    <w:rsid w:val="005B7C64"/>
    <w:rsid w:val="005B7EB0"/>
    <w:rsid w:val="005C0F3A"/>
    <w:rsid w:val="005C1062"/>
    <w:rsid w:val="005C1B18"/>
    <w:rsid w:val="005C3095"/>
    <w:rsid w:val="005C30BC"/>
    <w:rsid w:val="005C6EF2"/>
    <w:rsid w:val="005D27D8"/>
    <w:rsid w:val="005D3F46"/>
    <w:rsid w:val="005D4294"/>
    <w:rsid w:val="005D4FE6"/>
    <w:rsid w:val="005D6CE0"/>
    <w:rsid w:val="005D7FE1"/>
    <w:rsid w:val="005E1962"/>
    <w:rsid w:val="005E50FC"/>
    <w:rsid w:val="005E5F25"/>
    <w:rsid w:val="005F3ABD"/>
    <w:rsid w:val="005F50C3"/>
    <w:rsid w:val="005F6EE5"/>
    <w:rsid w:val="006016D9"/>
    <w:rsid w:val="00602442"/>
    <w:rsid w:val="00603D33"/>
    <w:rsid w:val="00603D56"/>
    <w:rsid w:val="006040DA"/>
    <w:rsid w:val="00611DD0"/>
    <w:rsid w:val="00612CC7"/>
    <w:rsid w:val="00612DFB"/>
    <w:rsid w:val="00615418"/>
    <w:rsid w:val="00616C24"/>
    <w:rsid w:val="00616D94"/>
    <w:rsid w:val="00617553"/>
    <w:rsid w:val="00617B9C"/>
    <w:rsid w:val="00621FA9"/>
    <w:rsid w:val="006236CC"/>
    <w:rsid w:val="006272B6"/>
    <w:rsid w:val="00627CCC"/>
    <w:rsid w:val="006301E5"/>
    <w:rsid w:val="0063106C"/>
    <w:rsid w:val="00631A5F"/>
    <w:rsid w:val="0064022B"/>
    <w:rsid w:val="006419AF"/>
    <w:rsid w:val="0064214F"/>
    <w:rsid w:val="00643434"/>
    <w:rsid w:val="00643F41"/>
    <w:rsid w:val="00644B3C"/>
    <w:rsid w:val="0064513A"/>
    <w:rsid w:val="00646A9D"/>
    <w:rsid w:val="00647B4C"/>
    <w:rsid w:val="00647C6C"/>
    <w:rsid w:val="00661226"/>
    <w:rsid w:val="00662753"/>
    <w:rsid w:val="00662BC4"/>
    <w:rsid w:val="00666F8F"/>
    <w:rsid w:val="00673A62"/>
    <w:rsid w:val="00674376"/>
    <w:rsid w:val="00677775"/>
    <w:rsid w:val="00682D73"/>
    <w:rsid w:val="006902C3"/>
    <w:rsid w:val="00690EC6"/>
    <w:rsid w:val="00692A5C"/>
    <w:rsid w:val="006946EF"/>
    <w:rsid w:val="006949D5"/>
    <w:rsid w:val="00694DC8"/>
    <w:rsid w:val="00696504"/>
    <w:rsid w:val="006973D0"/>
    <w:rsid w:val="006A0832"/>
    <w:rsid w:val="006A481A"/>
    <w:rsid w:val="006A502E"/>
    <w:rsid w:val="006B307B"/>
    <w:rsid w:val="006B4007"/>
    <w:rsid w:val="006B5C22"/>
    <w:rsid w:val="006B5EEF"/>
    <w:rsid w:val="006B78F6"/>
    <w:rsid w:val="006C0C76"/>
    <w:rsid w:val="006C141D"/>
    <w:rsid w:val="006C1DDB"/>
    <w:rsid w:val="006C3AD8"/>
    <w:rsid w:val="006C3B25"/>
    <w:rsid w:val="006C3CC5"/>
    <w:rsid w:val="006C6023"/>
    <w:rsid w:val="006C69C2"/>
    <w:rsid w:val="006D0561"/>
    <w:rsid w:val="006D2A5D"/>
    <w:rsid w:val="006D4AC4"/>
    <w:rsid w:val="006D5CA4"/>
    <w:rsid w:val="006D701B"/>
    <w:rsid w:val="006E07A3"/>
    <w:rsid w:val="006E28C0"/>
    <w:rsid w:val="006E3B3A"/>
    <w:rsid w:val="006E407D"/>
    <w:rsid w:val="006E7C14"/>
    <w:rsid w:val="006F1D2A"/>
    <w:rsid w:val="006F2E25"/>
    <w:rsid w:val="006F53B8"/>
    <w:rsid w:val="00701095"/>
    <w:rsid w:val="007018E7"/>
    <w:rsid w:val="00702C87"/>
    <w:rsid w:val="0070478F"/>
    <w:rsid w:val="00706C29"/>
    <w:rsid w:val="00706D94"/>
    <w:rsid w:val="007115C5"/>
    <w:rsid w:val="00715AA7"/>
    <w:rsid w:val="00721C35"/>
    <w:rsid w:val="00724439"/>
    <w:rsid w:val="007254D4"/>
    <w:rsid w:val="00725533"/>
    <w:rsid w:val="007255DB"/>
    <w:rsid w:val="00726894"/>
    <w:rsid w:val="00726B65"/>
    <w:rsid w:val="007302E8"/>
    <w:rsid w:val="00730C5E"/>
    <w:rsid w:val="00736EF8"/>
    <w:rsid w:val="0073781C"/>
    <w:rsid w:val="0074100C"/>
    <w:rsid w:val="00741A21"/>
    <w:rsid w:val="007514DB"/>
    <w:rsid w:val="00752AD7"/>
    <w:rsid w:val="00762F10"/>
    <w:rsid w:val="00765912"/>
    <w:rsid w:val="0076600B"/>
    <w:rsid w:val="00770F01"/>
    <w:rsid w:val="00771662"/>
    <w:rsid w:val="00772ED2"/>
    <w:rsid w:val="00773C4B"/>
    <w:rsid w:val="0078226B"/>
    <w:rsid w:val="0078261B"/>
    <w:rsid w:val="00785A85"/>
    <w:rsid w:val="00785E69"/>
    <w:rsid w:val="00790E7F"/>
    <w:rsid w:val="0079183F"/>
    <w:rsid w:val="00792302"/>
    <w:rsid w:val="00793204"/>
    <w:rsid w:val="00793D21"/>
    <w:rsid w:val="007971EA"/>
    <w:rsid w:val="007A3D79"/>
    <w:rsid w:val="007A4469"/>
    <w:rsid w:val="007B10CE"/>
    <w:rsid w:val="007B13C1"/>
    <w:rsid w:val="007B1566"/>
    <w:rsid w:val="007B16D3"/>
    <w:rsid w:val="007B25C3"/>
    <w:rsid w:val="007B53BE"/>
    <w:rsid w:val="007C0A74"/>
    <w:rsid w:val="007C1D4E"/>
    <w:rsid w:val="007C2126"/>
    <w:rsid w:val="007C31FC"/>
    <w:rsid w:val="007C33D5"/>
    <w:rsid w:val="007C3E87"/>
    <w:rsid w:val="007C3F80"/>
    <w:rsid w:val="007C5D39"/>
    <w:rsid w:val="007D0E6C"/>
    <w:rsid w:val="007D66DF"/>
    <w:rsid w:val="007D6FE9"/>
    <w:rsid w:val="007D7890"/>
    <w:rsid w:val="007E2263"/>
    <w:rsid w:val="007E30A1"/>
    <w:rsid w:val="007E421E"/>
    <w:rsid w:val="007E4F63"/>
    <w:rsid w:val="007E693D"/>
    <w:rsid w:val="007E6CE5"/>
    <w:rsid w:val="007F0FA5"/>
    <w:rsid w:val="007F146A"/>
    <w:rsid w:val="007F23FB"/>
    <w:rsid w:val="007F54A9"/>
    <w:rsid w:val="007F7193"/>
    <w:rsid w:val="00801655"/>
    <w:rsid w:val="00802FC2"/>
    <w:rsid w:val="00803CF7"/>
    <w:rsid w:val="0080617F"/>
    <w:rsid w:val="008076EA"/>
    <w:rsid w:val="00810F4A"/>
    <w:rsid w:val="00810F94"/>
    <w:rsid w:val="00811E89"/>
    <w:rsid w:val="008122F1"/>
    <w:rsid w:val="00812736"/>
    <w:rsid w:val="00815717"/>
    <w:rsid w:val="00824BA6"/>
    <w:rsid w:val="008304FD"/>
    <w:rsid w:val="00830CB1"/>
    <w:rsid w:val="008316B9"/>
    <w:rsid w:val="008325E3"/>
    <w:rsid w:val="00833F0C"/>
    <w:rsid w:val="00841EDB"/>
    <w:rsid w:val="00842232"/>
    <w:rsid w:val="00845619"/>
    <w:rsid w:val="00845C15"/>
    <w:rsid w:val="008469A0"/>
    <w:rsid w:val="008505E9"/>
    <w:rsid w:val="00850981"/>
    <w:rsid w:val="0085590D"/>
    <w:rsid w:val="00860C72"/>
    <w:rsid w:val="00861C47"/>
    <w:rsid w:val="00863D2B"/>
    <w:rsid w:val="00864563"/>
    <w:rsid w:val="008669BD"/>
    <w:rsid w:val="00867762"/>
    <w:rsid w:val="00867BC3"/>
    <w:rsid w:val="00871AB9"/>
    <w:rsid w:val="008720AE"/>
    <w:rsid w:val="00872743"/>
    <w:rsid w:val="0087789A"/>
    <w:rsid w:val="00877C03"/>
    <w:rsid w:val="0088087B"/>
    <w:rsid w:val="0088128A"/>
    <w:rsid w:val="0088198A"/>
    <w:rsid w:val="008834BE"/>
    <w:rsid w:val="008851A1"/>
    <w:rsid w:val="00885370"/>
    <w:rsid w:val="008863D1"/>
    <w:rsid w:val="00886A68"/>
    <w:rsid w:val="0089062A"/>
    <w:rsid w:val="00893457"/>
    <w:rsid w:val="00895DC6"/>
    <w:rsid w:val="00896847"/>
    <w:rsid w:val="00897EC2"/>
    <w:rsid w:val="008A096D"/>
    <w:rsid w:val="008A3F99"/>
    <w:rsid w:val="008A4AC5"/>
    <w:rsid w:val="008A5FD2"/>
    <w:rsid w:val="008A7045"/>
    <w:rsid w:val="008B2B13"/>
    <w:rsid w:val="008B332A"/>
    <w:rsid w:val="008B4720"/>
    <w:rsid w:val="008B5924"/>
    <w:rsid w:val="008B745A"/>
    <w:rsid w:val="008C0A46"/>
    <w:rsid w:val="008C1FE8"/>
    <w:rsid w:val="008C433A"/>
    <w:rsid w:val="008C436E"/>
    <w:rsid w:val="008D2A5F"/>
    <w:rsid w:val="008D3307"/>
    <w:rsid w:val="008D3B88"/>
    <w:rsid w:val="008D65DD"/>
    <w:rsid w:val="008D697A"/>
    <w:rsid w:val="008D7E02"/>
    <w:rsid w:val="008E0681"/>
    <w:rsid w:val="008E12F4"/>
    <w:rsid w:val="008E3A77"/>
    <w:rsid w:val="008E59C0"/>
    <w:rsid w:val="008F15FB"/>
    <w:rsid w:val="008F2851"/>
    <w:rsid w:val="008F2865"/>
    <w:rsid w:val="008F2AF8"/>
    <w:rsid w:val="009007BC"/>
    <w:rsid w:val="00901197"/>
    <w:rsid w:val="00902319"/>
    <w:rsid w:val="00902A97"/>
    <w:rsid w:val="00902BAD"/>
    <w:rsid w:val="00907017"/>
    <w:rsid w:val="00910F30"/>
    <w:rsid w:val="00910F50"/>
    <w:rsid w:val="00911648"/>
    <w:rsid w:val="0091658F"/>
    <w:rsid w:val="00916BE1"/>
    <w:rsid w:val="0092062A"/>
    <w:rsid w:val="009211BD"/>
    <w:rsid w:val="00922E51"/>
    <w:rsid w:val="00923049"/>
    <w:rsid w:val="009250E0"/>
    <w:rsid w:val="00930701"/>
    <w:rsid w:val="009315A1"/>
    <w:rsid w:val="00934D6B"/>
    <w:rsid w:val="009374CB"/>
    <w:rsid w:val="00941698"/>
    <w:rsid w:val="0094497F"/>
    <w:rsid w:val="0094630B"/>
    <w:rsid w:val="00946DF9"/>
    <w:rsid w:val="00952338"/>
    <w:rsid w:val="009540CF"/>
    <w:rsid w:val="009552CE"/>
    <w:rsid w:val="00955DB6"/>
    <w:rsid w:val="00957ED1"/>
    <w:rsid w:val="00960D60"/>
    <w:rsid w:val="00960F68"/>
    <w:rsid w:val="00962634"/>
    <w:rsid w:val="00963448"/>
    <w:rsid w:val="00967C58"/>
    <w:rsid w:val="00967D1F"/>
    <w:rsid w:val="00972809"/>
    <w:rsid w:val="00973EB2"/>
    <w:rsid w:val="00974CBC"/>
    <w:rsid w:val="00980B50"/>
    <w:rsid w:val="00982CFF"/>
    <w:rsid w:val="009853EE"/>
    <w:rsid w:val="00992E0F"/>
    <w:rsid w:val="00992FAB"/>
    <w:rsid w:val="00993F32"/>
    <w:rsid w:val="00993F53"/>
    <w:rsid w:val="00994724"/>
    <w:rsid w:val="00997692"/>
    <w:rsid w:val="00997968"/>
    <w:rsid w:val="009A0264"/>
    <w:rsid w:val="009A352C"/>
    <w:rsid w:val="009A37C3"/>
    <w:rsid w:val="009A577D"/>
    <w:rsid w:val="009B1385"/>
    <w:rsid w:val="009B4036"/>
    <w:rsid w:val="009B6660"/>
    <w:rsid w:val="009C22C7"/>
    <w:rsid w:val="009C27A0"/>
    <w:rsid w:val="009C458E"/>
    <w:rsid w:val="009C4BAD"/>
    <w:rsid w:val="009C6B68"/>
    <w:rsid w:val="009C7109"/>
    <w:rsid w:val="009C7B43"/>
    <w:rsid w:val="009D13AE"/>
    <w:rsid w:val="009D20F5"/>
    <w:rsid w:val="009D2493"/>
    <w:rsid w:val="009D564F"/>
    <w:rsid w:val="009E0D1C"/>
    <w:rsid w:val="009E1072"/>
    <w:rsid w:val="009E3A5C"/>
    <w:rsid w:val="009F124A"/>
    <w:rsid w:val="009F2141"/>
    <w:rsid w:val="00A0085F"/>
    <w:rsid w:val="00A00EF4"/>
    <w:rsid w:val="00A01C43"/>
    <w:rsid w:val="00A02291"/>
    <w:rsid w:val="00A03104"/>
    <w:rsid w:val="00A044C8"/>
    <w:rsid w:val="00A06345"/>
    <w:rsid w:val="00A07056"/>
    <w:rsid w:val="00A10C0C"/>
    <w:rsid w:val="00A11148"/>
    <w:rsid w:val="00A12590"/>
    <w:rsid w:val="00A12F74"/>
    <w:rsid w:val="00A14267"/>
    <w:rsid w:val="00A16F0A"/>
    <w:rsid w:val="00A17D18"/>
    <w:rsid w:val="00A24F41"/>
    <w:rsid w:val="00A267E8"/>
    <w:rsid w:val="00A27583"/>
    <w:rsid w:val="00A27BEF"/>
    <w:rsid w:val="00A3203E"/>
    <w:rsid w:val="00A32085"/>
    <w:rsid w:val="00A321F2"/>
    <w:rsid w:val="00A32DCD"/>
    <w:rsid w:val="00A3690E"/>
    <w:rsid w:val="00A40FE7"/>
    <w:rsid w:val="00A415E1"/>
    <w:rsid w:val="00A416CD"/>
    <w:rsid w:val="00A43A05"/>
    <w:rsid w:val="00A513AA"/>
    <w:rsid w:val="00A517D7"/>
    <w:rsid w:val="00A5234B"/>
    <w:rsid w:val="00A52CD0"/>
    <w:rsid w:val="00A52ED0"/>
    <w:rsid w:val="00A579CC"/>
    <w:rsid w:val="00A63298"/>
    <w:rsid w:val="00A70A21"/>
    <w:rsid w:val="00A73987"/>
    <w:rsid w:val="00A73B2E"/>
    <w:rsid w:val="00A75445"/>
    <w:rsid w:val="00A75608"/>
    <w:rsid w:val="00A7645F"/>
    <w:rsid w:val="00A76E1F"/>
    <w:rsid w:val="00A80E18"/>
    <w:rsid w:val="00A80E80"/>
    <w:rsid w:val="00A8126A"/>
    <w:rsid w:val="00A82DC2"/>
    <w:rsid w:val="00A85915"/>
    <w:rsid w:val="00A85F0E"/>
    <w:rsid w:val="00A86EFC"/>
    <w:rsid w:val="00A87106"/>
    <w:rsid w:val="00A92E2C"/>
    <w:rsid w:val="00A9339C"/>
    <w:rsid w:val="00A94C61"/>
    <w:rsid w:val="00AA04AF"/>
    <w:rsid w:val="00AA2702"/>
    <w:rsid w:val="00AA359E"/>
    <w:rsid w:val="00AA468E"/>
    <w:rsid w:val="00AA4B33"/>
    <w:rsid w:val="00AB0D3F"/>
    <w:rsid w:val="00AB220F"/>
    <w:rsid w:val="00AB235C"/>
    <w:rsid w:val="00AB409A"/>
    <w:rsid w:val="00AB4BF5"/>
    <w:rsid w:val="00AB6A4E"/>
    <w:rsid w:val="00AC065E"/>
    <w:rsid w:val="00AC167C"/>
    <w:rsid w:val="00AC25C6"/>
    <w:rsid w:val="00AC4E1C"/>
    <w:rsid w:val="00AC6537"/>
    <w:rsid w:val="00AC6D70"/>
    <w:rsid w:val="00AC75D3"/>
    <w:rsid w:val="00AD09C7"/>
    <w:rsid w:val="00AD196D"/>
    <w:rsid w:val="00AD3D4D"/>
    <w:rsid w:val="00AD3EB9"/>
    <w:rsid w:val="00AD4E79"/>
    <w:rsid w:val="00AD5058"/>
    <w:rsid w:val="00AD7BC1"/>
    <w:rsid w:val="00AE0CA7"/>
    <w:rsid w:val="00AE6A3A"/>
    <w:rsid w:val="00AF0674"/>
    <w:rsid w:val="00AF2A24"/>
    <w:rsid w:val="00AF439C"/>
    <w:rsid w:val="00AF672D"/>
    <w:rsid w:val="00B013AF"/>
    <w:rsid w:val="00B013FC"/>
    <w:rsid w:val="00B03619"/>
    <w:rsid w:val="00B04A8D"/>
    <w:rsid w:val="00B05E82"/>
    <w:rsid w:val="00B05EC8"/>
    <w:rsid w:val="00B06BF5"/>
    <w:rsid w:val="00B077B5"/>
    <w:rsid w:val="00B07B2A"/>
    <w:rsid w:val="00B11A7A"/>
    <w:rsid w:val="00B13C31"/>
    <w:rsid w:val="00B1791B"/>
    <w:rsid w:val="00B179BA"/>
    <w:rsid w:val="00B209B1"/>
    <w:rsid w:val="00B21047"/>
    <w:rsid w:val="00B210C1"/>
    <w:rsid w:val="00B22F0F"/>
    <w:rsid w:val="00B233E4"/>
    <w:rsid w:val="00B23C39"/>
    <w:rsid w:val="00B24441"/>
    <w:rsid w:val="00B250F6"/>
    <w:rsid w:val="00B27A4F"/>
    <w:rsid w:val="00B27D1D"/>
    <w:rsid w:val="00B34FC5"/>
    <w:rsid w:val="00B407BF"/>
    <w:rsid w:val="00B40E97"/>
    <w:rsid w:val="00B41DF1"/>
    <w:rsid w:val="00B435ED"/>
    <w:rsid w:val="00B468C1"/>
    <w:rsid w:val="00B468F1"/>
    <w:rsid w:val="00B50F79"/>
    <w:rsid w:val="00B523D3"/>
    <w:rsid w:val="00B53633"/>
    <w:rsid w:val="00B5399F"/>
    <w:rsid w:val="00B53C7B"/>
    <w:rsid w:val="00B53E06"/>
    <w:rsid w:val="00B55D02"/>
    <w:rsid w:val="00B6263E"/>
    <w:rsid w:val="00B63111"/>
    <w:rsid w:val="00B63AF5"/>
    <w:rsid w:val="00B64478"/>
    <w:rsid w:val="00B65385"/>
    <w:rsid w:val="00B653C3"/>
    <w:rsid w:val="00B66B3E"/>
    <w:rsid w:val="00B727F5"/>
    <w:rsid w:val="00B732D0"/>
    <w:rsid w:val="00B734AF"/>
    <w:rsid w:val="00B74432"/>
    <w:rsid w:val="00B76824"/>
    <w:rsid w:val="00B813A3"/>
    <w:rsid w:val="00B81BD3"/>
    <w:rsid w:val="00B8491C"/>
    <w:rsid w:val="00B85EE2"/>
    <w:rsid w:val="00B86617"/>
    <w:rsid w:val="00B86A2E"/>
    <w:rsid w:val="00B87977"/>
    <w:rsid w:val="00B879CC"/>
    <w:rsid w:val="00B87F3C"/>
    <w:rsid w:val="00B907A2"/>
    <w:rsid w:val="00B90C9B"/>
    <w:rsid w:val="00B945B2"/>
    <w:rsid w:val="00B94ABE"/>
    <w:rsid w:val="00B95835"/>
    <w:rsid w:val="00B95C2A"/>
    <w:rsid w:val="00BA1CD2"/>
    <w:rsid w:val="00BA2D64"/>
    <w:rsid w:val="00BA3B1D"/>
    <w:rsid w:val="00BA4081"/>
    <w:rsid w:val="00BA4307"/>
    <w:rsid w:val="00BA64DD"/>
    <w:rsid w:val="00BA66A2"/>
    <w:rsid w:val="00BB1D48"/>
    <w:rsid w:val="00BB3B47"/>
    <w:rsid w:val="00BB3E69"/>
    <w:rsid w:val="00BB70DA"/>
    <w:rsid w:val="00BB7B82"/>
    <w:rsid w:val="00BB7C44"/>
    <w:rsid w:val="00BC0B2D"/>
    <w:rsid w:val="00BC1427"/>
    <w:rsid w:val="00BC2126"/>
    <w:rsid w:val="00BC3182"/>
    <w:rsid w:val="00BC33F9"/>
    <w:rsid w:val="00BC5B0C"/>
    <w:rsid w:val="00BC7EB4"/>
    <w:rsid w:val="00BD004F"/>
    <w:rsid w:val="00BD1DF0"/>
    <w:rsid w:val="00BD1FED"/>
    <w:rsid w:val="00BD2A7F"/>
    <w:rsid w:val="00BD2D8C"/>
    <w:rsid w:val="00BD2F62"/>
    <w:rsid w:val="00BE0C3E"/>
    <w:rsid w:val="00BE1234"/>
    <w:rsid w:val="00BE28BA"/>
    <w:rsid w:val="00BF003B"/>
    <w:rsid w:val="00BF2B5A"/>
    <w:rsid w:val="00BF4877"/>
    <w:rsid w:val="00C00115"/>
    <w:rsid w:val="00C0138B"/>
    <w:rsid w:val="00C02C4D"/>
    <w:rsid w:val="00C04FE4"/>
    <w:rsid w:val="00C10957"/>
    <w:rsid w:val="00C20CAD"/>
    <w:rsid w:val="00C236E8"/>
    <w:rsid w:val="00C23BCF"/>
    <w:rsid w:val="00C246A4"/>
    <w:rsid w:val="00C24CF6"/>
    <w:rsid w:val="00C25403"/>
    <w:rsid w:val="00C2614D"/>
    <w:rsid w:val="00C27173"/>
    <w:rsid w:val="00C302A2"/>
    <w:rsid w:val="00C359E9"/>
    <w:rsid w:val="00C41A9F"/>
    <w:rsid w:val="00C41B45"/>
    <w:rsid w:val="00C42485"/>
    <w:rsid w:val="00C426A1"/>
    <w:rsid w:val="00C44909"/>
    <w:rsid w:val="00C44949"/>
    <w:rsid w:val="00C45FF5"/>
    <w:rsid w:val="00C50A8C"/>
    <w:rsid w:val="00C516D0"/>
    <w:rsid w:val="00C51703"/>
    <w:rsid w:val="00C524F5"/>
    <w:rsid w:val="00C52B0F"/>
    <w:rsid w:val="00C52BD0"/>
    <w:rsid w:val="00C52CEF"/>
    <w:rsid w:val="00C54E0E"/>
    <w:rsid w:val="00C551D9"/>
    <w:rsid w:val="00C55F62"/>
    <w:rsid w:val="00C5646C"/>
    <w:rsid w:val="00C60F3C"/>
    <w:rsid w:val="00C62D19"/>
    <w:rsid w:val="00C63102"/>
    <w:rsid w:val="00C63316"/>
    <w:rsid w:val="00C6436B"/>
    <w:rsid w:val="00C64C25"/>
    <w:rsid w:val="00C66211"/>
    <w:rsid w:val="00C67BB6"/>
    <w:rsid w:val="00C67CEC"/>
    <w:rsid w:val="00C7021C"/>
    <w:rsid w:val="00C718C4"/>
    <w:rsid w:val="00C725EB"/>
    <w:rsid w:val="00C738C0"/>
    <w:rsid w:val="00C73936"/>
    <w:rsid w:val="00C83725"/>
    <w:rsid w:val="00C8512F"/>
    <w:rsid w:val="00C86274"/>
    <w:rsid w:val="00C874BC"/>
    <w:rsid w:val="00C90286"/>
    <w:rsid w:val="00C90C17"/>
    <w:rsid w:val="00C90E47"/>
    <w:rsid w:val="00C92F17"/>
    <w:rsid w:val="00C93905"/>
    <w:rsid w:val="00C94071"/>
    <w:rsid w:val="00C96C0B"/>
    <w:rsid w:val="00CA0BD6"/>
    <w:rsid w:val="00CA18E2"/>
    <w:rsid w:val="00CA1A02"/>
    <w:rsid w:val="00CA1C1F"/>
    <w:rsid w:val="00CA24F7"/>
    <w:rsid w:val="00CA507D"/>
    <w:rsid w:val="00CA5A18"/>
    <w:rsid w:val="00CA73CE"/>
    <w:rsid w:val="00CB063D"/>
    <w:rsid w:val="00CB3284"/>
    <w:rsid w:val="00CB41A2"/>
    <w:rsid w:val="00CC15E2"/>
    <w:rsid w:val="00CC3A6F"/>
    <w:rsid w:val="00CC42DD"/>
    <w:rsid w:val="00CC4D89"/>
    <w:rsid w:val="00CC6765"/>
    <w:rsid w:val="00CC74DD"/>
    <w:rsid w:val="00CD0D96"/>
    <w:rsid w:val="00CD304F"/>
    <w:rsid w:val="00CD347E"/>
    <w:rsid w:val="00CD4A35"/>
    <w:rsid w:val="00CD556C"/>
    <w:rsid w:val="00CD594F"/>
    <w:rsid w:val="00CD658B"/>
    <w:rsid w:val="00CD6F64"/>
    <w:rsid w:val="00CE02A5"/>
    <w:rsid w:val="00CE15B7"/>
    <w:rsid w:val="00CE21A5"/>
    <w:rsid w:val="00CE2C9C"/>
    <w:rsid w:val="00CE7227"/>
    <w:rsid w:val="00CE7963"/>
    <w:rsid w:val="00CF0CA6"/>
    <w:rsid w:val="00CF17C1"/>
    <w:rsid w:val="00CF2156"/>
    <w:rsid w:val="00CF2170"/>
    <w:rsid w:val="00CF21A0"/>
    <w:rsid w:val="00CF3668"/>
    <w:rsid w:val="00D00C81"/>
    <w:rsid w:val="00D00EF1"/>
    <w:rsid w:val="00D0472A"/>
    <w:rsid w:val="00D04D77"/>
    <w:rsid w:val="00D1119B"/>
    <w:rsid w:val="00D14552"/>
    <w:rsid w:val="00D212CD"/>
    <w:rsid w:val="00D253AF"/>
    <w:rsid w:val="00D2668C"/>
    <w:rsid w:val="00D27085"/>
    <w:rsid w:val="00D324A1"/>
    <w:rsid w:val="00D34CD2"/>
    <w:rsid w:val="00D3666F"/>
    <w:rsid w:val="00D50A75"/>
    <w:rsid w:val="00D51E58"/>
    <w:rsid w:val="00D56F77"/>
    <w:rsid w:val="00D57BC6"/>
    <w:rsid w:val="00D610D2"/>
    <w:rsid w:val="00D64E8C"/>
    <w:rsid w:val="00D65B79"/>
    <w:rsid w:val="00D671D1"/>
    <w:rsid w:val="00D67389"/>
    <w:rsid w:val="00D71F19"/>
    <w:rsid w:val="00D729D4"/>
    <w:rsid w:val="00D82FA6"/>
    <w:rsid w:val="00D84C8A"/>
    <w:rsid w:val="00D85A03"/>
    <w:rsid w:val="00D8644A"/>
    <w:rsid w:val="00D86972"/>
    <w:rsid w:val="00D86DE7"/>
    <w:rsid w:val="00D87046"/>
    <w:rsid w:val="00D90D9D"/>
    <w:rsid w:val="00D91B20"/>
    <w:rsid w:val="00D92C6C"/>
    <w:rsid w:val="00D93866"/>
    <w:rsid w:val="00D96A1C"/>
    <w:rsid w:val="00DA47E2"/>
    <w:rsid w:val="00DA55B0"/>
    <w:rsid w:val="00DA57E4"/>
    <w:rsid w:val="00DA6097"/>
    <w:rsid w:val="00DA79D0"/>
    <w:rsid w:val="00DA7D92"/>
    <w:rsid w:val="00DB0E6E"/>
    <w:rsid w:val="00DB38C1"/>
    <w:rsid w:val="00DB45F0"/>
    <w:rsid w:val="00DB4A72"/>
    <w:rsid w:val="00DB53B3"/>
    <w:rsid w:val="00DB5986"/>
    <w:rsid w:val="00DB6CE2"/>
    <w:rsid w:val="00DB7AB6"/>
    <w:rsid w:val="00DC083F"/>
    <w:rsid w:val="00DC0CA4"/>
    <w:rsid w:val="00DC3ADD"/>
    <w:rsid w:val="00DC44AF"/>
    <w:rsid w:val="00DC55AE"/>
    <w:rsid w:val="00DD0AA4"/>
    <w:rsid w:val="00DD1347"/>
    <w:rsid w:val="00DD1629"/>
    <w:rsid w:val="00DD3195"/>
    <w:rsid w:val="00DD44EF"/>
    <w:rsid w:val="00DD5029"/>
    <w:rsid w:val="00DD7A02"/>
    <w:rsid w:val="00DE0245"/>
    <w:rsid w:val="00DE0FFD"/>
    <w:rsid w:val="00DE15A9"/>
    <w:rsid w:val="00DE1F31"/>
    <w:rsid w:val="00DE5266"/>
    <w:rsid w:val="00DE62DA"/>
    <w:rsid w:val="00DE6894"/>
    <w:rsid w:val="00DE7775"/>
    <w:rsid w:val="00DE7EBB"/>
    <w:rsid w:val="00E00C2F"/>
    <w:rsid w:val="00E02908"/>
    <w:rsid w:val="00E03000"/>
    <w:rsid w:val="00E06C85"/>
    <w:rsid w:val="00E102B1"/>
    <w:rsid w:val="00E12F8C"/>
    <w:rsid w:val="00E17061"/>
    <w:rsid w:val="00E1759E"/>
    <w:rsid w:val="00E2215B"/>
    <w:rsid w:val="00E25647"/>
    <w:rsid w:val="00E2622D"/>
    <w:rsid w:val="00E31D57"/>
    <w:rsid w:val="00E33F01"/>
    <w:rsid w:val="00E347AA"/>
    <w:rsid w:val="00E35B4C"/>
    <w:rsid w:val="00E362F4"/>
    <w:rsid w:val="00E36FBB"/>
    <w:rsid w:val="00E37AF9"/>
    <w:rsid w:val="00E406CB"/>
    <w:rsid w:val="00E426EB"/>
    <w:rsid w:val="00E4362B"/>
    <w:rsid w:val="00E47E0B"/>
    <w:rsid w:val="00E54877"/>
    <w:rsid w:val="00E602B2"/>
    <w:rsid w:val="00E60A70"/>
    <w:rsid w:val="00E6242D"/>
    <w:rsid w:val="00E6336B"/>
    <w:rsid w:val="00E678F9"/>
    <w:rsid w:val="00E7254E"/>
    <w:rsid w:val="00E747E5"/>
    <w:rsid w:val="00E77D62"/>
    <w:rsid w:val="00E8090B"/>
    <w:rsid w:val="00E814EB"/>
    <w:rsid w:val="00E822A1"/>
    <w:rsid w:val="00E872E9"/>
    <w:rsid w:val="00E879C7"/>
    <w:rsid w:val="00E90088"/>
    <w:rsid w:val="00E97919"/>
    <w:rsid w:val="00EA30D4"/>
    <w:rsid w:val="00EA361D"/>
    <w:rsid w:val="00EA7052"/>
    <w:rsid w:val="00EB1A05"/>
    <w:rsid w:val="00EB1B9A"/>
    <w:rsid w:val="00EB24DC"/>
    <w:rsid w:val="00EB3098"/>
    <w:rsid w:val="00EB4ABA"/>
    <w:rsid w:val="00EB4B36"/>
    <w:rsid w:val="00EB79C5"/>
    <w:rsid w:val="00EC19D8"/>
    <w:rsid w:val="00EC26C0"/>
    <w:rsid w:val="00EC4391"/>
    <w:rsid w:val="00EC4B04"/>
    <w:rsid w:val="00EC4FE5"/>
    <w:rsid w:val="00EC7FC5"/>
    <w:rsid w:val="00ED04A8"/>
    <w:rsid w:val="00ED0A73"/>
    <w:rsid w:val="00ED270C"/>
    <w:rsid w:val="00ED2BBD"/>
    <w:rsid w:val="00ED4128"/>
    <w:rsid w:val="00ED7128"/>
    <w:rsid w:val="00EE4903"/>
    <w:rsid w:val="00EF20C9"/>
    <w:rsid w:val="00EF2115"/>
    <w:rsid w:val="00EF2956"/>
    <w:rsid w:val="00EF33A2"/>
    <w:rsid w:val="00EF377F"/>
    <w:rsid w:val="00EF3B7C"/>
    <w:rsid w:val="00EF486E"/>
    <w:rsid w:val="00EF67A4"/>
    <w:rsid w:val="00F003C8"/>
    <w:rsid w:val="00F02418"/>
    <w:rsid w:val="00F0248F"/>
    <w:rsid w:val="00F02714"/>
    <w:rsid w:val="00F04FD0"/>
    <w:rsid w:val="00F05076"/>
    <w:rsid w:val="00F05419"/>
    <w:rsid w:val="00F05A33"/>
    <w:rsid w:val="00F1008E"/>
    <w:rsid w:val="00F12003"/>
    <w:rsid w:val="00F125BC"/>
    <w:rsid w:val="00F16617"/>
    <w:rsid w:val="00F200C2"/>
    <w:rsid w:val="00F222F6"/>
    <w:rsid w:val="00F22A0E"/>
    <w:rsid w:val="00F27064"/>
    <w:rsid w:val="00F2747E"/>
    <w:rsid w:val="00F3005A"/>
    <w:rsid w:val="00F300F6"/>
    <w:rsid w:val="00F332A0"/>
    <w:rsid w:val="00F336F5"/>
    <w:rsid w:val="00F34BE2"/>
    <w:rsid w:val="00F358B2"/>
    <w:rsid w:val="00F35EC2"/>
    <w:rsid w:val="00F36119"/>
    <w:rsid w:val="00F368FA"/>
    <w:rsid w:val="00F37798"/>
    <w:rsid w:val="00F44514"/>
    <w:rsid w:val="00F446FA"/>
    <w:rsid w:val="00F47734"/>
    <w:rsid w:val="00F5135D"/>
    <w:rsid w:val="00F52AF9"/>
    <w:rsid w:val="00F53AE5"/>
    <w:rsid w:val="00F542FA"/>
    <w:rsid w:val="00F549B0"/>
    <w:rsid w:val="00F55461"/>
    <w:rsid w:val="00F61A55"/>
    <w:rsid w:val="00F61CD3"/>
    <w:rsid w:val="00F674E6"/>
    <w:rsid w:val="00F71678"/>
    <w:rsid w:val="00F71E7F"/>
    <w:rsid w:val="00F723ED"/>
    <w:rsid w:val="00F74661"/>
    <w:rsid w:val="00F810B1"/>
    <w:rsid w:val="00F85D8C"/>
    <w:rsid w:val="00F876E0"/>
    <w:rsid w:val="00F91C69"/>
    <w:rsid w:val="00F92F89"/>
    <w:rsid w:val="00F95879"/>
    <w:rsid w:val="00FA04B8"/>
    <w:rsid w:val="00FA127C"/>
    <w:rsid w:val="00FA205F"/>
    <w:rsid w:val="00FA376C"/>
    <w:rsid w:val="00FA5956"/>
    <w:rsid w:val="00FA6FDA"/>
    <w:rsid w:val="00FB0427"/>
    <w:rsid w:val="00FB1ED6"/>
    <w:rsid w:val="00FB20F6"/>
    <w:rsid w:val="00FB28A4"/>
    <w:rsid w:val="00FB3D4B"/>
    <w:rsid w:val="00FB4787"/>
    <w:rsid w:val="00FB4EFC"/>
    <w:rsid w:val="00FB6586"/>
    <w:rsid w:val="00FC0D2D"/>
    <w:rsid w:val="00FC1212"/>
    <w:rsid w:val="00FC2FE8"/>
    <w:rsid w:val="00FC5181"/>
    <w:rsid w:val="00FD5E86"/>
    <w:rsid w:val="00FE13B3"/>
    <w:rsid w:val="00FE494A"/>
    <w:rsid w:val="00FE4E2E"/>
    <w:rsid w:val="00FE76B5"/>
    <w:rsid w:val="00FF25A6"/>
    <w:rsid w:val="00FF4137"/>
    <w:rsid w:val="00FF53D3"/>
    <w:rsid w:val="00FF68FD"/>
    <w:rsid w:val="00FF7292"/>
    <w:rsid w:val="00FF7F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9295C9-8CAA-4D8E-AF02-8589EF958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pPr>
      <w:keepNext/>
      <w:keepLines/>
      <w:spacing w:before="480" w:after="0"/>
      <w:outlineLvl w:val="0"/>
    </w:pPr>
    <w:rPr>
      <w:rFonts w:ascii="Cambria" w:eastAsia="SimSun" w:hAnsi="Cambria"/>
      <w:b/>
      <w:bCs/>
      <w:color w:val="365F91"/>
      <w:sz w:val="28"/>
      <w:szCs w:val="28"/>
    </w:rPr>
  </w:style>
  <w:style w:type="paragraph" w:styleId="20">
    <w:name w:val="heading 2"/>
    <w:basedOn w:val="a0"/>
    <w:next w:val="a0"/>
    <w:link w:val="21"/>
    <w:uiPriority w:val="9"/>
    <w:qFormat/>
    <w:pPr>
      <w:keepNext/>
      <w:keepLines/>
      <w:spacing w:before="40" w:after="0"/>
      <w:outlineLvl w:val="1"/>
    </w:pPr>
    <w:rPr>
      <w:rFonts w:ascii="Cambria" w:eastAsia="SimSun" w:hAnsi="Cambria"/>
      <w:color w:val="365F91"/>
      <w:sz w:val="26"/>
      <w:szCs w:val="26"/>
    </w:rPr>
  </w:style>
  <w:style w:type="paragraph" w:styleId="30">
    <w:name w:val="heading 3"/>
    <w:basedOn w:val="a0"/>
    <w:link w:val="31"/>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qFormat/>
    <w:pPr>
      <w:keepNext/>
      <w:keepLines/>
      <w:spacing w:before="200" w:after="0" w:line="240" w:lineRule="auto"/>
      <w:outlineLvl w:val="3"/>
    </w:pPr>
    <w:rPr>
      <w:rFonts w:ascii="Cambria" w:eastAsia="SimSun" w:hAnsi="Cambria"/>
      <w:b/>
      <w:bCs/>
      <w:i/>
      <w:iCs/>
      <w:color w:val="4F81BD"/>
      <w:sz w:val="20"/>
      <w:szCs w:val="20"/>
      <w:lang w:eastAsia="ru-RU"/>
    </w:rPr>
  </w:style>
  <w:style w:type="paragraph" w:styleId="50">
    <w:name w:val="heading 5"/>
    <w:basedOn w:val="a0"/>
    <w:next w:val="a0"/>
    <w:link w:val="51"/>
    <w:uiPriority w:val="9"/>
    <w:qFormat/>
    <w:pPr>
      <w:keepNext/>
      <w:keepLines/>
      <w:spacing w:before="200" w:after="0"/>
      <w:outlineLvl w:val="4"/>
    </w:pPr>
    <w:rPr>
      <w:rFonts w:ascii="Cambria" w:eastAsia="SimSun" w:hAnsi="Cambria"/>
      <w:color w:val="243F6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Pr>
      <w:color w:val="0000FF"/>
      <w:u w:val="single"/>
    </w:rPr>
  </w:style>
  <w:style w:type="paragraph" w:customStyle="1" w:styleId="Standard">
    <w:name w:val="Standar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qFormat/>
    <w:pPr>
      <w:widowControl w:val="0"/>
      <w:autoSpaceDE w:val="0"/>
      <w:autoSpaceDN w:val="0"/>
      <w:spacing w:after="0" w:line="240" w:lineRule="auto"/>
    </w:pPr>
    <w:rPr>
      <w:rFonts w:eastAsia="Times New Roman" w:cs="Calibri"/>
      <w:szCs w:val="20"/>
      <w:lang w:eastAsia="ru-RU"/>
    </w:rPr>
  </w:style>
  <w:style w:type="paragraph" w:customStyle="1" w:styleId="ConsPlusTitle">
    <w:name w:val="ConsPlusTitle"/>
    <w:pPr>
      <w:widowControl w:val="0"/>
      <w:autoSpaceDE w:val="0"/>
      <w:autoSpaceDN w:val="0"/>
      <w:spacing w:after="0" w:line="240" w:lineRule="auto"/>
    </w:pPr>
    <w:rPr>
      <w:rFonts w:eastAsia="Times New Roman" w:cs="Calibri"/>
      <w:b/>
      <w:szCs w:val="20"/>
      <w:lang w:eastAsia="ru-RU"/>
    </w:rPr>
  </w:style>
  <w:style w:type="paragraph" w:styleId="a5">
    <w:name w:val="header"/>
    <w:basedOn w:val="a0"/>
    <w:link w:val="a6"/>
    <w:uiPriority w:val="99"/>
    <w:pPr>
      <w:tabs>
        <w:tab w:val="center" w:pos="4677"/>
        <w:tab w:val="right" w:pos="9355"/>
      </w:tabs>
      <w:spacing w:after="0" w:line="240" w:lineRule="auto"/>
    </w:pPr>
  </w:style>
  <w:style w:type="character" w:customStyle="1" w:styleId="a6">
    <w:name w:val="Верхний колонтитул Знак"/>
    <w:basedOn w:val="a1"/>
    <w:link w:val="a5"/>
    <w:uiPriority w:val="99"/>
  </w:style>
  <w:style w:type="paragraph" w:styleId="a7">
    <w:name w:val="footer"/>
    <w:basedOn w:val="a0"/>
    <w:link w:val="a8"/>
    <w:uiPriority w:val="99"/>
    <w:pPr>
      <w:tabs>
        <w:tab w:val="center" w:pos="4677"/>
        <w:tab w:val="right" w:pos="9355"/>
      </w:tabs>
      <w:spacing w:after="0" w:line="240" w:lineRule="auto"/>
    </w:pPr>
  </w:style>
  <w:style w:type="character" w:customStyle="1" w:styleId="a8">
    <w:name w:val="Нижний колонтитул Знак"/>
    <w:basedOn w:val="a1"/>
    <w:link w:val="a7"/>
    <w:uiPriority w:val="99"/>
  </w:style>
  <w:style w:type="character" w:customStyle="1" w:styleId="31">
    <w:name w:val="Заголовок 3 Знак"/>
    <w:basedOn w:val="a1"/>
    <w:link w:val="30"/>
    <w:uiPriority w:val="9"/>
    <w:rPr>
      <w:rFonts w:ascii="Times New Roman" w:eastAsia="Times New Roman" w:hAnsi="Times New Roman" w:cs="Times New Roman"/>
      <w:b/>
      <w:bCs/>
      <w:sz w:val="27"/>
      <w:szCs w:val="27"/>
      <w:lang w:eastAsia="ru-RU"/>
    </w:rPr>
  </w:style>
  <w:style w:type="paragraph" w:customStyle="1" w:styleId="dt-p">
    <w:name w:val="dt-p"/>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style>
  <w:style w:type="character" w:styleId="a9">
    <w:name w:val="Strong"/>
    <w:basedOn w:val="a1"/>
    <w:uiPriority w:val="22"/>
    <w:qFormat/>
    <w:rPr>
      <w:b/>
      <w:bCs/>
    </w:rPr>
  </w:style>
  <w:style w:type="paragraph" w:customStyle="1" w:styleId="3">
    <w:name w:val="[Ростех] Наименование Подраздела (Уровень 3)"/>
    <w:uiPriority w:val="99"/>
    <w:qFormat/>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pPr>
      <w:ind w:left="720"/>
      <w:contextualSpacing/>
    </w:pPr>
  </w:style>
  <w:style w:type="paragraph" w:customStyle="1" w:styleId="s1">
    <w:name w:val="s_1"/>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Pr>
      <w:i/>
      <w:iCs/>
    </w:rPr>
  </w:style>
  <w:style w:type="character" w:customStyle="1" w:styleId="extended-textshort">
    <w:name w:val="extended-text__short"/>
    <w:basedOn w:val="a1"/>
  </w:style>
  <w:style w:type="paragraph" w:styleId="ad">
    <w:name w:val="Normal (Web)"/>
    <w:basedOn w:val="a0"/>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character" w:customStyle="1" w:styleId="FontStyle23">
    <w:name w:val="Font Style23"/>
    <w:uiPriority w:val="99"/>
    <w:rPr>
      <w:rFonts w:ascii="Times New Roman" w:hAnsi="Times New Roman"/>
      <w:sz w:val="20"/>
    </w:rPr>
  </w:style>
  <w:style w:type="paragraph" w:styleId="ae">
    <w:name w:val="No Spacing"/>
    <w:link w:val="af"/>
    <w:uiPriority w:val="1"/>
    <w:qFormat/>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style>
  <w:style w:type="character" w:customStyle="1" w:styleId="highlightsearch4">
    <w:name w:val="highlightsearch4"/>
    <w:basedOn w:val="a1"/>
  </w:style>
  <w:style w:type="paragraph" w:styleId="32">
    <w:name w:val="Body Text Indent 3"/>
    <w:basedOn w:val="a0"/>
    <w:link w:val="33"/>
    <w:uiPriority w:val="99"/>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Pr>
      <w:rFonts w:ascii="Times New Roman" w:eastAsia="Times New Roman" w:hAnsi="Times New Roman" w:cs="Times New Roman"/>
      <w:sz w:val="16"/>
      <w:szCs w:val="20"/>
      <w:lang w:eastAsia="ru-RU"/>
    </w:rPr>
  </w:style>
  <w:style w:type="paragraph" w:customStyle="1" w:styleId="s9">
    <w:name w:val="s_9"/>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style>
  <w:style w:type="paragraph" w:customStyle="1" w:styleId="s22">
    <w:name w:val="s_22"/>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pPr>
      <w:spacing w:after="0" w:line="240" w:lineRule="auto"/>
    </w:pPr>
    <w:rPr>
      <w:rFonts w:ascii="Tahoma" w:hAnsi="Tahoma" w:cs="Tahoma"/>
      <w:sz w:val="16"/>
      <w:szCs w:val="16"/>
    </w:rPr>
  </w:style>
  <w:style w:type="character" w:customStyle="1" w:styleId="af1">
    <w:name w:val="Текст выноски Знак"/>
    <w:basedOn w:val="a1"/>
    <w:link w:val="af0"/>
    <w:uiPriority w:val="99"/>
    <w:rPr>
      <w:rFonts w:ascii="Tahoma" w:hAnsi="Tahoma" w:cs="Tahoma"/>
      <w:sz w:val="16"/>
      <w:szCs w:val="16"/>
    </w:rPr>
  </w:style>
  <w:style w:type="character" w:customStyle="1" w:styleId="41">
    <w:name w:val="Заголовок 4 Знак"/>
    <w:basedOn w:val="a1"/>
    <w:link w:val="40"/>
    <w:rPr>
      <w:rFonts w:ascii="Cambria" w:eastAsia="SimSun" w:hAnsi="Cambria" w:cs="SimSun"/>
      <w:b/>
      <w:bCs/>
      <w:i/>
      <w:iCs/>
      <w:color w:val="4F81BD"/>
      <w:sz w:val="20"/>
      <w:szCs w:val="20"/>
      <w:lang w:eastAsia="ru-RU"/>
    </w:rPr>
  </w:style>
  <w:style w:type="paragraph" w:styleId="af2">
    <w:name w:val="Body Text Indent"/>
    <w:basedOn w:val="a0"/>
    <w:link w:val="af3"/>
    <w:uiPriority w:val="99"/>
    <w:pPr>
      <w:spacing w:after="120"/>
      <w:ind w:left="283"/>
    </w:pPr>
  </w:style>
  <w:style w:type="character" w:customStyle="1" w:styleId="af3">
    <w:name w:val="Основной текст с отступом Знак"/>
    <w:basedOn w:val="a1"/>
    <w:link w:val="af2"/>
    <w:uiPriority w:val="99"/>
  </w:style>
  <w:style w:type="character" w:customStyle="1" w:styleId="10">
    <w:name w:val="Заголовок 1 Знак"/>
    <w:basedOn w:val="a1"/>
    <w:link w:val="1"/>
    <w:uiPriority w:val="9"/>
    <w:rPr>
      <w:rFonts w:ascii="Cambria" w:eastAsia="SimSun" w:hAnsi="Cambria" w:cs="SimSun"/>
      <w:b/>
      <w:bCs/>
      <w:color w:val="365F91"/>
      <w:sz w:val="28"/>
      <w:szCs w:val="28"/>
    </w:rPr>
  </w:style>
  <w:style w:type="character" w:customStyle="1" w:styleId="43">
    <w:name w:val="Основной текст (4)_"/>
    <w:link w:val="410"/>
    <w:rPr>
      <w:sz w:val="23"/>
      <w:szCs w:val="23"/>
      <w:shd w:val="clear" w:color="auto" w:fill="FFFFFF"/>
    </w:rPr>
  </w:style>
  <w:style w:type="paragraph" w:customStyle="1" w:styleId="410">
    <w:name w:val="Основной текст (4)1"/>
    <w:basedOn w:val="a0"/>
    <w:link w:val="43"/>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pPr>
      <w:spacing w:after="120"/>
    </w:pPr>
  </w:style>
  <w:style w:type="character" w:customStyle="1" w:styleId="af5">
    <w:name w:val="Основной текст Знак"/>
    <w:basedOn w:val="a1"/>
    <w:link w:val="af4"/>
    <w:uiPriority w:val="99"/>
  </w:style>
  <w:style w:type="character" w:customStyle="1" w:styleId="sectioninfo">
    <w:name w:val="section__info"/>
    <w:basedOn w:val="a1"/>
  </w:style>
  <w:style w:type="paragraph" w:styleId="af6">
    <w:name w:val="Title"/>
    <w:basedOn w:val="a0"/>
    <w:link w:val="11"/>
    <w:qFormat/>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rPr>
      <w:rFonts w:ascii="Cambria" w:eastAsia="SimSun" w:hAnsi="Cambria" w:cs="SimSun"/>
      <w:color w:val="17365D"/>
      <w:spacing w:val="5"/>
      <w:kern w:val="28"/>
      <w:sz w:val="52"/>
      <w:szCs w:val="52"/>
    </w:rPr>
  </w:style>
  <w:style w:type="character" w:customStyle="1" w:styleId="11">
    <w:name w:val="Название Знак1"/>
    <w:link w:val="af6"/>
    <w:rPr>
      <w:rFonts w:ascii="Times New Roman" w:eastAsia="Times New Roman" w:hAnsi="Times New Roman" w:cs="Times New Roman"/>
      <w:b/>
      <w:bCs/>
      <w:sz w:val="40"/>
      <w:szCs w:val="24"/>
      <w:lang w:eastAsia="ru-RU"/>
    </w:rPr>
  </w:style>
  <w:style w:type="paragraph" w:customStyle="1" w:styleId="af8">
    <w:name w:val="Содержимое врезки"/>
    <w:basedOn w:val="af4"/>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Pr>
      <w:rFonts w:ascii="Times New Roman" w:hAnsi="Times New Roman" w:cs="Times New Roman"/>
      <w:sz w:val="26"/>
      <w:szCs w:val="26"/>
    </w:rPr>
  </w:style>
  <w:style w:type="character" w:customStyle="1" w:styleId="cardmaininfocontent">
    <w:name w:val="cardmaininfo__content"/>
    <w:basedOn w:val="a1"/>
  </w:style>
  <w:style w:type="character" w:customStyle="1" w:styleId="navbreadcrumbtext">
    <w:name w:val="navbreadcrumb__text"/>
    <w:basedOn w:val="a1"/>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style>
  <w:style w:type="character" w:customStyle="1" w:styleId="sectiontitle">
    <w:name w:val="section__title"/>
    <w:basedOn w:val="a1"/>
  </w:style>
  <w:style w:type="character" w:customStyle="1" w:styleId="-">
    <w:name w:val="Интернет-ссылка"/>
    <w:rPr>
      <w:color w:val="000080"/>
      <w:u w:val="single"/>
    </w:rPr>
  </w:style>
  <w:style w:type="character" w:customStyle="1" w:styleId="22">
    <w:name w:val="Основной текст (2)_"/>
    <w:basedOn w:val="a1"/>
    <w:link w:val="23"/>
    <w:rPr>
      <w:rFonts w:ascii="Times New Roman" w:eastAsia="Times New Roman" w:hAnsi="Times New Roman" w:cs="Times New Roman"/>
      <w:shd w:val="clear" w:color="auto" w:fill="FFFFFF"/>
    </w:rPr>
  </w:style>
  <w:style w:type="paragraph" w:customStyle="1" w:styleId="23">
    <w:name w:val="Основной текст (2)"/>
    <w:basedOn w:val="a0"/>
    <w:link w:val="22"/>
    <w:pPr>
      <w:widowControl w:val="0"/>
      <w:shd w:val="clear" w:color="auto" w:fill="FFFFFF"/>
      <w:spacing w:before="840" w:after="0" w:line="425" w:lineRule="exact"/>
    </w:pPr>
    <w:rPr>
      <w:rFonts w:ascii="Times New Roman" w:eastAsia="Times New Roman" w:hAnsi="Times New Roman" w:cs="Times New Roman"/>
    </w:rPr>
  </w:style>
  <w:style w:type="character" w:customStyle="1" w:styleId="24">
    <w:name w:val="Основной текст (2) + Полужирный"/>
    <w:basedOn w:val="a1"/>
    <w:rPr>
      <w:rFonts w:ascii="Times New Roman" w:eastAsia="Times New Roman" w:hAnsi="Times New Roman" w:cs="Times New Roman" w:hint="default"/>
      <w:b/>
      <w:bCs/>
      <w:i w:val="0"/>
      <w:iCs w:val="0"/>
      <w:smallCaps w:val="0"/>
      <w:color w:val="000000"/>
      <w:spacing w:val="0"/>
      <w:w w:val="100"/>
      <w:position w:val="0"/>
      <w:sz w:val="22"/>
      <w:szCs w:val="22"/>
      <w:u w:val="none"/>
      <w:effect w:val="none"/>
      <w:lang w:val="ru-RU" w:eastAsia="ru-RU" w:bidi="ru-RU"/>
    </w:rPr>
  </w:style>
  <w:style w:type="table" w:styleId="af9">
    <w:name w:val="Table Grid"/>
    <w:basedOn w:val="a2"/>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annotation reference"/>
    <w:basedOn w:val="a1"/>
    <w:uiPriority w:val="99"/>
    <w:rPr>
      <w:sz w:val="16"/>
      <w:szCs w:val="16"/>
    </w:rPr>
  </w:style>
  <w:style w:type="paragraph" w:styleId="afb">
    <w:name w:val="annotation text"/>
    <w:basedOn w:val="a0"/>
    <w:link w:val="afc"/>
    <w:uiPriority w:val="99"/>
    <w:pPr>
      <w:spacing w:line="240" w:lineRule="auto"/>
    </w:pPr>
    <w:rPr>
      <w:sz w:val="20"/>
      <w:szCs w:val="20"/>
    </w:rPr>
  </w:style>
  <w:style w:type="character" w:customStyle="1" w:styleId="afc">
    <w:name w:val="Текст примечания Знак"/>
    <w:basedOn w:val="a1"/>
    <w:link w:val="afb"/>
    <w:uiPriority w:val="99"/>
    <w:rPr>
      <w:sz w:val="20"/>
      <w:szCs w:val="20"/>
    </w:rPr>
  </w:style>
  <w:style w:type="paragraph" w:styleId="afd">
    <w:name w:val="annotation subject"/>
    <w:basedOn w:val="afb"/>
    <w:next w:val="afb"/>
    <w:link w:val="afe"/>
    <w:uiPriority w:val="99"/>
    <w:rPr>
      <w:b/>
      <w:bCs/>
    </w:rPr>
  </w:style>
  <w:style w:type="character" w:customStyle="1" w:styleId="afe">
    <w:name w:val="Тема примечания Знак"/>
    <w:basedOn w:val="afc"/>
    <w:link w:val="afd"/>
    <w:uiPriority w:val="99"/>
    <w:rPr>
      <w:b/>
      <w:bCs/>
      <w:sz w:val="20"/>
      <w:szCs w:val="20"/>
    </w:rPr>
  </w:style>
  <w:style w:type="character" w:customStyle="1" w:styleId="210pt">
    <w:name w:val="Основной текст (2) + 10 pt;Полужирный"/>
    <w:basedOn w:val="22"/>
    <w:rPr>
      <w:rFonts w:ascii="Times New Roman" w:eastAsia="Times New Roman" w:hAnsi="Times New Roman" w:cs="Times New Roman"/>
      <w:b/>
      <w:bCs/>
      <w:i w:val="0"/>
      <w:iCs w:val="0"/>
      <w:smallCaps w:val="0"/>
      <w:color w:val="000000"/>
      <w:spacing w:val="0"/>
      <w:w w:val="100"/>
      <w:position w:val="0"/>
      <w:sz w:val="20"/>
      <w:szCs w:val="20"/>
      <w:u w:val="none"/>
      <w:shd w:val="clear" w:color="auto" w:fill="FFFFFF"/>
      <w:lang w:val="ru-RU" w:eastAsia="ru-RU" w:bidi="ru-RU"/>
    </w:rPr>
  </w:style>
  <w:style w:type="character" w:customStyle="1" w:styleId="29pt">
    <w:name w:val="Основной текст (2) + 9 pt"/>
    <w:basedOn w:val="22"/>
    <w:rPr>
      <w:rFonts w:ascii="Times New Roman" w:eastAsia="Times New Roman" w:hAnsi="Times New Roman" w:cs="Times New Roman"/>
      <w:b w:val="0"/>
      <w:bCs w:val="0"/>
      <w:i w:val="0"/>
      <w:iCs w:val="0"/>
      <w:smallCaps w:val="0"/>
      <w:color w:val="000000"/>
      <w:spacing w:val="0"/>
      <w:w w:val="100"/>
      <w:position w:val="0"/>
      <w:sz w:val="18"/>
      <w:szCs w:val="18"/>
      <w:u w:val="none"/>
      <w:shd w:val="clear" w:color="auto" w:fill="FFFFFF"/>
      <w:lang w:val="ru-RU" w:eastAsia="ru-RU" w:bidi="ru-RU"/>
    </w:rPr>
  </w:style>
  <w:style w:type="table" w:customStyle="1" w:styleId="12">
    <w:name w:val="Сетка таблицы светлая1"/>
    <w:basedOn w:val="a2"/>
    <w:uiPriority w:val="40"/>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0">
    <w:name w:val="Таблица простая 11"/>
    <w:basedOn w:val="a2"/>
    <w:uiPriority w:val="41"/>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a2"/>
    <w:uiPriority w:val="42"/>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1">
    <w:name w:val="Таблица-сетка 1 светлая1"/>
    <w:basedOn w:val="a2"/>
    <w:uiPriority w:val="46"/>
    <w:pPr>
      <w:spacing w:after="0" w:line="240" w:lineRule="auto"/>
    </w:p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3">
    <w:name w:val="Сетка таблицы1"/>
    <w:basedOn w:val="a2"/>
    <w:next w:val="af9"/>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
    <w:basedOn w:val="a1"/>
    <w:link w:val="20"/>
    <w:uiPriority w:val="9"/>
    <w:rPr>
      <w:rFonts w:ascii="Cambria" w:eastAsia="SimSun" w:hAnsi="Cambria" w:cs="SimSun"/>
      <w:color w:val="365F91"/>
      <w:sz w:val="26"/>
      <w:szCs w:val="26"/>
    </w:rPr>
  </w:style>
  <w:style w:type="character" w:customStyle="1" w:styleId="51">
    <w:name w:val="Заголовок 5 Знак"/>
    <w:basedOn w:val="a1"/>
    <w:link w:val="50"/>
    <w:uiPriority w:val="9"/>
    <w:rPr>
      <w:rFonts w:ascii="Cambria" w:eastAsia="SimSun" w:hAnsi="Cambria" w:cs="SimSun"/>
      <w:color w:val="243F60"/>
    </w:rPr>
  </w:style>
  <w:style w:type="table" w:customStyle="1" w:styleId="25">
    <w:name w:val="Сетка таблицы2"/>
    <w:basedOn w:val="a2"/>
    <w:next w:val="af9"/>
    <w:uiPriority w:val="59"/>
    <w:qFormat/>
    <w:rsid w:val="007F7193"/>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Неразрешенное упоминание1"/>
    <w:basedOn w:val="a1"/>
    <w:uiPriority w:val="99"/>
    <w:semiHidden/>
    <w:unhideWhenUsed/>
    <w:rsid w:val="009C7B43"/>
    <w:rPr>
      <w:color w:val="605E5C"/>
      <w:shd w:val="clear" w:color="auto" w:fill="E1DFDD"/>
    </w:rPr>
  </w:style>
  <w:style w:type="paragraph" w:customStyle="1" w:styleId="211">
    <w:name w:val="Основной текст 21"/>
    <w:basedOn w:val="a0"/>
    <w:uiPriority w:val="99"/>
    <w:rsid w:val="008863D1"/>
    <w:pPr>
      <w:suppressAutoHyphens/>
      <w:spacing w:after="0" w:line="240" w:lineRule="auto"/>
      <w:jc w:val="both"/>
    </w:pPr>
    <w:rPr>
      <w:rFonts w:ascii="Times New Roman" w:eastAsia="Times New Roman" w:hAnsi="Times New Roman" w:cs="Times New Roman"/>
      <w:sz w:val="26"/>
      <w:szCs w:val="20"/>
      <w:lang w:eastAsia="ar-SA"/>
    </w:rPr>
  </w:style>
  <w:style w:type="character" w:customStyle="1" w:styleId="UnresolvedMention">
    <w:name w:val="Unresolved Mention"/>
    <w:basedOn w:val="a1"/>
    <w:uiPriority w:val="99"/>
    <w:semiHidden/>
    <w:unhideWhenUsed/>
    <w:rsid w:val="00724439"/>
    <w:rPr>
      <w:color w:val="605E5C"/>
      <w:shd w:val="clear" w:color="auto" w:fill="E1DFDD"/>
    </w:rPr>
  </w:style>
  <w:style w:type="paragraph" w:customStyle="1" w:styleId="Style14">
    <w:name w:val="Style14"/>
    <w:basedOn w:val="Standard"/>
    <w:rsid w:val="0003172E"/>
    <w:pPr>
      <w:widowControl w:val="0"/>
      <w:spacing w:line="317" w:lineRule="exact"/>
      <w:ind w:firstLine="725"/>
    </w:pPr>
    <w:rPr>
      <w:rFonts w:eastAsia="SimSun" w:cs="Mangal"/>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2770">
      <w:bodyDiv w:val="1"/>
      <w:marLeft w:val="0"/>
      <w:marRight w:val="0"/>
      <w:marTop w:val="0"/>
      <w:marBottom w:val="0"/>
      <w:divBdr>
        <w:top w:val="none" w:sz="0" w:space="0" w:color="auto"/>
        <w:left w:val="none" w:sz="0" w:space="0" w:color="auto"/>
        <w:bottom w:val="none" w:sz="0" w:space="0" w:color="auto"/>
        <w:right w:val="none" w:sz="0" w:space="0" w:color="auto"/>
      </w:divBdr>
    </w:div>
    <w:div w:id="41177548">
      <w:bodyDiv w:val="1"/>
      <w:marLeft w:val="0"/>
      <w:marRight w:val="0"/>
      <w:marTop w:val="0"/>
      <w:marBottom w:val="0"/>
      <w:divBdr>
        <w:top w:val="none" w:sz="0" w:space="0" w:color="auto"/>
        <w:left w:val="none" w:sz="0" w:space="0" w:color="auto"/>
        <w:bottom w:val="none" w:sz="0" w:space="0" w:color="auto"/>
        <w:right w:val="none" w:sz="0" w:space="0" w:color="auto"/>
      </w:divBdr>
    </w:div>
    <w:div w:id="86391597">
      <w:bodyDiv w:val="1"/>
      <w:marLeft w:val="0"/>
      <w:marRight w:val="0"/>
      <w:marTop w:val="0"/>
      <w:marBottom w:val="0"/>
      <w:divBdr>
        <w:top w:val="none" w:sz="0" w:space="0" w:color="auto"/>
        <w:left w:val="none" w:sz="0" w:space="0" w:color="auto"/>
        <w:bottom w:val="none" w:sz="0" w:space="0" w:color="auto"/>
        <w:right w:val="none" w:sz="0" w:space="0" w:color="auto"/>
      </w:divBdr>
    </w:div>
    <w:div w:id="115031279">
      <w:bodyDiv w:val="1"/>
      <w:marLeft w:val="0"/>
      <w:marRight w:val="0"/>
      <w:marTop w:val="0"/>
      <w:marBottom w:val="0"/>
      <w:divBdr>
        <w:top w:val="none" w:sz="0" w:space="0" w:color="auto"/>
        <w:left w:val="none" w:sz="0" w:space="0" w:color="auto"/>
        <w:bottom w:val="none" w:sz="0" w:space="0" w:color="auto"/>
        <w:right w:val="none" w:sz="0" w:space="0" w:color="auto"/>
      </w:divBdr>
    </w:div>
    <w:div w:id="122969630">
      <w:bodyDiv w:val="1"/>
      <w:marLeft w:val="0"/>
      <w:marRight w:val="0"/>
      <w:marTop w:val="0"/>
      <w:marBottom w:val="0"/>
      <w:divBdr>
        <w:top w:val="none" w:sz="0" w:space="0" w:color="auto"/>
        <w:left w:val="none" w:sz="0" w:space="0" w:color="auto"/>
        <w:bottom w:val="none" w:sz="0" w:space="0" w:color="auto"/>
        <w:right w:val="none" w:sz="0" w:space="0" w:color="auto"/>
      </w:divBdr>
    </w:div>
    <w:div w:id="172456431">
      <w:bodyDiv w:val="1"/>
      <w:marLeft w:val="0"/>
      <w:marRight w:val="0"/>
      <w:marTop w:val="0"/>
      <w:marBottom w:val="0"/>
      <w:divBdr>
        <w:top w:val="none" w:sz="0" w:space="0" w:color="auto"/>
        <w:left w:val="none" w:sz="0" w:space="0" w:color="auto"/>
        <w:bottom w:val="none" w:sz="0" w:space="0" w:color="auto"/>
        <w:right w:val="none" w:sz="0" w:space="0" w:color="auto"/>
      </w:divBdr>
    </w:div>
    <w:div w:id="182323169">
      <w:bodyDiv w:val="1"/>
      <w:marLeft w:val="0"/>
      <w:marRight w:val="0"/>
      <w:marTop w:val="0"/>
      <w:marBottom w:val="0"/>
      <w:divBdr>
        <w:top w:val="none" w:sz="0" w:space="0" w:color="auto"/>
        <w:left w:val="none" w:sz="0" w:space="0" w:color="auto"/>
        <w:bottom w:val="none" w:sz="0" w:space="0" w:color="auto"/>
        <w:right w:val="none" w:sz="0" w:space="0" w:color="auto"/>
      </w:divBdr>
    </w:div>
    <w:div w:id="203828829">
      <w:bodyDiv w:val="1"/>
      <w:marLeft w:val="0"/>
      <w:marRight w:val="0"/>
      <w:marTop w:val="0"/>
      <w:marBottom w:val="0"/>
      <w:divBdr>
        <w:top w:val="none" w:sz="0" w:space="0" w:color="auto"/>
        <w:left w:val="none" w:sz="0" w:space="0" w:color="auto"/>
        <w:bottom w:val="none" w:sz="0" w:space="0" w:color="auto"/>
        <w:right w:val="none" w:sz="0" w:space="0" w:color="auto"/>
      </w:divBdr>
      <w:divsChild>
        <w:div w:id="1788430638">
          <w:marLeft w:val="-225"/>
          <w:marRight w:val="-225"/>
          <w:marTop w:val="0"/>
          <w:marBottom w:val="0"/>
          <w:divBdr>
            <w:top w:val="none" w:sz="0" w:space="0" w:color="auto"/>
            <w:left w:val="none" w:sz="0" w:space="0" w:color="auto"/>
            <w:bottom w:val="none" w:sz="0" w:space="0" w:color="auto"/>
            <w:right w:val="none" w:sz="0" w:space="0" w:color="auto"/>
          </w:divBdr>
          <w:divsChild>
            <w:div w:id="138313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519864">
      <w:bodyDiv w:val="1"/>
      <w:marLeft w:val="0"/>
      <w:marRight w:val="0"/>
      <w:marTop w:val="0"/>
      <w:marBottom w:val="0"/>
      <w:divBdr>
        <w:top w:val="none" w:sz="0" w:space="0" w:color="auto"/>
        <w:left w:val="none" w:sz="0" w:space="0" w:color="auto"/>
        <w:bottom w:val="none" w:sz="0" w:space="0" w:color="auto"/>
        <w:right w:val="none" w:sz="0" w:space="0" w:color="auto"/>
      </w:divBdr>
    </w:div>
    <w:div w:id="305357006">
      <w:bodyDiv w:val="1"/>
      <w:marLeft w:val="0"/>
      <w:marRight w:val="0"/>
      <w:marTop w:val="0"/>
      <w:marBottom w:val="0"/>
      <w:divBdr>
        <w:top w:val="none" w:sz="0" w:space="0" w:color="auto"/>
        <w:left w:val="none" w:sz="0" w:space="0" w:color="auto"/>
        <w:bottom w:val="none" w:sz="0" w:space="0" w:color="auto"/>
        <w:right w:val="none" w:sz="0" w:space="0" w:color="auto"/>
      </w:divBdr>
    </w:div>
    <w:div w:id="308243505">
      <w:bodyDiv w:val="1"/>
      <w:marLeft w:val="0"/>
      <w:marRight w:val="0"/>
      <w:marTop w:val="0"/>
      <w:marBottom w:val="0"/>
      <w:divBdr>
        <w:top w:val="none" w:sz="0" w:space="0" w:color="auto"/>
        <w:left w:val="none" w:sz="0" w:space="0" w:color="auto"/>
        <w:bottom w:val="none" w:sz="0" w:space="0" w:color="auto"/>
        <w:right w:val="none" w:sz="0" w:space="0" w:color="auto"/>
      </w:divBdr>
    </w:div>
    <w:div w:id="315259666">
      <w:bodyDiv w:val="1"/>
      <w:marLeft w:val="0"/>
      <w:marRight w:val="0"/>
      <w:marTop w:val="0"/>
      <w:marBottom w:val="0"/>
      <w:divBdr>
        <w:top w:val="none" w:sz="0" w:space="0" w:color="auto"/>
        <w:left w:val="none" w:sz="0" w:space="0" w:color="auto"/>
        <w:bottom w:val="none" w:sz="0" w:space="0" w:color="auto"/>
        <w:right w:val="none" w:sz="0" w:space="0" w:color="auto"/>
      </w:divBdr>
    </w:div>
    <w:div w:id="316812151">
      <w:bodyDiv w:val="1"/>
      <w:marLeft w:val="0"/>
      <w:marRight w:val="0"/>
      <w:marTop w:val="0"/>
      <w:marBottom w:val="0"/>
      <w:divBdr>
        <w:top w:val="none" w:sz="0" w:space="0" w:color="auto"/>
        <w:left w:val="none" w:sz="0" w:space="0" w:color="auto"/>
        <w:bottom w:val="none" w:sz="0" w:space="0" w:color="auto"/>
        <w:right w:val="none" w:sz="0" w:space="0" w:color="auto"/>
      </w:divBdr>
    </w:div>
    <w:div w:id="320306451">
      <w:bodyDiv w:val="1"/>
      <w:marLeft w:val="0"/>
      <w:marRight w:val="0"/>
      <w:marTop w:val="0"/>
      <w:marBottom w:val="0"/>
      <w:divBdr>
        <w:top w:val="none" w:sz="0" w:space="0" w:color="auto"/>
        <w:left w:val="none" w:sz="0" w:space="0" w:color="auto"/>
        <w:bottom w:val="none" w:sz="0" w:space="0" w:color="auto"/>
        <w:right w:val="none" w:sz="0" w:space="0" w:color="auto"/>
      </w:divBdr>
    </w:div>
    <w:div w:id="334261297">
      <w:bodyDiv w:val="1"/>
      <w:marLeft w:val="0"/>
      <w:marRight w:val="0"/>
      <w:marTop w:val="0"/>
      <w:marBottom w:val="0"/>
      <w:divBdr>
        <w:top w:val="none" w:sz="0" w:space="0" w:color="auto"/>
        <w:left w:val="none" w:sz="0" w:space="0" w:color="auto"/>
        <w:bottom w:val="none" w:sz="0" w:space="0" w:color="auto"/>
        <w:right w:val="none" w:sz="0" w:space="0" w:color="auto"/>
      </w:divBdr>
    </w:div>
    <w:div w:id="388648535">
      <w:bodyDiv w:val="1"/>
      <w:marLeft w:val="0"/>
      <w:marRight w:val="0"/>
      <w:marTop w:val="0"/>
      <w:marBottom w:val="0"/>
      <w:divBdr>
        <w:top w:val="none" w:sz="0" w:space="0" w:color="auto"/>
        <w:left w:val="none" w:sz="0" w:space="0" w:color="auto"/>
        <w:bottom w:val="none" w:sz="0" w:space="0" w:color="auto"/>
        <w:right w:val="none" w:sz="0" w:space="0" w:color="auto"/>
      </w:divBdr>
    </w:div>
    <w:div w:id="423915933">
      <w:bodyDiv w:val="1"/>
      <w:marLeft w:val="0"/>
      <w:marRight w:val="0"/>
      <w:marTop w:val="0"/>
      <w:marBottom w:val="0"/>
      <w:divBdr>
        <w:top w:val="none" w:sz="0" w:space="0" w:color="auto"/>
        <w:left w:val="none" w:sz="0" w:space="0" w:color="auto"/>
        <w:bottom w:val="none" w:sz="0" w:space="0" w:color="auto"/>
        <w:right w:val="none" w:sz="0" w:space="0" w:color="auto"/>
      </w:divBdr>
    </w:div>
    <w:div w:id="463886013">
      <w:bodyDiv w:val="1"/>
      <w:marLeft w:val="0"/>
      <w:marRight w:val="0"/>
      <w:marTop w:val="0"/>
      <w:marBottom w:val="0"/>
      <w:divBdr>
        <w:top w:val="none" w:sz="0" w:space="0" w:color="auto"/>
        <w:left w:val="none" w:sz="0" w:space="0" w:color="auto"/>
        <w:bottom w:val="none" w:sz="0" w:space="0" w:color="auto"/>
        <w:right w:val="none" w:sz="0" w:space="0" w:color="auto"/>
      </w:divBdr>
    </w:div>
    <w:div w:id="514811299">
      <w:bodyDiv w:val="1"/>
      <w:marLeft w:val="0"/>
      <w:marRight w:val="0"/>
      <w:marTop w:val="0"/>
      <w:marBottom w:val="0"/>
      <w:divBdr>
        <w:top w:val="none" w:sz="0" w:space="0" w:color="auto"/>
        <w:left w:val="none" w:sz="0" w:space="0" w:color="auto"/>
        <w:bottom w:val="none" w:sz="0" w:space="0" w:color="auto"/>
        <w:right w:val="none" w:sz="0" w:space="0" w:color="auto"/>
      </w:divBdr>
    </w:div>
    <w:div w:id="542446595">
      <w:bodyDiv w:val="1"/>
      <w:marLeft w:val="0"/>
      <w:marRight w:val="0"/>
      <w:marTop w:val="0"/>
      <w:marBottom w:val="0"/>
      <w:divBdr>
        <w:top w:val="none" w:sz="0" w:space="0" w:color="auto"/>
        <w:left w:val="none" w:sz="0" w:space="0" w:color="auto"/>
        <w:bottom w:val="none" w:sz="0" w:space="0" w:color="auto"/>
        <w:right w:val="none" w:sz="0" w:space="0" w:color="auto"/>
      </w:divBdr>
    </w:div>
    <w:div w:id="565720798">
      <w:bodyDiv w:val="1"/>
      <w:marLeft w:val="0"/>
      <w:marRight w:val="0"/>
      <w:marTop w:val="0"/>
      <w:marBottom w:val="0"/>
      <w:divBdr>
        <w:top w:val="none" w:sz="0" w:space="0" w:color="auto"/>
        <w:left w:val="none" w:sz="0" w:space="0" w:color="auto"/>
        <w:bottom w:val="none" w:sz="0" w:space="0" w:color="auto"/>
        <w:right w:val="none" w:sz="0" w:space="0" w:color="auto"/>
      </w:divBdr>
    </w:div>
    <w:div w:id="632322060">
      <w:bodyDiv w:val="1"/>
      <w:marLeft w:val="0"/>
      <w:marRight w:val="0"/>
      <w:marTop w:val="0"/>
      <w:marBottom w:val="0"/>
      <w:divBdr>
        <w:top w:val="none" w:sz="0" w:space="0" w:color="auto"/>
        <w:left w:val="none" w:sz="0" w:space="0" w:color="auto"/>
        <w:bottom w:val="none" w:sz="0" w:space="0" w:color="auto"/>
        <w:right w:val="none" w:sz="0" w:space="0" w:color="auto"/>
      </w:divBdr>
    </w:div>
    <w:div w:id="698242656">
      <w:bodyDiv w:val="1"/>
      <w:marLeft w:val="0"/>
      <w:marRight w:val="0"/>
      <w:marTop w:val="0"/>
      <w:marBottom w:val="0"/>
      <w:divBdr>
        <w:top w:val="none" w:sz="0" w:space="0" w:color="auto"/>
        <w:left w:val="none" w:sz="0" w:space="0" w:color="auto"/>
        <w:bottom w:val="none" w:sz="0" w:space="0" w:color="auto"/>
        <w:right w:val="none" w:sz="0" w:space="0" w:color="auto"/>
      </w:divBdr>
    </w:div>
    <w:div w:id="728960663">
      <w:bodyDiv w:val="1"/>
      <w:marLeft w:val="0"/>
      <w:marRight w:val="0"/>
      <w:marTop w:val="0"/>
      <w:marBottom w:val="0"/>
      <w:divBdr>
        <w:top w:val="none" w:sz="0" w:space="0" w:color="auto"/>
        <w:left w:val="none" w:sz="0" w:space="0" w:color="auto"/>
        <w:bottom w:val="none" w:sz="0" w:space="0" w:color="auto"/>
        <w:right w:val="none" w:sz="0" w:space="0" w:color="auto"/>
      </w:divBdr>
    </w:div>
    <w:div w:id="777334307">
      <w:bodyDiv w:val="1"/>
      <w:marLeft w:val="0"/>
      <w:marRight w:val="0"/>
      <w:marTop w:val="0"/>
      <w:marBottom w:val="0"/>
      <w:divBdr>
        <w:top w:val="none" w:sz="0" w:space="0" w:color="auto"/>
        <w:left w:val="none" w:sz="0" w:space="0" w:color="auto"/>
        <w:bottom w:val="none" w:sz="0" w:space="0" w:color="auto"/>
        <w:right w:val="none" w:sz="0" w:space="0" w:color="auto"/>
      </w:divBdr>
    </w:div>
    <w:div w:id="829251399">
      <w:bodyDiv w:val="1"/>
      <w:marLeft w:val="0"/>
      <w:marRight w:val="0"/>
      <w:marTop w:val="0"/>
      <w:marBottom w:val="0"/>
      <w:divBdr>
        <w:top w:val="none" w:sz="0" w:space="0" w:color="auto"/>
        <w:left w:val="none" w:sz="0" w:space="0" w:color="auto"/>
        <w:bottom w:val="none" w:sz="0" w:space="0" w:color="auto"/>
        <w:right w:val="none" w:sz="0" w:space="0" w:color="auto"/>
      </w:divBdr>
    </w:div>
    <w:div w:id="883559583">
      <w:bodyDiv w:val="1"/>
      <w:marLeft w:val="0"/>
      <w:marRight w:val="0"/>
      <w:marTop w:val="0"/>
      <w:marBottom w:val="0"/>
      <w:divBdr>
        <w:top w:val="none" w:sz="0" w:space="0" w:color="auto"/>
        <w:left w:val="none" w:sz="0" w:space="0" w:color="auto"/>
        <w:bottom w:val="none" w:sz="0" w:space="0" w:color="auto"/>
        <w:right w:val="none" w:sz="0" w:space="0" w:color="auto"/>
      </w:divBdr>
      <w:divsChild>
        <w:div w:id="1916090130">
          <w:marLeft w:val="0"/>
          <w:marRight w:val="0"/>
          <w:marTop w:val="240"/>
          <w:marBottom w:val="0"/>
          <w:divBdr>
            <w:top w:val="none" w:sz="0" w:space="0" w:color="auto"/>
            <w:left w:val="none" w:sz="0" w:space="0" w:color="auto"/>
            <w:bottom w:val="none" w:sz="0" w:space="0" w:color="auto"/>
            <w:right w:val="none" w:sz="0" w:space="0" w:color="auto"/>
          </w:divBdr>
        </w:div>
      </w:divsChild>
    </w:div>
    <w:div w:id="894582364">
      <w:bodyDiv w:val="1"/>
      <w:marLeft w:val="0"/>
      <w:marRight w:val="0"/>
      <w:marTop w:val="0"/>
      <w:marBottom w:val="0"/>
      <w:divBdr>
        <w:top w:val="none" w:sz="0" w:space="0" w:color="auto"/>
        <w:left w:val="none" w:sz="0" w:space="0" w:color="auto"/>
        <w:bottom w:val="none" w:sz="0" w:space="0" w:color="auto"/>
        <w:right w:val="none" w:sz="0" w:space="0" w:color="auto"/>
      </w:divBdr>
      <w:divsChild>
        <w:div w:id="1863396537">
          <w:marLeft w:val="0"/>
          <w:marRight w:val="0"/>
          <w:marTop w:val="240"/>
          <w:marBottom w:val="0"/>
          <w:divBdr>
            <w:top w:val="none" w:sz="0" w:space="0" w:color="auto"/>
            <w:left w:val="none" w:sz="0" w:space="0" w:color="auto"/>
            <w:bottom w:val="none" w:sz="0" w:space="0" w:color="auto"/>
            <w:right w:val="none" w:sz="0" w:space="0" w:color="auto"/>
          </w:divBdr>
        </w:div>
      </w:divsChild>
    </w:div>
    <w:div w:id="897595592">
      <w:bodyDiv w:val="1"/>
      <w:marLeft w:val="0"/>
      <w:marRight w:val="0"/>
      <w:marTop w:val="0"/>
      <w:marBottom w:val="0"/>
      <w:divBdr>
        <w:top w:val="none" w:sz="0" w:space="0" w:color="auto"/>
        <w:left w:val="none" w:sz="0" w:space="0" w:color="auto"/>
        <w:bottom w:val="none" w:sz="0" w:space="0" w:color="auto"/>
        <w:right w:val="none" w:sz="0" w:space="0" w:color="auto"/>
      </w:divBdr>
    </w:div>
    <w:div w:id="908425886">
      <w:bodyDiv w:val="1"/>
      <w:marLeft w:val="0"/>
      <w:marRight w:val="0"/>
      <w:marTop w:val="0"/>
      <w:marBottom w:val="0"/>
      <w:divBdr>
        <w:top w:val="none" w:sz="0" w:space="0" w:color="auto"/>
        <w:left w:val="none" w:sz="0" w:space="0" w:color="auto"/>
        <w:bottom w:val="none" w:sz="0" w:space="0" w:color="auto"/>
        <w:right w:val="none" w:sz="0" w:space="0" w:color="auto"/>
      </w:divBdr>
    </w:div>
    <w:div w:id="933243548">
      <w:bodyDiv w:val="1"/>
      <w:marLeft w:val="0"/>
      <w:marRight w:val="0"/>
      <w:marTop w:val="0"/>
      <w:marBottom w:val="0"/>
      <w:divBdr>
        <w:top w:val="none" w:sz="0" w:space="0" w:color="auto"/>
        <w:left w:val="none" w:sz="0" w:space="0" w:color="auto"/>
        <w:bottom w:val="none" w:sz="0" w:space="0" w:color="auto"/>
        <w:right w:val="none" w:sz="0" w:space="0" w:color="auto"/>
      </w:divBdr>
    </w:div>
    <w:div w:id="942222524">
      <w:bodyDiv w:val="1"/>
      <w:marLeft w:val="0"/>
      <w:marRight w:val="0"/>
      <w:marTop w:val="0"/>
      <w:marBottom w:val="0"/>
      <w:divBdr>
        <w:top w:val="none" w:sz="0" w:space="0" w:color="auto"/>
        <w:left w:val="none" w:sz="0" w:space="0" w:color="auto"/>
        <w:bottom w:val="none" w:sz="0" w:space="0" w:color="auto"/>
        <w:right w:val="none" w:sz="0" w:space="0" w:color="auto"/>
      </w:divBdr>
      <w:divsChild>
        <w:div w:id="1230264598">
          <w:marLeft w:val="0"/>
          <w:marRight w:val="0"/>
          <w:marTop w:val="0"/>
          <w:marBottom w:val="0"/>
          <w:divBdr>
            <w:top w:val="none" w:sz="0" w:space="0" w:color="auto"/>
            <w:left w:val="none" w:sz="0" w:space="0" w:color="auto"/>
            <w:bottom w:val="none" w:sz="0" w:space="0" w:color="auto"/>
            <w:right w:val="none" w:sz="0" w:space="0" w:color="auto"/>
          </w:divBdr>
        </w:div>
      </w:divsChild>
    </w:div>
    <w:div w:id="945966757">
      <w:bodyDiv w:val="1"/>
      <w:marLeft w:val="0"/>
      <w:marRight w:val="0"/>
      <w:marTop w:val="0"/>
      <w:marBottom w:val="0"/>
      <w:divBdr>
        <w:top w:val="none" w:sz="0" w:space="0" w:color="auto"/>
        <w:left w:val="none" w:sz="0" w:space="0" w:color="auto"/>
        <w:bottom w:val="none" w:sz="0" w:space="0" w:color="auto"/>
        <w:right w:val="none" w:sz="0" w:space="0" w:color="auto"/>
      </w:divBdr>
    </w:div>
    <w:div w:id="982931343">
      <w:bodyDiv w:val="1"/>
      <w:marLeft w:val="0"/>
      <w:marRight w:val="0"/>
      <w:marTop w:val="0"/>
      <w:marBottom w:val="0"/>
      <w:divBdr>
        <w:top w:val="none" w:sz="0" w:space="0" w:color="auto"/>
        <w:left w:val="none" w:sz="0" w:space="0" w:color="auto"/>
        <w:bottom w:val="none" w:sz="0" w:space="0" w:color="auto"/>
        <w:right w:val="none" w:sz="0" w:space="0" w:color="auto"/>
      </w:divBdr>
    </w:div>
    <w:div w:id="983897245">
      <w:bodyDiv w:val="1"/>
      <w:marLeft w:val="0"/>
      <w:marRight w:val="0"/>
      <w:marTop w:val="0"/>
      <w:marBottom w:val="0"/>
      <w:divBdr>
        <w:top w:val="none" w:sz="0" w:space="0" w:color="auto"/>
        <w:left w:val="none" w:sz="0" w:space="0" w:color="auto"/>
        <w:bottom w:val="none" w:sz="0" w:space="0" w:color="auto"/>
        <w:right w:val="none" w:sz="0" w:space="0" w:color="auto"/>
      </w:divBdr>
    </w:div>
    <w:div w:id="1000305249">
      <w:bodyDiv w:val="1"/>
      <w:marLeft w:val="0"/>
      <w:marRight w:val="0"/>
      <w:marTop w:val="0"/>
      <w:marBottom w:val="0"/>
      <w:divBdr>
        <w:top w:val="none" w:sz="0" w:space="0" w:color="auto"/>
        <w:left w:val="none" w:sz="0" w:space="0" w:color="auto"/>
        <w:bottom w:val="none" w:sz="0" w:space="0" w:color="auto"/>
        <w:right w:val="none" w:sz="0" w:space="0" w:color="auto"/>
      </w:divBdr>
    </w:div>
    <w:div w:id="1015619464">
      <w:bodyDiv w:val="1"/>
      <w:marLeft w:val="0"/>
      <w:marRight w:val="0"/>
      <w:marTop w:val="0"/>
      <w:marBottom w:val="0"/>
      <w:divBdr>
        <w:top w:val="none" w:sz="0" w:space="0" w:color="auto"/>
        <w:left w:val="none" w:sz="0" w:space="0" w:color="auto"/>
        <w:bottom w:val="none" w:sz="0" w:space="0" w:color="auto"/>
        <w:right w:val="none" w:sz="0" w:space="0" w:color="auto"/>
      </w:divBdr>
    </w:div>
    <w:div w:id="1032994079">
      <w:bodyDiv w:val="1"/>
      <w:marLeft w:val="0"/>
      <w:marRight w:val="0"/>
      <w:marTop w:val="0"/>
      <w:marBottom w:val="0"/>
      <w:divBdr>
        <w:top w:val="none" w:sz="0" w:space="0" w:color="auto"/>
        <w:left w:val="none" w:sz="0" w:space="0" w:color="auto"/>
        <w:bottom w:val="none" w:sz="0" w:space="0" w:color="auto"/>
        <w:right w:val="none" w:sz="0" w:space="0" w:color="auto"/>
      </w:divBdr>
    </w:div>
    <w:div w:id="1097288751">
      <w:bodyDiv w:val="1"/>
      <w:marLeft w:val="0"/>
      <w:marRight w:val="0"/>
      <w:marTop w:val="0"/>
      <w:marBottom w:val="0"/>
      <w:divBdr>
        <w:top w:val="none" w:sz="0" w:space="0" w:color="auto"/>
        <w:left w:val="none" w:sz="0" w:space="0" w:color="auto"/>
        <w:bottom w:val="none" w:sz="0" w:space="0" w:color="auto"/>
        <w:right w:val="none" w:sz="0" w:space="0" w:color="auto"/>
      </w:divBdr>
    </w:div>
    <w:div w:id="1191450305">
      <w:bodyDiv w:val="1"/>
      <w:marLeft w:val="0"/>
      <w:marRight w:val="0"/>
      <w:marTop w:val="0"/>
      <w:marBottom w:val="0"/>
      <w:divBdr>
        <w:top w:val="none" w:sz="0" w:space="0" w:color="auto"/>
        <w:left w:val="none" w:sz="0" w:space="0" w:color="auto"/>
        <w:bottom w:val="none" w:sz="0" w:space="0" w:color="auto"/>
        <w:right w:val="none" w:sz="0" w:space="0" w:color="auto"/>
      </w:divBdr>
    </w:div>
    <w:div w:id="1203592905">
      <w:bodyDiv w:val="1"/>
      <w:marLeft w:val="0"/>
      <w:marRight w:val="0"/>
      <w:marTop w:val="0"/>
      <w:marBottom w:val="0"/>
      <w:divBdr>
        <w:top w:val="none" w:sz="0" w:space="0" w:color="auto"/>
        <w:left w:val="none" w:sz="0" w:space="0" w:color="auto"/>
        <w:bottom w:val="none" w:sz="0" w:space="0" w:color="auto"/>
        <w:right w:val="none" w:sz="0" w:space="0" w:color="auto"/>
      </w:divBdr>
    </w:div>
    <w:div w:id="1234662290">
      <w:bodyDiv w:val="1"/>
      <w:marLeft w:val="0"/>
      <w:marRight w:val="0"/>
      <w:marTop w:val="0"/>
      <w:marBottom w:val="0"/>
      <w:divBdr>
        <w:top w:val="none" w:sz="0" w:space="0" w:color="auto"/>
        <w:left w:val="none" w:sz="0" w:space="0" w:color="auto"/>
        <w:bottom w:val="none" w:sz="0" w:space="0" w:color="auto"/>
        <w:right w:val="none" w:sz="0" w:space="0" w:color="auto"/>
      </w:divBdr>
    </w:div>
    <w:div w:id="1248417244">
      <w:bodyDiv w:val="1"/>
      <w:marLeft w:val="0"/>
      <w:marRight w:val="0"/>
      <w:marTop w:val="0"/>
      <w:marBottom w:val="0"/>
      <w:divBdr>
        <w:top w:val="none" w:sz="0" w:space="0" w:color="auto"/>
        <w:left w:val="none" w:sz="0" w:space="0" w:color="auto"/>
        <w:bottom w:val="none" w:sz="0" w:space="0" w:color="auto"/>
        <w:right w:val="none" w:sz="0" w:space="0" w:color="auto"/>
      </w:divBdr>
      <w:divsChild>
        <w:div w:id="773598593">
          <w:marLeft w:val="-225"/>
          <w:marRight w:val="-225"/>
          <w:marTop w:val="0"/>
          <w:marBottom w:val="0"/>
          <w:divBdr>
            <w:top w:val="none" w:sz="0" w:space="0" w:color="auto"/>
            <w:left w:val="none" w:sz="0" w:space="0" w:color="auto"/>
            <w:bottom w:val="none" w:sz="0" w:space="0" w:color="auto"/>
            <w:right w:val="none" w:sz="0" w:space="0" w:color="auto"/>
          </w:divBdr>
          <w:divsChild>
            <w:div w:id="15447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874069">
      <w:bodyDiv w:val="1"/>
      <w:marLeft w:val="0"/>
      <w:marRight w:val="0"/>
      <w:marTop w:val="0"/>
      <w:marBottom w:val="0"/>
      <w:divBdr>
        <w:top w:val="none" w:sz="0" w:space="0" w:color="auto"/>
        <w:left w:val="none" w:sz="0" w:space="0" w:color="auto"/>
        <w:bottom w:val="none" w:sz="0" w:space="0" w:color="auto"/>
        <w:right w:val="none" w:sz="0" w:space="0" w:color="auto"/>
      </w:divBdr>
    </w:div>
    <w:div w:id="1285237214">
      <w:bodyDiv w:val="1"/>
      <w:marLeft w:val="0"/>
      <w:marRight w:val="0"/>
      <w:marTop w:val="0"/>
      <w:marBottom w:val="0"/>
      <w:divBdr>
        <w:top w:val="none" w:sz="0" w:space="0" w:color="auto"/>
        <w:left w:val="none" w:sz="0" w:space="0" w:color="auto"/>
        <w:bottom w:val="none" w:sz="0" w:space="0" w:color="auto"/>
        <w:right w:val="none" w:sz="0" w:space="0" w:color="auto"/>
      </w:divBdr>
    </w:div>
    <w:div w:id="1291352206">
      <w:bodyDiv w:val="1"/>
      <w:marLeft w:val="0"/>
      <w:marRight w:val="0"/>
      <w:marTop w:val="0"/>
      <w:marBottom w:val="0"/>
      <w:divBdr>
        <w:top w:val="none" w:sz="0" w:space="0" w:color="auto"/>
        <w:left w:val="none" w:sz="0" w:space="0" w:color="auto"/>
        <w:bottom w:val="none" w:sz="0" w:space="0" w:color="auto"/>
        <w:right w:val="none" w:sz="0" w:space="0" w:color="auto"/>
      </w:divBdr>
    </w:div>
    <w:div w:id="1353994192">
      <w:bodyDiv w:val="1"/>
      <w:marLeft w:val="0"/>
      <w:marRight w:val="0"/>
      <w:marTop w:val="0"/>
      <w:marBottom w:val="0"/>
      <w:divBdr>
        <w:top w:val="none" w:sz="0" w:space="0" w:color="auto"/>
        <w:left w:val="none" w:sz="0" w:space="0" w:color="auto"/>
        <w:bottom w:val="none" w:sz="0" w:space="0" w:color="auto"/>
        <w:right w:val="none" w:sz="0" w:space="0" w:color="auto"/>
      </w:divBdr>
    </w:div>
    <w:div w:id="1357779794">
      <w:bodyDiv w:val="1"/>
      <w:marLeft w:val="0"/>
      <w:marRight w:val="0"/>
      <w:marTop w:val="0"/>
      <w:marBottom w:val="0"/>
      <w:divBdr>
        <w:top w:val="none" w:sz="0" w:space="0" w:color="auto"/>
        <w:left w:val="none" w:sz="0" w:space="0" w:color="auto"/>
        <w:bottom w:val="none" w:sz="0" w:space="0" w:color="auto"/>
        <w:right w:val="none" w:sz="0" w:space="0" w:color="auto"/>
      </w:divBdr>
    </w:div>
    <w:div w:id="1388915568">
      <w:bodyDiv w:val="1"/>
      <w:marLeft w:val="0"/>
      <w:marRight w:val="0"/>
      <w:marTop w:val="0"/>
      <w:marBottom w:val="0"/>
      <w:divBdr>
        <w:top w:val="none" w:sz="0" w:space="0" w:color="auto"/>
        <w:left w:val="none" w:sz="0" w:space="0" w:color="auto"/>
        <w:bottom w:val="none" w:sz="0" w:space="0" w:color="auto"/>
        <w:right w:val="none" w:sz="0" w:space="0" w:color="auto"/>
      </w:divBdr>
    </w:div>
    <w:div w:id="1403218414">
      <w:bodyDiv w:val="1"/>
      <w:marLeft w:val="0"/>
      <w:marRight w:val="0"/>
      <w:marTop w:val="0"/>
      <w:marBottom w:val="0"/>
      <w:divBdr>
        <w:top w:val="none" w:sz="0" w:space="0" w:color="auto"/>
        <w:left w:val="none" w:sz="0" w:space="0" w:color="auto"/>
        <w:bottom w:val="none" w:sz="0" w:space="0" w:color="auto"/>
        <w:right w:val="none" w:sz="0" w:space="0" w:color="auto"/>
      </w:divBdr>
    </w:div>
    <w:div w:id="1421756159">
      <w:bodyDiv w:val="1"/>
      <w:marLeft w:val="0"/>
      <w:marRight w:val="0"/>
      <w:marTop w:val="0"/>
      <w:marBottom w:val="0"/>
      <w:divBdr>
        <w:top w:val="none" w:sz="0" w:space="0" w:color="auto"/>
        <w:left w:val="none" w:sz="0" w:space="0" w:color="auto"/>
        <w:bottom w:val="none" w:sz="0" w:space="0" w:color="auto"/>
        <w:right w:val="none" w:sz="0" w:space="0" w:color="auto"/>
      </w:divBdr>
    </w:div>
    <w:div w:id="1439639494">
      <w:bodyDiv w:val="1"/>
      <w:marLeft w:val="0"/>
      <w:marRight w:val="0"/>
      <w:marTop w:val="0"/>
      <w:marBottom w:val="0"/>
      <w:divBdr>
        <w:top w:val="none" w:sz="0" w:space="0" w:color="auto"/>
        <w:left w:val="none" w:sz="0" w:space="0" w:color="auto"/>
        <w:bottom w:val="none" w:sz="0" w:space="0" w:color="auto"/>
        <w:right w:val="none" w:sz="0" w:space="0" w:color="auto"/>
      </w:divBdr>
    </w:div>
    <w:div w:id="1504201470">
      <w:bodyDiv w:val="1"/>
      <w:marLeft w:val="0"/>
      <w:marRight w:val="0"/>
      <w:marTop w:val="0"/>
      <w:marBottom w:val="0"/>
      <w:divBdr>
        <w:top w:val="none" w:sz="0" w:space="0" w:color="auto"/>
        <w:left w:val="none" w:sz="0" w:space="0" w:color="auto"/>
        <w:bottom w:val="none" w:sz="0" w:space="0" w:color="auto"/>
        <w:right w:val="none" w:sz="0" w:space="0" w:color="auto"/>
      </w:divBdr>
    </w:div>
    <w:div w:id="1504517035">
      <w:bodyDiv w:val="1"/>
      <w:marLeft w:val="0"/>
      <w:marRight w:val="0"/>
      <w:marTop w:val="0"/>
      <w:marBottom w:val="0"/>
      <w:divBdr>
        <w:top w:val="none" w:sz="0" w:space="0" w:color="auto"/>
        <w:left w:val="none" w:sz="0" w:space="0" w:color="auto"/>
        <w:bottom w:val="none" w:sz="0" w:space="0" w:color="auto"/>
        <w:right w:val="none" w:sz="0" w:space="0" w:color="auto"/>
      </w:divBdr>
    </w:div>
    <w:div w:id="1546404373">
      <w:bodyDiv w:val="1"/>
      <w:marLeft w:val="0"/>
      <w:marRight w:val="0"/>
      <w:marTop w:val="0"/>
      <w:marBottom w:val="0"/>
      <w:divBdr>
        <w:top w:val="none" w:sz="0" w:space="0" w:color="auto"/>
        <w:left w:val="none" w:sz="0" w:space="0" w:color="auto"/>
        <w:bottom w:val="none" w:sz="0" w:space="0" w:color="auto"/>
        <w:right w:val="none" w:sz="0" w:space="0" w:color="auto"/>
      </w:divBdr>
    </w:div>
    <w:div w:id="1547137258">
      <w:bodyDiv w:val="1"/>
      <w:marLeft w:val="0"/>
      <w:marRight w:val="0"/>
      <w:marTop w:val="0"/>
      <w:marBottom w:val="0"/>
      <w:divBdr>
        <w:top w:val="none" w:sz="0" w:space="0" w:color="auto"/>
        <w:left w:val="none" w:sz="0" w:space="0" w:color="auto"/>
        <w:bottom w:val="none" w:sz="0" w:space="0" w:color="auto"/>
        <w:right w:val="none" w:sz="0" w:space="0" w:color="auto"/>
      </w:divBdr>
    </w:div>
    <w:div w:id="1644196729">
      <w:bodyDiv w:val="1"/>
      <w:marLeft w:val="0"/>
      <w:marRight w:val="0"/>
      <w:marTop w:val="0"/>
      <w:marBottom w:val="0"/>
      <w:divBdr>
        <w:top w:val="none" w:sz="0" w:space="0" w:color="auto"/>
        <w:left w:val="none" w:sz="0" w:space="0" w:color="auto"/>
        <w:bottom w:val="none" w:sz="0" w:space="0" w:color="auto"/>
        <w:right w:val="none" w:sz="0" w:space="0" w:color="auto"/>
      </w:divBdr>
    </w:div>
    <w:div w:id="1734035878">
      <w:bodyDiv w:val="1"/>
      <w:marLeft w:val="0"/>
      <w:marRight w:val="0"/>
      <w:marTop w:val="0"/>
      <w:marBottom w:val="0"/>
      <w:divBdr>
        <w:top w:val="none" w:sz="0" w:space="0" w:color="auto"/>
        <w:left w:val="none" w:sz="0" w:space="0" w:color="auto"/>
        <w:bottom w:val="none" w:sz="0" w:space="0" w:color="auto"/>
        <w:right w:val="none" w:sz="0" w:space="0" w:color="auto"/>
      </w:divBdr>
    </w:div>
    <w:div w:id="1764689149">
      <w:bodyDiv w:val="1"/>
      <w:marLeft w:val="0"/>
      <w:marRight w:val="0"/>
      <w:marTop w:val="0"/>
      <w:marBottom w:val="0"/>
      <w:divBdr>
        <w:top w:val="none" w:sz="0" w:space="0" w:color="auto"/>
        <w:left w:val="none" w:sz="0" w:space="0" w:color="auto"/>
        <w:bottom w:val="none" w:sz="0" w:space="0" w:color="auto"/>
        <w:right w:val="none" w:sz="0" w:space="0" w:color="auto"/>
      </w:divBdr>
    </w:div>
    <w:div w:id="1766416265">
      <w:bodyDiv w:val="1"/>
      <w:marLeft w:val="0"/>
      <w:marRight w:val="0"/>
      <w:marTop w:val="0"/>
      <w:marBottom w:val="0"/>
      <w:divBdr>
        <w:top w:val="none" w:sz="0" w:space="0" w:color="auto"/>
        <w:left w:val="none" w:sz="0" w:space="0" w:color="auto"/>
        <w:bottom w:val="none" w:sz="0" w:space="0" w:color="auto"/>
        <w:right w:val="none" w:sz="0" w:space="0" w:color="auto"/>
      </w:divBdr>
    </w:div>
    <w:div w:id="1780488153">
      <w:bodyDiv w:val="1"/>
      <w:marLeft w:val="0"/>
      <w:marRight w:val="0"/>
      <w:marTop w:val="0"/>
      <w:marBottom w:val="0"/>
      <w:divBdr>
        <w:top w:val="none" w:sz="0" w:space="0" w:color="auto"/>
        <w:left w:val="none" w:sz="0" w:space="0" w:color="auto"/>
        <w:bottom w:val="none" w:sz="0" w:space="0" w:color="auto"/>
        <w:right w:val="none" w:sz="0" w:space="0" w:color="auto"/>
      </w:divBdr>
      <w:divsChild>
        <w:div w:id="2099936515">
          <w:marLeft w:val="0"/>
          <w:marRight w:val="0"/>
          <w:marTop w:val="240"/>
          <w:marBottom w:val="0"/>
          <w:divBdr>
            <w:top w:val="none" w:sz="0" w:space="0" w:color="auto"/>
            <w:left w:val="none" w:sz="0" w:space="0" w:color="auto"/>
            <w:bottom w:val="none" w:sz="0" w:space="0" w:color="auto"/>
            <w:right w:val="none" w:sz="0" w:space="0" w:color="auto"/>
          </w:divBdr>
        </w:div>
      </w:divsChild>
    </w:div>
    <w:div w:id="1812818531">
      <w:bodyDiv w:val="1"/>
      <w:marLeft w:val="0"/>
      <w:marRight w:val="0"/>
      <w:marTop w:val="0"/>
      <w:marBottom w:val="0"/>
      <w:divBdr>
        <w:top w:val="none" w:sz="0" w:space="0" w:color="auto"/>
        <w:left w:val="none" w:sz="0" w:space="0" w:color="auto"/>
        <w:bottom w:val="none" w:sz="0" w:space="0" w:color="auto"/>
        <w:right w:val="none" w:sz="0" w:space="0" w:color="auto"/>
      </w:divBdr>
    </w:div>
    <w:div w:id="1825317112">
      <w:bodyDiv w:val="1"/>
      <w:marLeft w:val="0"/>
      <w:marRight w:val="0"/>
      <w:marTop w:val="0"/>
      <w:marBottom w:val="0"/>
      <w:divBdr>
        <w:top w:val="none" w:sz="0" w:space="0" w:color="auto"/>
        <w:left w:val="none" w:sz="0" w:space="0" w:color="auto"/>
        <w:bottom w:val="none" w:sz="0" w:space="0" w:color="auto"/>
        <w:right w:val="none" w:sz="0" w:space="0" w:color="auto"/>
      </w:divBdr>
    </w:div>
    <w:div w:id="1859467587">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894002961">
      <w:bodyDiv w:val="1"/>
      <w:marLeft w:val="0"/>
      <w:marRight w:val="0"/>
      <w:marTop w:val="0"/>
      <w:marBottom w:val="0"/>
      <w:divBdr>
        <w:top w:val="none" w:sz="0" w:space="0" w:color="auto"/>
        <w:left w:val="none" w:sz="0" w:space="0" w:color="auto"/>
        <w:bottom w:val="none" w:sz="0" w:space="0" w:color="auto"/>
        <w:right w:val="none" w:sz="0" w:space="0" w:color="auto"/>
      </w:divBdr>
    </w:div>
    <w:div w:id="1895695734">
      <w:bodyDiv w:val="1"/>
      <w:marLeft w:val="0"/>
      <w:marRight w:val="0"/>
      <w:marTop w:val="0"/>
      <w:marBottom w:val="0"/>
      <w:divBdr>
        <w:top w:val="none" w:sz="0" w:space="0" w:color="auto"/>
        <w:left w:val="none" w:sz="0" w:space="0" w:color="auto"/>
        <w:bottom w:val="none" w:sz="0" w:space="0" w:color="auto"/>
        <w:right w:val="none" w:sz="0" w:space="0" w:color="auto"/>
      </w:divBdr>
    </w:div>
    <w:div w:id="1945915524">
      <w:bodyDiv w:val="1"/>
      <w:marLeft w:val="0"/>
      <w:marRight w:val="0"/>
      <w:marTop w:val="0"/>
      <w:marBottom w:val="0"/>
      <w:divBdr>
        <w:top w:val="none" w:sz="0" w:space="0" w:color="auto"/>
        <w:left w:val="none" w:sz="0" w:space="0" w:color="auto"/>
        <w:bottom w:val="none" w:sz="0" w:space="0" w:color="auto"/>
        <w:right w:val="none" w:sz="0" w:space="0" w:color="auto"/>
      </w:divBdr>
    </w:div>
    <w:div w:id="1955750128">
      <w:bodyDiv w:val="1"/>
      <w:marLeft w:val="0"/>
      <w:marRight w:val="0"/>
      <w:marTop w:val="0"/>
      <w:marBottom w:val="0"/>
      <w:divBdr>
        <w:top w:val="none" w:sz="0" w:space="0" w:color="auto"/>
        <w:left w:val="none" w:sz="0" w:space="0" w:color="auto"/>
        <w:bottom w:val="none" w:sz="0" w:space="0" w:color="auto"/>
        <w:right w:val="none" w:sz="0" w:space="0" w:color="auto"/>
      </w:divBdr>
    </w:div>
    <w:div w:id="1956063039">
      <w:bodyDiv w:val="1"/>
      <w:marLeft w:val="0"/>
      <w:marRight w:val="0"/>
      <w:marTop w:val="0"/>
      <w:marBottom w:val="0"/>
      <w:divBdr>
        <w:top w:val="none" w:sz="0" w:space="0" w:color="auto"/>
        <w:left w:val="none" w:sz="0" w:space="0" w:color="auto"/>
        <w:bottom w:val="none" w:sz="0" w:space="0" w:color="auto"/>
        <w:right w:val="none" w:sz="0" w:space="0" w:color="auto"/>
      </w:divBdr>
    </w:div>
    <w:div w:id="1966932025">
      <w:bodyDiv w:val="1"/>
      <w:marLeft w:val="0"/>
      <w:marRight w:val="0"/>
      <w:marTop w:val="0"/>
      <w:marBottom w:val="0"/>
      <w:divBdr>
        <w:top w:val="none" w:sz="0" w:space="0" w:color="auto"/>
        <w:left w:val="none" w:sz="0" w:space="0" w:color="auto"/>
        <w:bottom w:val="none" w:sz="0" w:space="0" w:color="auto"/>
        <w:right w:val="none" w:sz="0" w:space="0" w:color="auto"/>
      </w:divBdr>
    </w:div>
    <w:div w:id="1972707974">
      <w:bodyDiv w:val="1"/>
      <w:marLeft w:val="0"/>
      <w:marRight w:val="0"/>
      <w:marTop w:val="0"/>
      <w:marBottom w:val="0"/>
      <w:divBdr>
        <w:top w:val="none" w:sz="0" w:space="0" w:color="auto"/>
        <w:left w:val="none" w:sz="0" w:space="0" w:color="auto"/>
        <w:bottom w:val="none" w:sz="0" w:space="0" w:color="auto"/>
        <w:right w:val="none" w:sz="0" w:space="0" w:color="auto"/>
      </w:divBdr>
    </w:div>
    <w:div w:id="1986201482">
      <w:bodyDiv w:val="1"/>
      <w:marLeft w:val="0"/>
      <w:marRight w:val="0"/>
      <w:marTop w:val="0"/>
      <w:marBottom w:val="0"/>
      <w:divBdr>
        <w:top w:val="none" w:sz="0" w:space="0" w:color="auto"/>
        <w:left w:val="none" w:sz="0" w:space="0" w:color="auto"/>
        <w:bottom w:val="none" w:sz="0" w:space="0" w:color="auto"/>
        <w:right w:val="none" w:sz="0" w:space="0" w:color="auto"/>
      </w:divBdr>
    </w:div>
    <w:div w:id="2020158922">
      <w:bodyDiv w:val="1"/>
      <w:marLeft w:val="0"/>
      <w:marRight w:val="0"/>
      <w:marTop w:val="0"/>
      <w:marBottom w:val="0"/>
      <w:divBdr>
        <w:top w:val="none" w:sz="0" w:space="0" w:color="auto"/>
        <w:left w:val="none" w:sz="0" w:space="0" w:color="auto"/>
        <w:bottom w:val="none" w:sz="0" w:space="0" w:color="auto"/>
        <w:right w:val="none" w:sz="0" w:space="0" w:color="auto"/>
      </w:divBdr>
      <w:divsChild>
        <w:div w:id="1814131913">
          <w:marLeft w:val="0"/>
          <w:marRight w:val="0"/>
          <w:marTop w:val="0"/>
          <w:marBottom w:val="0"/>
          <w:divBdr>
            <w:top w:val="none" w:sz="0" w:space="0" w:color="auto"/>
            <w:left w:val="none" w:sz="0" w:space="0" w:color="auto"/>
            <w:bottom w:val="none" w:sz="0" w:space="0" w:color="auto"/>
            <w:right w:val="none" w:sz="0" w:space="0" w:color="auto"/>
          </w:divBdr>
          <w:divsChild>
            <w:div w:id="877862443">
              <w:marLeft w:val="0"/>
              <w:marRight w:val="0"/>
              <w:marTop w:val="0"/>
              <w:marBottom w:val="0"/>
              <w:divBdr>
                <w:top w:val="none" w:sz="0" w:space="0" w:color="auto"/>
                <w:left w:val="none" w:sz="0" w:space="0" w:color="auto"/>
                <w:bottom w:val="none" w:sz="0" w:space="0" w:color="auto"/>
                <w:right w:val="none" w:sz="0" w:space="0" w:color="auto"/>
              </w:divBdr>
              <w:divsChild>
                <w:div w:id="145956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934296">
      <w:bodyDiv w:val="1"/>
      <w:marLeft w:val="0"/>
      <w:marRight w:val="0"/>
      <w:marTop w:val="0"/>
      <w:marBottom w:val="0"/>
      <w:divBdr>
        <w:top w:val="none" w:sz="0" w:space="0" w:color="auto"/>
        <w:left w:val="none" w:sz="0" w:space="0" w:color="auto"/>
        <w:bottom w:val="none" w:sz="0" w:space="0" w:color="auto"/>
        <w:right w:val="none" w:sz="0" w:space="0" w:color="auto"/>
      </w:divBdr>
    </w:div>
    <w:div w:id="2031837024">
      <w:bodyDiv w:val="1"/>
      <w:marLeft w:val="0"/>
      <w:marRight w:val="0"/>
      <w:marTop w:val="0"/>
      <w:marBottom w:val="0"/>
      <w:divBdr>
        <w:top w:val="none" w:sz="0" w:space="0" w:color="auto"/>
        <w:left w:val="none" w:sz="0" w:space="0" w:color="auto"/>
        <w:bottom w:val="none" w:sz="0" w:space="0" w:color="auto"/>
        <w:right w:val="none" w:sz="0" w:space="0" w:color="auto"/>
      </w:divBdr>
    </w:div>
    <w:div w:id="2061204396">
      <w:bodyDiv w:val="1"/>
      <w:marLeft w:val="0"/>
      <w:marRight w:val="0"/>
      <w:marTop w:val="0"/>
      <w:marBottom w:val="0"/>
      <w:divBdr>
        <w:top w:val="none" w:sz="0" w:space="0" w:color="auto"/>
        <w:left w:val="none" w:sz="0" w:space="0" w:color="auto"/>
        <w:bottom w:val="none" w:sz="0" w:space="0" w:color="auto"/>
        <w:right w:val="none" w:sz="0" w:space="0" w:color="auto"/>
      </w:divBdr>
    </w:div>
    <w:div w:id="2084908938">
      <w:bodyDiv w:val="1"/>
      <w:marLeft w:val="0"/>
      <w:marRight w:val="0"/>
      <w:marTop w:val="0"/>
      <w:marBottom w:val="0"/>
      <w:divBdr>
        <w:top w:val="none" w:sz="0" w:space="0" w:color="auto"/>
        <w:left w:val="none" w:sz="0" w:space="0" w:color="auto"/>
        <w:bottom w:val="none" w:sz="0" w:space="0" w:color="auto"/>
        <w:right w:val="none" w:sz="0" w:space="0" w:color="auto"/>
      </w:divBdr>
    </w:div>
    <w:div w:id="2120026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290300BC8A86F78362C52B075C4BCBB2D4F1B74AC59DC888208F6ED5DBD2634679F3A172398CE2F27DC336AFC418493E65D5450393W7xCI" TargetMode="External"/><Relationship Id="rId4" Type="http://schemas.openxmlformats.org/officeDocument/2006/relationships/settings" Target="settings.xml"/><Relationship Id="rId9" Type="http://schemas.openxmlformats.org/officeDocument/2006/relationships/hyperlink" Target="consultantplus://offline/ref=290300BC8A86F78362C52B075C4BCBB2D4F1B74AC59DC888208F6ED5DBD263466BF3F97C388AF7A72C9961A2C4W1x8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577585-3A6E-492A-BA04-B5C6139A3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7560</Words>
  <Characters>43092</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50551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Кудасов Антон Владимирович</cp:lastModifiedBy>
  <cp:revision>2</cp:revision>
  <cp:lastPrinted>2025-03-19T10:06:00Z</cp:lastPrinted>
  <dcterms:created xsi:type="dcterms:W3CDTF">2025-09-02T15:02:00Z</dcterms:created>
  <dcterms:modified xsi:type="dcterms:W3CDTF">2025-09-02T15:02:00Z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d9d7382753054a00855bef6bd257901a</vt:lpwstr>
  </property>
</Properties>
</file>