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6DC" w:rsidRDefault="001E46DC" w:rsidP="001E46DC">
      <w:pPr>
        <w:pStyle w:val="a4"/>
        <w:spacing w:before="0" w:beforeAutospacing="0" w:after="0"/>
        <w:ind w:left="4785"/>
        <w:jc w:val="right"/>
      </w:pPr>
      <w:r w:rsidRPr="001E46DC">
        <w:t>НВ/5165/25</w:t>
      </w:r>
      <w:r>
        <w:t xml:space="preserve"> от 02.09.2025</w:t>
      </w:r>
      <w:bookmarkStart w:id="0" w:name="_GoBack"/>
      <w:bookmarkEnd w:id="0"/>
    </w:p>
    <w:p w:rsidR="001E46DC" w:rsidRDefault="001E46DC" w:rsidP="001E46DC">
      <w:pPr>
        <w:pStyle w:val="a4"/>
        <w:spacing w:before="0" w:beforeAutospacing="0" w:after="0"/>
        <w:ind w:left="4785"/>
        <w:jc w:val="both"/>
      </w:pPr>
    </w:p>
    <w:p w:rsidR="001E46DC" w:rsidRDefault="001E46DC" w:rsidP="001E46DC">
      <w:pPr>
        <w:pStyle w:val="a4"/>
        <w:spacing w:before="0" w:beforeAutospacing="0" w:after="0"/>
        <w:jc w:val="center"/>
      </w:pPr>
      <w:r>
        <w:rPr>
          <w:b/>
          <w:bCs/>
          <w:color w:val="000000"/>
          <w:sz w:val="26"/>
          <w:szCs w:val="26"/>
        </w:rPr>
        <w:t>РЕШЕНИЕ</w:t>
      </w:r>
    </w:p>
    <w:p w:rsidR="001E46DC" w:rsidRDefault="001E46DC" w:rsidP="001E46DC">
      <w:pPr>
        <w:pStyle w:val="a4"/>
        <w:spacing w:before="0" w:beforeAutospacing="0" w:after="0"/>
        <w:jc w:val="center"/>
      </w:pPr>
      <w:r>
        <w:rPr>
          <w:b/>
          <w:bCs/>
          <w:color w:val="000000"/>
          <w:sz w:val="26"/>
          <w:szCs w:val="26"/>
        </w:rPr>
        <w:t>по результатам рассмотрения жалобы</w:t>
      </w:r>
    </w:p>
    <w:p w:rsidR="001E46DC" w:rsidRDefault="001E46DC" w:rsidP="001E46DC">
      <w:pPr>
        <w:pStyle w:val="a4"/>
        <w:spacing w:before="0" w:beforeAutospacing="0" w:after="0"/>
        <w:jc w:val="center"/>
      </w:pPr>
      <w:r>
        <w:rPr>
          <w:b/>
          <w:bCs/>
          <w:color w:val="000000"/>
          <w:sz w:val="26"/>
          <w:szCs w:val="26"/>
        </w:rPr>
        <w:t>ООО "ТАКТ"</w:t>
      </w:r>
    </w:p>
    <w:p w:rsidR="001E46DC" w:rsidRDefault="001E46DC" w:rsidP="001E46DC">
      <w:pPr>
        <w:pStyle w:val="a4"/>
        <w:spacing w:before="0" w:beforeAutospacing="0" w:after="0"/>
        <w:jc w:val="center"/>
      </w:pPr>
    </w:p>
    <w:p w:rsidR="001E46DC" w:rsidRDefault="001E46DC" w:rsidP="001E46DC">
      <w:pPr>
        <w:pStyle w:val="a4"/>
        <w:spacing w:before="0" w:beforeAutospacing="0" w:after="0"/>
        <w:jc w:val="center"/>
      </w:pPr>
      <w:r>
        <w:rPr>
          <w:b/>
          <w:bCs/>
          <w:color w:val="000000"/>
          <w:sz w:val="26"/>
          <w:szCs w:val="26"/>
        </w:rPr>
        <w:t>Дело № 021/06/4</w:t>
      </w:r>
      <w:r w:rsidRPr="001E46DC">
        <w:rPr>
          <w:b/>
          <w:bCs/>
          <w:color w:val="000000"/>
          <w:sz w:val="26"/>
          <w:szCs w:val="26"/>
        </w:rPr>
        <w:t>2</w:t>
      </w:r>
      <w:r>
        <w:rPr>
          <w:b/>
          <w:bCs/>
          <w:color w:val="000000"/>
          <w:sz w:val="26"/>
          <w:szCs w:val="26"/>
        </w:rPr>
        <w:t>-</w:t>
      </w:r>
      <w:r w:rsidRPr="001E46DC">
        <w:rPr>
          <w:b/>
          <w:bCs/>
          <w:color w:val="000000"/>
          <w:sz w:val="26"/>
          <w:szCs w:val="26"/>
        </w:rPr>
        <w:t>814</w:t>
      </w:r>
      <w:r>
        <w:rPr>
          <w:b/>
          <w:bCs/>
          <w:color w:val="000000"/>
          <w:sz w:val="26"/>
          <w:szCs w:val="26"/>
        </w:rPr>
        <w:t>/2025 г. Чебоксары</w:t>
      </w:r>
    </w:p>
    <w:p w:rsidR="001E46DC" w:rsidRDefault="001E46DC" w:rsidP="001E46DC">
      <w:pPr>
        <w:pStyle w:val="a4"/>
        <w:spacing w:before="0" w:beforeAutospacing="0" w:after="0"/>
        <w:jc w:val="center"/>
      </w:pPr>
    </w:p>
    <w:p w:rsidR="001E46DC" w:rsidRDefault="001E46DC" w:rsidP="001E46DC">
      <w:pPr>
        <w:pStyle w:val="a4"/>
        <w:spacing w:before="0" w:beforeAutospacing="0" w:after="0"/>
        <w:ind w:firstLine="567"/>
        <w:jc w:val="both"/>
      </w:pPr>
    </w:p>
    <w:p w:rsidR="001E46DC" w:rsidRDefault="001E46DC" w:rsidP="001E46DC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Резолютивная часть решения оглашена</w:t>
      </w:r>
      <w:r w:rsidRPr="001E46DC">
        <w:rPr>
          <w:color w:val="000000"/>
          <w:sz w:val="26"/>
          <w:szCs w:val="26"/>
        </w:rPr>
        <w:t xml:space="preserve"> 2</w:t>
      </w:r>
      <w:r>
        <w:rPr>
          <w:color w:val="000000"/>
          <w:sz w:val="26"/>
          <w:szCs w:val="26"/>
        </w:rPr>
        <w:t>9</w:t>
      </w:r>
      <w:r w:rsidRPr="001E46D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августа 2025 года </w:t>
      </w:r>
    </w:p>
    <w:p w:rsidR="001E46DC" w:rsidRDefault="001E46DC" w:rsidP="001E46DC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Решение изготовлено в полном объеме 01</w:t>
      </w:r>
      <w:r w:rsidRPr="001E46D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сентября 2025 года</w:t>
      </w:r>
    </w:p>
    <w:p w:rsidR="001E46DC" w:rsidRDefault="001E46DC" w:rsidP="001E46DC">
      <w:pPr>
        <w:pStyle w:val="a4"/>
        <w:spacing w:before="0" w:beforeAutospacing="0" w:after="0"/>
        <w:ind w:firstLine="567"/>
        <w:jc w:val="both"/>
      </w:pPr>
    </w:p>
    <w:p w:rsidR="001E46DC" w:rsidRDefault="001E46DC" w:rsidP="001E46DC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Комиссия Управления Федеральной антимонопольной службы по Чувашской Республике – Чувашии по контролю в сфере закупок товаров, работ, услуг для обеспечения государственных и муниципальных нужд, созданная на основании приказа Чувашского УФАС России от 10.02.2023 №9 в составе:</w:t>
      </w:r>
    </w:p>
    <w:p w:rsidR="001E46DC" w:rsidRPr="001E46DC" w:rsidRDefault="001E46DC" w:rsidP="001E46DC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  <w:lang w:val="en-US"/>
        </w:rPr>
        <w:t>&lt;…&gt;</w:t>
      </w:r>
    </w:p>
    <w:p w:rsidR="001E46DC" w:rsidRDefault="001E46DC" w:rsidP="001E46DC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  <w:shd w:val="clear" w:color="auto" w:fill="FFFFFF"/>
        </w:rPr>
        <w:t xml:space="preserve">при участии представителей от: </w:t>
      </w:r>
    </w:p>
    <w:p w:rsidR="001E46DC" w:rsidRPr="001E46DC" w:rsidRDefault="001E46DC" w:rsidP="001E46DC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  <w:shd w:val="clear" w:color="auto" w:fill="FFFFFF"/>
        </w:rPr>
        <w:t xml:space="preserve">заказчика – </w:t>
      </w:r>
      <w:r w:rsidRPr="001E46DC">
        <w:rPr>
          <w:color w:val="000000"/>
          <w:sz w:val="26"/>
          <w:szCs w:val="26"/>
          <w:shd w:val="clear" w:color="auto" w:fill="FFFFFF"/>
        </w:rPr>
        <w:t>ФГБУ "ФЦТОЭ" Минздрава России (г. Чебоксары)</w:t>
      </w:r>
      <w:r>
        <w:rPr>
          <w:color w:val="000000"/>
          <w:sz w:val="26"/>
          <w:szCs w:val="26"/>
          <w:shd w:val="clear" w:color="auto" w:fill="FFFFFF"/>
        </w:rPr>
        <w:t xml:space="preserve"> (далее —</w:t>
      </w:r>
      <w:r>
        <w:rPr>
          <w:color w:val="000000"/>
          <w:sz w:val="26"/>
          <w:szCs w:val="26"/>
        </w:rPr>
        <w:t xml:space="preserve"> Заказчик) – </w:t>
      </w:r>
      <w:r w:rsidRPr="001E46DC">
        <w:rPr>
          <w:color w:val="000000"/>
          <w:sz w:val="26"/>
          <w:szCs w:val="26"/>
        </w:rPr>
        <w:t>&lt;…&gt;</w:t>
      </w:r>
    </w:p>
    <w:p w:rsidR="001E46DC" w:rsidRPr="001E46DC" w:rsidRDefault="001E46DC" w:rsidP="001E46DC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 xml:space="preserve">заявителя – ООО «ТАКТ» – </w:t>
      </w:r>
      <w:r w:rsidRPr="001E46DC">
        <w:rPr>
          <w:color w:val="000000"/>
          <w:sz w:val="26"/>
          <w:szCs w:val="26"/>
        </w:rPr>
        <w:t>&lt;…&gt;</w:t>
      </w:r>
    </w:p>
    <w:p w:rsidR="001E46DC" w:rsidRPr="001E46DC" w:rsidRDefault="001E46DC" w:rsidP="001E46DC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ООО «</w:t>
      </w:r>
      <w:proofErr w:type="spellStart"/>
      <w:r>
        <w:rPr>
          <w:color w:val="000000"/>
          <w:sz w:val="26"/>
          <w:szCs w:val="26"/>
        </w:rPr>
        <w:t>Торгмед</w:t>
      </w:r>
      <w:proofErr w:type="spellEnd"/>
      <w:r>
        <w:rPr>
          <w:color w:val="000000"/>
          <w:sz w:val="26"/>
          <w:szCs w:val="26"/>
        </w:rPr>
        <w:t xml:space="preserve">» - участник закупки — </w:t>
      </w:r>
      <w:r w:rsidRPr="001E46DC">
        <w:rPr>
          <w:color w:val="000000"/>
          <w:sz w:val="26"/>
          <w:szCs w:val="26"/>
        </w:rPr>
        <w:t>&lt;…&gt;</w:t>
      </w:r>
    </w:p>
    <w:p w:rsidR="001E46DC" w:rsidRDefault="001E46DC" w:rsidP="001E46DC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рассмотрев путем видео-конференц-связи жалобу общества с ограниченной ответственностью "ТАКТ"</w:t>
      </w:r>
      <w:r>
        <w:rPr>
          <w:color w:val="000000"/>
          <w:sz w:val="26"/>
          <w:szCs w:val="26"/>
          <w:shd w:val="clear" w:color="auto" w:fill="FFFFFF"/>
        </w:rPr>
        <w:t xml:space="preserve"> (</w:t>
      </w:r>
      <w:proofErr w:type="spellStart"/>
      <w:r>
        <w:rPr>
          <w:color w:val="000000"/>
          <w:sz w:val="26"/>
          <w:szCs w:val="26"/>
          <w:shd w:val="clear" w:color="auto" w:fill="FFFFFF"/>
        </w:rPr>
        <w:t>даее</w:t>
      </w:r>
      <w:proofErr w:type="spellEnd"/>
      <w:r>
        <w:rPr>
          <w:color w:val="000000"/>
          <w:sz w:val="26"/>
          <w:szCs w:val="26"/>
          <w:shd w:val="clear" w:color="auto" w:fill="FFFFFF"/>
        </w:rPr>
        <w:t xml:space="preserve"> — Заявитель, Общество, ООО </w:t>
      </w:r>
      <w:r>
        <w:rPr>
          <w:color w:val="000000"/>
          <w:sz w:val="26"/>
          <w:szCs w:val="26"/>
        </w:rPr>
        <w:t>"ТАКТ"</w:t>
      </w:r>
      <w:r>
        <w:rPr>
          <w:color w:val="000000"/>
          <w:sz w:val="26"/>
          <w:szCs w:val="26"/>
          <w:shd w:val="clear" w:color="auto" w:fill="FFFFFF"/>
        </w:rPr>
        <w:t>)</w:t>
      </w:r>
      <w:r>
        <w:rPr>
          <w:color w:val="000000"/>
          <w:sz w:val="26"/>
          <w:szCs w:val="26"/>
        </w:rPr>
        <w:t xml:space="preserve"> на действия заказчика ФЕДЕРАЛЬНОЕ ГОСУДАРСТВЕННОЕ БЮДЖЕТНОЕ УЧРЕЖДЕНИЕ "ФЕДЕРАЛЬНЫЙ ЦЕНТР ТРАВМАТОЛОГИИ, ОРТОПЕДИИ И ЭНДОПРОТЕЗИРОВАНИЯ" МИНИСТЕРСТВА ЗДРАВООХРАНЕНИЯ РОССИЙСКОЙ ФЕДЕРАЦИИ (Г. ЧЕБОКСАРЫ) (далее - </w:t>
      </w:r>
      <w:r w:rsidRPr="001E46DC">
        <w:rPr>
          <w:color w:val="000000"/>
          <w:sz w:val="26"/>
          <w:szCs w:val="26"/>
          <w:shd w:val="clear" w:color="auto" w:fill="FFFFFF"/>
        </w:rPr>
        <w:t>ФГБУ "ФЦТОЭ" Минздрава России (г. Чебоксары)</w:t>
      </w:r>
      <w:r>
        <w:rPr>
          <w:color w:val="000000"/>
          <w:sz w:val="26"/>
          <w:szCs w:val="26"/>
          <w:shd w:val="clear" w:color="auto" w:fill="FFFFFF"/>
        </w:rPr>
        <w:t xml:space="preserve">, заказчик) </w:t>
      </w:r>
      <w:r>
        <w:rPr>
          <w:color w:val="000000"/>
          <w:sz w:val="26"/>
          <w:szCs w:val="26"/>
        </w:rPr>
        <w:t>при проведении э</w:t>
      </w:r>
      <w:r>
        <w:rPr>
          <w:color w:val="000000"/>
          <w:sz w:val="26"/>
          <w:szCs w:val="26"/>
          <w:shd w:val="clear" w:color="auto" w:fill="FFFFFF"/>
        </w:rPr>
        <w:t>лектронного аукциона на поставку фиксаторов связок (</w:t>
      </w:r>
      <w:proofErr w:type="spellStart"/>
      <w:r>
        <w:rPr>
          <w:color w:val="000000"/>
          <w:sz w:val="26"/>
          <w:szCs w:val="26"/>
          <w:shd w:val="clear" w:color="auto" w:fill="FFFFFF"/>
        </w:rPr>
        <w:t>изв</w:t>
      </w:r>
      <w:proofErr w:type="spellEnd"/>
      <w:r>
        <w:rPr>
          <w:color w:val="000000"/>
          <w:sz w:val="26"/>
          <w:szCs w:val="26"/>
          <w:shd w:val="clear" w:color="auto" w:fill="FFFFFF"/>
        </w:rPr>
        <w:t xml:space="preserve">. № 0315100000525000353) </w:t>
      </w:r>
      <w:r>
        <w:rPr>
          <w:color w:val="000000"/>
          <w:sz w:val="26"/>
          <w:szCs w:val="26"/>
        </w:rPr>
        <w:t>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1E46DC" w:rsidRDefault="001E46DC" w:rsidP="001E46DC">
      <w:pPr>
        <w:pStyle w:val="a4"/>
        <w:spacing w:before="0" w:beforeAutospacing="0" w:after="0"/>
        <w:ind w:firstLine="567"/>
        <w:jc w:val="both"/>
      </w:pPr>
    </w:p>
    <w:p w:rsidR="001E46DC" w:rsidRDefault="001E46DC" w:rsidP="001E46DC">
      <w:pPr>
        <w:pStyle w:val="a4"/>
        <w:spacing w:before="0" w:beforeAutospacing="0" w:after="0"/>
        <w:ind w:firstLine="567"/>
        <w:jc w:val="center"/>
      </w:pPr>
      <w:r>
        <w:rPr>
          <w:b/>
          <w:bCs/>
          <w:color w:val="000000"/>
          <w:sz w:val="26"/>
          <w:szCs w:val="26"/>
        </w:rPr>
        <w:t>УСТАНОВИЛА:</w:t>
      </w:r>
    </w:p>
    <w:p w:rsidR="001E46DC" w:rsidRDefault="001E46DC" w:rsidP="001E46DC">
      <w:pPr>
        <w:pStyle w:val="a4"/>
        <w:spacing w:before="0" w:beforeAutospacing="0" w:after="0"/>
        <w:ind w:firstLine="567"/>
        <w:jc w:val="both"/>
      </w:pPr>
    </w:p>
    <w:p w:rsidR="001E46DC" w:rsidRDefault="001E46DC" w:rsidP="001E46DC">
      <w:pPr>
        <w:pStyle w:val="a4"/>
        <w:spacing w:before="0" w:beforeAutospacing="0" w:after="0"/>
        <w:ind w:firstLine="567"/>
        <w:jc w:val="both"/>
      </w:pPr>
    </w:p>
    <w:p w:rsidR="001E46DC" w:rsidRDefault="001E46DC" w:rsidP="001E46DC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В Чувашское УФАС России поступила жалоба ООО "ТАКТ"</w:t>
      </w:r>
      <w:r>
        <w:rPr>
          <w:color w:val="000000"/>
          <w:sz w:val="26"/>
          <w:szCs w:val="26"/>
          <w:shd w:val="clear" w:color="auto" w:fill="FFFFFF"/>
        </w:rPr>
        <w:t xml:space="preserve"> на действия заказчика при проведении электронного аукциона на поставку фиксаторов связок (</w:t>
      </w:r>
      <w:proofErr w:type="spellStart"/>
      <w:r>
        <w:rPr>
          <w:color w:val="000000"/>
          <w:sz w:val="26"/>
          <w:szCs w:val="26"/>
          <w:shd w:val="clear" w:color="auto" w:fill="FFFFFF"/>
        </w:rPr>
        <w:t>изв</w:t>
      </w:r>
      <w:proofErr w:type="spellEnd"/>
      <w:r>
        <w:rPr>
          <w:color w:val="000000"/>
          <w:sz w:val="26"/>
          <w:szCs w:val="26"/>
          <w:shd w:val="clear" w:color="auto" w:fill="FFFFFF"/>
        </w:rPr>
        <w:t xml:space="preserve">. № 0315100000525000353) (размещена в ЕИС 23.08.2025, </w:t>
      </w:r>
      <w:proofErr w:type="spellStart"/>
      <w:r>
        <w:rPr>
          <w:color w:val="000000"/>
          <w:sz w:val="26"/>
          <w:szCs w:val="26"/>
          <w:shd w:val="clear" w:color="auto" w:fill="FFFFFF"/>
        </w:rPr>
        <w:t>вх</w:t>
      </w:r>
      <w:proofErr w:type="spellEnd"/>
      <w:r>
        <w:rPr>
          <w:color w:val="000000"/>
          <w:sz w:val="26"/>
          <w:szCs w:val="26"/>
          <w:shd w:val="clear" w:color="auto" w:fill="FFFFFF"/>
        </w:rPr>
        <w:t>. № 7718-ЭП/25).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По мнению Заявителя, его права и законные интересы нарушены действиями Заказчика, неправомерно установившего в извещении об осуществлении закупки (далее - Извещение) требования к характеристикам медицинского изделия, совокупности которых соответствует продукция единственного производителя Фиксатор </w:t>
      </w:r>
      <w:proofErr w:type="spellStart"/>
      <w:r>
        <w:rPr>
          <w:sz w:val="26"/>
          <w:szCs w:val="26"/>
        </w:rPr>
        <w:t>ToggleLoc</w:t>
      </w:r>
      <w:proofErr w:type="spellEnd"/>
      <w:r>
        <w:rPr>
          <w:sz w:val="26"/>
          <w:szCs w:val="26"/>
        </w:rPr>
        <w:t xml:space="preserve"> #7 </w:t>
      </w:r>
      <w:proofErr w:type="spellStart"/>
      <w:r>
        <w:rPr>
          <w:sz w:val="26"/>
          <w:szCs w:val="26"/>
        </w:rPr>
        <w:t>Short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Ziploop</w:t>
      </w:r>
      <w:proofErr w:type="spellEnd"/>
      <w:r>
        <w:rPr>
          <w:sz w:val="26"/>
          <w:szCs w:val="26"/>
        </w:rPr>
        <w:t>, 13 мм пуговица РЗН 2021/15169 "</w:t>
      </w:r>
      <w:proofErr w:type="spellStart"/>
      <w:r>
        <w:rPr>
          <w:sz w:val="26"/>
          <w:szCs w:val="26"/>
        </w:rPr>
        <w:t>Биомет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Спортс</w:t>
      </w:r>
      <w:proofErr w:type="spellEnd"/>
      <w:r>
        <w:rPr>
          <w:sz w:val="26"/>
          <w:szCs w:val="26"/>
        </w:rPr>
        <w:t xml:space="preserve"> Медицин</w:t>
      </w:r>
      <w:proofErr w:type="gramStart"/>
      <w:r>
        <w:rPr>
          <w:sz w:val="26"/>
          <w:szCs w:val="26"/>
        </w:rPr>
        <w:t>" ,</w:t>
      </w:r>
      <w:proofErr w:type="gramEnd"/>
      <w:r>
        <w:rPr>
          <w:sz w:val="26"/>
          <w:szCs w:val="26"/>
        </w:rPr>
        <w:t xml:space="preserve"> что ограничивает количество участников закупки. </w:t>
      </w:r>
      <w:r>
        <w:rPr>
          <w:color w:val="000000"/>
          <w:sz w:val="26"/>
          <w:szCs w:val="26"/>
        </w:rPr>
        <w:t xml:space="preserve">Также, Заказчиком нарушены требования к описанию объекта закупки, так как отсутствуют товары российского производства, соответствующие требованиям Заказчика </w:t>
      </w:r>
      <w:r>
        <w:rPr>
          <w:color w:val="000000"/>
          <w:sz w:val="26"/>
          <w:szCs w:val="26"/>
        </w:rPr>
        <w:lastRenderedPageBreak/>
        <w:t>(нарушение ч. 1.1. статьи 33). Кроме того, заказчиком установлен не реализуемый срок исполнения контракта.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Представители Заказчика на заседании Комиссии не согласились с доводом Заявителя и сообщили, что при проведении Аукциона Заказчик действовал в соответствии с положениями </w:t>
      </w:r>
      <w:r>
        <w:rPr>
          <w:color w:val="0000FF"/>
          <w:sz w:val="26"/>
          <w:szCs w:val="26"/>
        </w:rPr>
        <w:t>Закона</w:t>
      </w:r>
      <w:r>
        <w:rPr>
          <w:sz w:val="26"/>
          <w:szCs w:val="26"/>
        </w:rPr>
        <w:t xml:space="preserve"> о контрактной системе.</w:t>
      </w:r>
    </w:p>
    <w:p w:rsidR="001E46DC" w:rsidRDefault="001E46DC" w:rsidP="001E46DC">
      <w:pPr>
        <w:pStyle w:val="a4"/>
        <w:shd w:val="clear" w:color="auto" w:fill="FFFFFF"/>
        <w:spacing w:before="0" w:beforeAutospacing="0" w:after="0"/>
        <w:ind w:firstLine="567"/>
        <w:jc w:val="both"/>
      </w:pPr>
      <w:r>
        <w:rPr>
          <w:i/>
          <w:iCs/>
          <w:color w:val="000000"/>
          <w:sz w:val="26"/>
          <w:szCs w:val="26"/>
        </w:rPr>
        <w:t>В результате рассмотрения жалобы и осуществления, в соответствии с пунктом 1 части 15 статьи 99 Закона о контрактной системе, внеплановой проверки, Комиссия Чувашского УФАС России по контролю в сфере закупок товаров, работ, услуг для обеспечения государственных и муниципальных нужд установила следующее.</w:t>
      </w:r>
    </w:p>
    <w:p w:rsidR="001E46DC" w:rsidRDefault="001E46DC" w:rsidP="001E46DC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 xml:space="preserve">18.08.2025 на официальном сайте Единой информационной системы в сфере закупок www.zakupki.gov.ru размещено извещение № </w:t>
      </w:r>
      <w:r>
        <w:rPr>
          <w:color w:val="000000"/>
          <w:sz w:val="26"/>
          <w:szCs w:val="26"/>
          <w:shd w:val="clear" w:color="auto" w:fill="FFFFFF"/>
        </w:rPr>
        <w:t>0315100000525000353</w:t>
      </w:r>
      <w:r>
        <w:rPr>
          <w:color w:val="000000"/>
          <w:sz w:val="26"/>
          <w:szCs w:val="26"/>
        </w:rPr>
        <w:t xml:space="preserve"> о проведении заказчиком </w:t>
      </w:r>
      <w:r>
        <w:rPr>
          <w:color w:val="000000"/>
          <w:sz w:val="26"/>
          <w:szCs w:val="26"/>
          <w:shd w:val="clear" w:color="auto" w:fill="FFFFFF"/>
        </w:rPr>
        <w:t>ФГБУ "ФЦТОЭ" Минздрава России (г. Чебоксары) электронного аукциона на поставку фиксаторов связок</w:t>
      </w:r>
      <w:r>
        <w:rPr>
          <w:color w:val="000000"/>
          <w:sz w:val="26"/>
          <w:szCs w:val="26"/>
        </w:rPr>
        <w:t>, с начальной (максимальной) ценой контракта равной 5 625 000,00 руб.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Согласно доводу Заявителя Заказчиком, Уполномоченным органом неправомерно установлены в Извещении требования к характеристикам медицинских изделий, совокупности которых соответствует продукция единственного производителя Фиксатор </w:t>
      </w:r>
      <w:proofErr w:type="spellStart"/>
      <w:r>
        <w:rPr>
          <w:sz w:val="26"/>
          <w:szCs w:val="26"/>
        </w:rPr>
        <w:t>ToggleLoc</w:t>
      </w:r>
      <w:proofErr w:type="spellEnd"/>
      <w:r>
        <w:rPr>
          <w:sz w:val="26"/>
          <w:szCs w:val="26"/>
        </w:rPr>
        <w:t xml:space="preserve"> #7 </w:t>
      </w:r>
      <w:proofErr w:type="spellStart"/>
      <w:r>
        <w:rPr>
          <w:sz w:val="26"/>
          <w:szCs w:val="26"/>
        </w:rPr>
        <w:t>Short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Ziploop</w:t>
      </w:r>
      <w:proofErr w:type="spellEnd"/>
      <w:r>
        <w:rPr>
          <w:sz w:val="26"/>
          <w:szCs w:val="26"/>
        </w:rPr>
        <w:t>, 13 мм пуговица РЗН 2021/15169 "</w:t>
      </w:r>
      <w:proofErr w:type="spellStart"/>
      <w:r>
        <w:rPr>
          <w:sz w:val="26"/>
          <w:szCs w:val="26"/>
        </w:rPr>
        <w:t>Биомет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Спортс</w:t>
      </w:r>
      <w:proofErr w:type="spellEnd"/>
      <w:r>
        <w:rPr>
          <w:sz w:val="26"/>
          <w:szCs w:val="26"/>
        </w:rPr>
        <w:t xml:space="preserve"> Медицин", о чем свидетельствуют такие показатели как «наличие отверстия для петли на внутренней (прилежащей к кости) поверхности пуговицы, направленного внутрь костного канала» и «требование к длине пластины: ≥ 13 мм».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В силу </w:t>
      </w:r>
      <w:hyperlink r:id="rId4" w:history="1">
        <w:r>
          <w:rPr>
            <w:rStyle w:val="a3"/>
            <w:color w:val="0000FF"/>
            <w:sz w:val="26"/>
            <w:szCs w:val="26"/>
            <w:u w:val="none"/>
          </w:rPr>
          <w:t>пункта 1 части 2 статьи 42</w:t>
        </w:r>
      </w:hyperlink>
      <w:r>
        <w:rPr>
          <w:sz w:val="26"/>
          <w:szCs w:val="26"/>
        </w:rPr>
        <w:t xml:space="preserve"> Закона о контрактной системе извещение об осуществлении закупки, если иное не установлено </w:t>
      </w:r>
      <w:hyperlink r:id="rId5" w:history="1">
        <w:r>
          <w:rPr>
            <w:rStyle w:val="a3"/>
            <w:color w:val="0000FF"/>
            <w:sz w:val="26"/>
            <w:szCs w:val="26"/>
            <w:u w:val="none"/>
          </w:rPr>
          <w:t>Законом</w:t>
        </w:r>
      </w:hyperlink>
      <w:r>
        <w:rPr>
          <w:sz w:val="26"/>
          <w:szCs w:val="26"/>
        </w:rPr>
        <w:t xml:space="preserve"> о контрактной системе, должно содержать описание объекта закупки в соответствии со </w:t>
      </w:r>
      <w:hyperlink r:id="rId6" w:history="1">
        <w:r>
          <w:rPr>
            <w:rStyle w:val="a3"/>
            <w:color w:val="0000FF"/>
            <w:sz w:val="26"/>
            <w:szCs w:val="26"/>
            <w:u w:val="none"/>
          </w:rPr>
          <w:t>статьей 33</w:t>
        </w:r>
      </w:hyperlink>
      <w:r>
        <w:rPr>
          <w:sz w:val="26"/>
          <w:szCs w:val="26"/>
        </w:rPr>
        <w:t xml:space="preserve"> Закона о контрактной системе.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hyperlink r:id="rId7" w:history="1">
        <w:r>
          <w:rPr>
            <w:rStyle w:val="a3"/>
            <w:color w:val="0000FF"/>
            <w:sz w:val="26"/>
            <w:szCs w:val="26"/>
            <w:u w:val="none"/>
          </w:rPr>
          <w:t>Пунктом 1 части 1 статьи 33</w:t>
        </w:r>
      </w:hyperlink>
      <w:r>
        <w:rPr>
          <w:sz w:val="26"/>
          <w:szCs w:val="26"/>
        </w:rPr>
        <w:t xml:space="preserve"> Закона о контрактной системе установлено,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hyperlink r:id="rId8" w:history="1">
        <w:r>
          <w:rPr>
            <w:rStyle w:val="a3"/>
            <w:color w:val="0000FF"/>
            <w:sz w:val="26"/>
            <w:szCs w:val="26"/>
            <w:u w:val="none"/>
          </w:rPr>
          <w:t>Пунктом 4</w:t>
        </w:r>
      </w:hyperlink>
      <w:r>
        <w:rPr>
          <w:sz w:val="26"/>
          <w:szCs w:val="26"/>
        </w:rPr>
        <w:t xml:space="preserve">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(далее - Правила использования каталога), установлено, что заказчик обязан при осуществлении закупки использовать информацию, включенную в соответствующую позицию Каталога с указанной в ней даты начала обязательного применения.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Согласно </w:t>
      </w:r>
      <w:hyperlink r:id="rId9" w:history="1">
        <w:r>
          <w:rPr>
            <w:rStyle w:val="a3"/>
            <w:color w:val="0000FF"/>
            <w:sz w:val="26"/>
            <w:szCs w:val="26"/>
            <w:u w:val="none"/>
          </w:rPr>
          <w:t>пункту 5</w:t>
        </w:r>
      </w:hyperlink>
      <w:r>
        <w:rPr>
          <w:sz w:val="26"/>
          <w:szCs w:val="26"/>
        </w:rPr>
        <w:t xml:space="preserve"> Правил использования каталога заказчик вправе указать в извещении об осуществлении закупки дополнительную информацию, а также </w:t>
      </w:r>
      <w:r>
        <w:rPr>
          <w:sz w:val="26"/>
          <w:szCs w:val="26"/>
        </w:rPr>
        <w:lastRenderedPageBreak/>
        <w:t xml:space="preserve">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</w:t>
      </w:r>
      <w:hyperlink r:id="rId10" w:history="1">
        <w:r>
          <w:rPr>
            <w:rStyle w:val="a3"/>
            <w:color w:val="0000FF"/>
            <w:sz w:val="26"/>
            <w:szCs w:val="26"/>
            <w:u w:val="none"/>
          </w:rPr>
          <w:t>статьи 33</w:t>
        </w:r>
      </w:hyperlink>
      <w:r>
        <w:rPr>
          <w:sz w:val="26"/>
          <w:szCs w:val="26"/>
        </w:rPr>
        <w:t xml:space="preserve"> Закона о контрактной системе, которые не предусмотрены в позиции каталога, за исключением случаев, указанных в </w:t>
      </w:r>
      <w:hyperlink r:id="rId11" w:history="1">
        <w:r>
          <w:rPr>
            <w:rStyle w:val="a3"/>
            <w:color w:val="0000FF"/>
            <w:sz w:val="26"/>
            <w:szCs w:val="26"/>
            <w:u w:val="none"/>
          </w:rPr>
          <w:t>подпунктах "а"</w:t>
        </w:r>
      </w:hyperlink>
      <w:r>
        <w:rPr>
          <w:sz w:val="26"/>
          <w:szCs w:val="26"/>
        </w:rPr>
        <w:t xml:space="preserve">, </w:t>
      </w:r>
      <w:hyperlink r:id="rId12" w:history="1">
        <w:r>
          <w:rPr>
            <w:rStyle w:val="a3"/>
            <w:color w:val="0000FF"/>
            <w:sz w:val="26"/>
            <w:szCs w:val="26"/>
            <w:u w:val="none"/>
          </w:rPr>
          <w:t>"б" пункта 5</w:t>
        </w:r>
      </w:hyperlink>
      <w:r>
        <w:rPr>
          <w:sz w:val="26"/>
          <w:szCs w:val="26"/>
        </w:rPr>
        <w:t xml:space="preserve"> Правил использования каталога.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В соответствии с </w:t>
      </w:r>
      <w:hyperlink r:id="rId13" w:history="1">
        <w:r>
          <w:rPr>
            <w:rStyle w:val="a3"/>
            <w:color w:val="0000FF"/>
            <w:sz w:val="26"/>
            <w:szCs w:val="26"/>
            <w:u w:val="none"/>
          </w:rPr>
          <w:t>пунктом 6</w:t>
        </w:r>
      </w:hyperlink>
      <w:r>
        <w:rPr>
          <w:sz w:val="26"/>
          <w:szCs w:val="26"/>
        </w:rPr>
        <w:t xml:space="preserve"> Правил использования каталога в случае предоставления дополнительной информации, предусмотренной </w:t>
      </w:r>
      <w:hyperlink r:id="rId14" w:history="1">
        <w:r>
          <w:rPr>
            <w:rStyle w:val="a3"/>
            <w:color w:val="0000FF"/>
            <w:sz w:val="26"/>
            <w:szCs w:val="26"/>
            <w:u w:val="none"/>
          </w:rPr>
          <w:t>пунктом 5</w:t>
        </w:r>
      </w:hyperlink>
      <w:r>
        <w:rPr>
          <w:sz w:val="26"/>
          <w:szCs w:val="26"/>
        </w:rPr>
        <w:t xml:space="preserve"> Правил использования каталога,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В соответствии с </w:t>
      </w:r>
      <w:hyperlink r:id="rId15" w:history="1">
        <w:r>
          <w:rPr>
            <w:rStyle w:val="a3"/>
            <w:color w:val="0000FF"/>
            <w:sz w:val="26"/>
            <w:szCs w:val="26"/>
            <w:u w:val="none"/>
          </w:rPr>
          <w:t>пунктом 7</w:t>
        </w:r>
      </w:hyperlink>
      <w:r>
        <w:rPr>
          <w:sz w:val="26"/>
          <w:szCs w:val="26"/>
        </w:rPr>
        <w:t xml:space="preserve">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(далее - Правила использования КТРУ, Постановление N 145) при проведении предусмотренных </w:t>
      </w:r>
      <w:hyperlink r:id="rId16" w:history="1">
        <w:r>
          <w:rPr>
            <w:rStyle w:val="a3"/>
            <w:color w:val="0000FF"/>
            <w:sz w:val="26"/>
            <w:szCs w:val="26"/>
            <w:u w:val="none"/>
          </w:rPr>
          <w:t>Законом</w:t>
        </w:r>
      </w:hyperlink>
      <w:r>
        <w:rPr>
          <w:sz w:val="26"/>
          <w:szCs w:val="26"/>
        </w:rPr>
        <w:t xml:space="preserve"> о контрактной системе электронных процедур, закрытых электронных процедур характеристики объекта закупки, предусмотренные </w:t>
      </w:r>
      <w:hyperlink r:id="rId17" w:history="1">
        <w:r>
          <w:rPr>
            <w:rStyle w:val="a3"/>
            <w:color w:val="0000FF"/>
            <w:sz w:val="26"/>
            <w:szCs w:val="26"/>
            <w:u w:val="none"/>
          </w:rPr>
          <w:t>пунктом 1 части 1 статьи 33</w:t>
        </w:r>
      </w:hyperlink>
      <w:r>
        <w:rPr>
          <w:sz w:val="26"/>
          <w:szCs w:val="26"/>
        </w:rPr>
        <w:t xml:space="preserve">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</w:t>
      </w:r>
      <w:hyperlink r:id="rId18" w:history="1">
        <w:r>
          <w:rPr>
            <w:rStyle w:val="a3"/>
            <w:color w:val="0000FF"/>
            <w:sz w:val="26"/>
            <w:szCs w:val="26"/>
            <w:u w:val="none"/>
          </w:rPr>
          <w:t>частью 1 статьи 42</w:t>
        </w:r>
      </w:hyperlink>
      <w:r>
        <w:rPr>
          <w:sz w:val="26"/>
          <w:szCs w:val="26"/>
        </w:rPr>
        <w:t xml:space="preserve">, </w:t>
      </w:r>
      <w:hyperlink r:id="rId19" w:history="1">
        <w:r>
          <w:rPr>
            <w:rStyle w:val="a3"/>
            <w:color w:val="0000FF"/>
            <w:sz w:val="26"/>
            <w:szCs w:val="26"/>
            <w:u w:val="none"/>
          </w:rPr>
          <w:t>пунктом 1 части 1 статьи 75</w:t>
        </w:r>
      </w:hyperlink>
      <w:r>
        <w:rPr>
          <w:sz w:val="26"/>
          <w:szCs w:val="26"/>
        </w:rPr>
        <w:t xml:space="preserve"> Закона о </w:t>
      </w:r>
      <w:r>
        <w:rPr>
          <w:color w:val="000000"/>
          <w:sz w:val="26"/>
          <w:szCs w:val="26"/>
        </w:rPr>
        <w:t>контрактной системе.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t xml:space="preserve">В соответствии с Извещением объектом закупки является поставка </w:t>
      </w:r>
      <w:r>
        <w:rPr>
          <w:color w:val="000000"/>
          <w:sz w:val="26"/>
          <w:szCs w:val="26"/>
          <w:shd w:val="clear" w:color="auto" w:fill="FFFFFF"/>
        </w:rPr>
        <w:t>фиксаторов связок</w:t>
      </w:r>
      <w:r>
        <w:rPr>
          <w:color w:val="000000"/>
          <w:sz w:val="26"/>
          <w:szCs w:val="26"/>
        </w:rPr>
        <w:t>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t>Комиссией установлено, что при описании товара «</w:t>
      </w:r>
      <w:r>
        <w:rPr>
          <w:color w:val="000000"/>
          <w:sz w:val="26"/>
          <w:szCs w:val="26"/>
          <w:shd w:val="clear" w:color="auto" w:fill="FFFFFF"/>
        </w:rPr>
        <w:t>фиксаторы связок»</w:t>
      </w:r>
      <w:r>
        <w:rPr>
          <w:color w:val="000000"/>
          <w:sz w:val="26"/>
          <w:szCs w:val="26"/>
        </w:rPr>
        <w:t xml:space="preserve"> Заказчиком применена позиция КТРУ N </w:t>
      </w:r>
      <w:r>
        <w:rPr>
          <w:color w:val="000000"/>
          <w:sz w:val="26"/>
          <w:szCs w:val="26"/>
          <w:bdr w:val="none" w:sz="0" w:space="0" w:color="auto" w:frame="1"/>
          <w:shd w:val="clear" w:color="auto" w:fill="FFFFFF"/>
        </w:rPr>
        <w:t>32.50.22.129-00002427</w:t>
      </w:r>
      <w:r>
        <w:rPr>
          <w:color w:val="000000"/>
          <w:sz w:val="26"/>
          <w:szCs w:val="26"/>
        </w:rPr>
        <w:t xml:space="preserve"> "</w:t>
      </w:r>
      <w:r>
        <w:rPr>
          <w:color w:val="000000"/>
          <w:sz w:val="26"/>
          <w:szCs w:val="26"/>
          <w:shd w:val="clear" w:color="auto" w:fill="FFFFFF"/>
        </w:rPr>
        <w:t>фиксатор связок</w:t>
      </w:r>
      <w:r>
        <w:rPr>
          <w:color w:val="000000"/>
          <w:sz w:val="26"/>
          <w:szCs w:val="26"/>
        </w:rPr>
        <w:t>", которая не содержит требований к описанию характеристик товара.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Представитель Заявителя на заседании Комиссии пояснил, что Заказчиком неправомерно установлено значение показателей «наличие отверстия для петли на внутренней (прилежащей к кости) поверхности пуговицы, направленного внутрь костного канала» и «требование к длине пластины: ≥ 13 мм», поскольку совокупности характеристик, указанных в описании объекта закупки, соответствует товар исключительно одного производителя Фиксатор </w:t>
      </w:r>
      <w:proofErr w:type="spellStart"/>
      <w:r>
        <w:rPr>
          <w:sz w:val="26"/>
          <w:szCs w:val="26"/>
        </w:rPr>
        <w:t>ToggleLoc</w:t>
      </w:r>
      <w:proofErr w:type="spellEnd"/>
      <w:r>
        <w:rPr>
          <w:sz w:val="26"/>
          <w:szCs w:val="26"/>
        </w:rPr>
        <w:t xml:space="preserve"> #7 </w:t>
      </w:r>
      <w:proofErr w:type="spellStart"/>
      <w:r>
        <w:rPr>
          <w:sz w:val="26"/>
          <w:szCs w:val="26"/>
        </w:rPr>
        <w:t>Short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Ziploop</w:t>
      </w:r>
      <w:proofErr w:type="spellEnd"/>
      <w:r>
        <w:rPr>
          <w:sz w:val="26"/>
          <w:szCs w:val="26"/>
        </w:rPr>
        <w:t>, 13 мм пуговица РЗН 2021/15169 "</w:t>
      </w:r>
      <w:proofErr w:type="spellStart"/>
      <w:r>
        <w:rPr>
          <w:sz w:val="26"/>
          <w:szCs w:val="26"/>
        </w:rPr>
        <w:t>Биомет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Спортс</w:t>
      </w:r>
      <w:proofErr w:type="spellEnd"/>
      <w:r>
        <w:rPr>
          <w:sz w:val="26"/>
          <w:szCs w:val="26"/>
        </w:rPr>
        <w:t xml:space="preserve"> Медицин".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>На заседании Комиссии представители Заказчика пояснили, что требования к медицинским изделиям установлены в соответствии с потребностями Заказчика и не противоречат требованиям законодательства Российской Федерации о контрактной системе в сфере закупок.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Заказчиком на заседание Комиссии пояснено, что под описание подходят товары нескольких производителей: </w:t>
      </w:r>
      <w:proofErr w:type="spellStart"/>
      <w:r>
        <w:rPr>
          <w:sz w:val="26"/>
          <w:szCs w:val="26"/>
        </w:rPr>
        <w:t>Страйкер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Эндоскопи</w:t>
      </w:r>
      <w:proofErr w:type="spellEnd"/>
      <w:r>
        <w:rPr>
          <w:sz w:val="26"/>
          <w:szCs w:val="26"/>
        </w:rPr>
        <w:t xml:space="preserve"> «</w:t>
      </w:r>
      <w:proofErr w:type="gramStart"/>
      <w:r>
        <w:rPr>
          <w:sz w:val="26"/>
          <w:szCs w:val="26"/>
        </w:rPr>
        <w:t>Петля</w:t>
      </w:r>
      <w:proofErr w:type="gramEnd"/>
      <w:r>
        <w:rPr>
          <w:sz w:val="26"/>
          <w:szCs w:val="26"/>
        </w:rPr>
        <w:t xml:space="preserve"> регулируемая обратного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натяжения</w:t>
      </w:r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ProCinch</w:t>
      </w:r>
      <w:proofErr w:type="spellEnd"/>
      <w:r>
        <w:rPr>
          <w:sz w:val="26"/>
          <w:szCs w:val="26"/>
        </w:rPr>
        <w:t>»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(регистрационное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удостоверение P3H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 xml:space="preserve">2017/5841), </w:t>
      </w:r>
      <w:proofErr w:type="spellStart"/>
      <w:r>
        <w:rPr>
          <w:sz w:val="26"/>
          <w:szCs w:val="26"/>
        </w:rPr>
        <w:t>Артрекс</w:t>
      </w:r>
      <w:proofErr w:type="spellEnd"/>
      <w:r>
        <w:rPr>
          <w:sz w:val="26"/>
          <w:szCs w:val="26"/>
        </w:rPr>
        <w:t xml:space="preserve"> Инк, «Шовные пуговицы» (регистрационное удостоверение ФСЗ 2008/02498), "</w:t>
      </w:r>
      <w:proofErr w:type="spellStart"/>
      <w:r>
        <w:rPr>
          <w:sz w:val="26"/>
          <w:szCs w:val="26"/>
        </w:rPr>
        <w:t>Биомет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Спортс</w:t>
      </w:r>
      <w:proofErr w:type="spellEnd"/>
      <w:r>
        <w:rPr>
          <w:sz w:val="26"/>
          <w:szCs w:val="26"/>
        </w:rPr>
        <w:t xml:space="preserve"> Медицин" Фиксатор </w:t>
      </w:r>
      <w:proofErr w:type="spellStart"/>
      <w:r>
        <w:rPr>
          <w:sz w:val="26"/>
          <w:szCs w:val="26"/>
        </w:rPr>
        <w:t>ToggleLock</w:t>
      </w:r>
      <w:proofErr w:type="spellEnd"/>
      <w:r>
        <w:rPr>
          <w:sz w:val="26"/>
          <w:szCs w:val="26"/>
        </w:rPr>
        <w:t xml:space="preserve"> (регистрационное удостоверение P3H 2021/15169). </w:t>
      </w:r>
      <w:r>
        <w:rPr>
          <w:spacing w:val="-2"/>
          <w:sz w:val="26"/>
          <w:szCs w:val="26"/>
        </w:rPr>
        <w:t>Соответствие</w:t>
      </w:r>
      <w:r>
        <w:rPr>
          <w:spacing w:val="42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описываемых</w:t>
      </w:r>
      <w:r>
        <w:rPr>
          <w:spacing w:val="42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в</w:t>
      </w:r>
      <w:r>
        <w:rPr>
          <w:spacing w:val="22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обжалуемом</w:t>
      </w:r>
      <w:r>
        <w:rPr>
          <w:spacing w:val="38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аукционе</w:t>
      </w:r>
      <w:r>
        <w:rPr>
          <w:spacing w:val="32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характеристик</w:t>
      </w:r>
      <w:r>
        <w:rPr>
          <w:spacing w:val="38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 xml:space="preserve">товару </w:t>
      </w:r>
      <w:r>
        <w:rPr>
          <w:sz w:val="26"/>
          <w:szCs w:val="26"/>
        </w:rPr>
        <w:t>«</w:t>
      </w:r>
      <w:proofErr w:type="gramStart"/>
      <w:r>
        <w:rPr>
          <w:sz w:val="26"/>
          <w:szCs w:val="26"/>
        </w:rPr>
        <w:t>Петля</w:t>
      </w:r>
      <w:proofErr w:type="gramEnd"/>
      <w:r>
        <w:rPr>
          <w:sz w:val="26"/>
          <w:szCs w:val="26"/>
        </w:rPr>
        <w:t xml:space="preserve"> регулируемая обратного натяжения </w:t>
      </w:r>
      <w:proofErr w:type="spellStart"/>
      <w:r>
        <w:rPr>
          <w:sz w:val="26"/>
          <w:szCs w:val="26"/>
        </w:rPr>
        <w:lastRenderedPageBreak/>
        <w:t>ProCinch</w:t>
      </w:r>
      <w:proofErr w:type="spellEnd"/>
      <w:r>
        <w:rPr>
          <w:sz w:val="26"/>
          <w:szCs w:val="26"/>
        </w:rPr>
        <w:t xml:space="preserve">», производства </w:t>
      </w:r>
      <w:proofErr w:type="spellStart"/>
      <w:r>
        <w:rPr>
          <w:sz w:val="26"/>
          <w:szCs w:val="26"/>
        </w:rPr>
        <w:t>Страйкер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Эндоскопи</w:t>
      </w:r>
      <w:proofErr w:type="spellEnd"/>
      <w:r>
        <w:rPr>
          <w:spacing w:val="40"/>
          <w:sz w:val="26"/>
          <w:szCs w:val="26"/>
        </w:rPr>
        <w:t xml:space="preserve"> </w:t>
      </w:r>
      <w:r>
        <w:rPr>
          <w:sz w:val="26"/>
          <w:szCs w:val="26"/>
        </w:rPr>
        <w:t>(регистрационное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удостоверение P3H 2017/5841),</w:t>
      </w:r>
      <w:r>
        <w:rPr>
          <w:spacing w:val="40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частности длины пластины равной 13 мм, подтверждается заключенным контрактом 0362400002225000098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(номер извещения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036240000222000098), а также 1213003718923000241, 2402700178523000199, 1773310856923000949.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При этом Комиссией установлено, что представленные контракты действительно предусматривают наличие у поставляемого медицинского изделия </w:t>
      </w:r>
      <w:r>
        <w:rPr>
          <w:color w:val="000000"/>
          <w:sz w:val="26"/>
          <w:szCs w:val="26"/>
        </w:rPr>
        <w:t>"</w:t>
      </w:r>
      <w:r>
        <w:rPr>
          <w:color w:val="000000"/>
          <w:sz w:val="26"/>
          <w:szCs w:val="26"/>
          <w:shd w:val="clear" w:color="auto" w:fill="FFFFFF"/>
        </w:rPr>
        <w:t>фиксатор связок</w:t>
      </w:r>
      <w:r>
        <w:rPr>
          <w:color w:val="000000"/>
          <w:sz w:val="26"/>
          <w:szCs w:val="26"/>
        </w:rPr>
        <w:t>" длины пластины 13 мм, при этом предложено к поставке медицинское изделие производства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Страйкер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Эндоскопи</w:t>
      </w:r>
      <w:proofErr w:type="spellEnd"/>
      <w:r>
        <w:rPr>
          <w:sz w:val="26"/>
          <w:szCs w:val="26"/>
        </w:rPr>
        <w:t xml:space="preserve"> «Петля регулируемая обратного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натяжения</w:t>
      </w:r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ProCinch</w:t>
      </w:r>
      <w:proofErr w:type="spellEnd"/>
      <w:r>
        <w:rPr>
          <w:sz w:val="26"/>
          <w:szCs w:val="26"/>
        </w:rPr>
        <w:t>»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(регистрационное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удостоверение P3H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2017/5841), вместе с тем показатель «наличие отверстия для петли на внутренней (прилежащей к кости) поверхности пуговицы, направленного внутрь костного канала» указанными контрактами не предусмотрен.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Также Комиссией установлено, что на сайте Росздравнадзора содержится инструкции в отношении товаров </w:t>
      </w:r>
      <w:proofErr w:type="spellStart"/>
      <w:r>
        <w:rPr>
          <w:sz w:val="26"/>
          <w:szCs w:val="26"/>
        </w:rPr>
        <w:t>Страйкер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Эндоскопи</w:t>
      </w:r>
      <w:proofErr w:type="spellEnd"/>
      <w:r>
        <w:rPr>
          <w:sz w:val="26"/>
          <w:szCs w:val="26"/>
        </w:rPr>
        <w:t xml:space="preserve"> «Петля регулируемая обратного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натяжения</w:t>
      </w:r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ProCinch</w:t>
      </w:r>
      <w:proofErr w:type="spellEnd"/>
      <w:r>
        <w:rPr>
          <w:sz w:val="26"/>
          <w:szCs w:val="26"/>
        </w:rPr>
        <w:t>»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(регистрационное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удостоверение P3H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 xml:space="preserve">2017/5841), </w:t>
      </w:r>
      <w:proofErr w:type="spellStart"/>
      <w:r>
        <w:rPr>
          <w:sz w:val="26"/>
          <w:szCs w:val="26"/>
        </w:rPr>
        <w:t>Артрекс</w:t>
      </w:r>
      <w:proofErr w:type="spellEnd"/>
      <w:r>
        <w:rPr>
          <w:sz w:val="26"/>
          <w:szCs w:val="26"/>
        </w:rPr>
        <w:t xml:space="preserve"> Инк, «Шовные пуговицы» (регистрационное удостоверение ФСЗ 2008/02498) и </w:t>
      </w:r>
      <w:proofErr w:type="spellStart"/>
      <w:r>
        <w:rPr>
          <w:sz w:val="26"/>
          <w:szCs w:val="26"/>
        </w:rPr>
        <w:t>Артрекс</w:t>
      </w:r>
      <w:proofErr w:type="spellEnd"/>
      <w:r>
        <w:rPr>
          <w:sz w:val="26"/>
          <w:szCs w:val="26"/>
        </w:rPr>
        <w:t xml:space="preserve"> Инк, «Шовные пуговицы» (регистрационное удостоверение ФСЗ 2008/02498), согласно которым в отношении </w:t>
      </w:r>
      <w:r>
        <w:rPr>
          <w:color w:val="000080"/>
          <w:sz w:val="26"/>
          <w:szCs w:val="26"/>
        </w:rPr>
        <w:t>спорных характеристик информация отсутствует</w:t>
      </w:r>
      <w:r>
        <w:rPr>
          <w:sz w:val="26"/>
          <w:szCs w:val="26"/>
        </w:rPr>
        <w:t xml:space="preserve">, что говорит о не подтверждении соответствия указанным требованиям описания объекта закупки Извещения. 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Согласно </w:t>
      </w:r>
      <w:r>
        <w:rPr>
          <w:color w:val="0000FF"/>
          <w:sz w:val="26"/>
          <w:szCs w:val="26"/>
        </w:rPr>
        <w:t>подпункту "г" пункта 10</w:t>
      </w:r>
      <w:r>
        <w:rPr>
          <w:sz w:val="26"/>
          <w:szCs w:val="26"/>
        </w:rPr>
        <w:t xml:space="preserve"> правил государственной регистрации медицинских изделий, утвержденных постановлением Правительства Российской Федерации от 27.12.2012 N 1416, эксплуатационная документация производителя (изготовителя) на медицинское изделие, в том числе инструкция по применению или руководство по эксплуатации медицинского изделия входит в перечень документов, которые предоставляются для государственной регистрации медицинского изделия.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При этом с учетом </w:t>
      </w:r>
      <w:r>
        <w:rPr>
          <w:color w:val="0000FF"/>
          <w:sz w:val="26"/>
          <w:szCs w:val="26"/>
        </w:rPr>
        <w:t>части 4 статьи 38</w:t>
      </w:r>
      <w:r>
        <w:rPr>
          <w:sz w:val="26"/>
          <w:szCs w:val="26"/>
        </w:rPr>
        <w:t xml:space="preserve"> Федерального закона от 21.11.2011 N 323-ФЗ "Об основах охраны здоровья граждан в Российской Федерации" на территории Российской Федерации разрешается обращение медицинских изделий, прошедших государственную регистрацию в порядке, установленном Правительством Российской Федерации, и медицинских изделий, прошедших регистрацию в соответствии с международными договорами и актами, составляющими право Евразийского экономического союза.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>Кроме того, актуальные сведения в отношении медицинских изделий, разрешенных к обращению на территории Российской Федерации, отражены в инструкциях по применению медицинских изделий, содержащихся в государственном реестре медицинских изделий и организаций (индивидуальных предпринимателей), осуществляющих производство и изготовление медицинских изделий.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>Таким образом, представители Заказчика на заседание Комиссии не представили документов и сведений, свидетельствующих о наличии на товарном рынке товаров как минимум двух производителей, изготавливающих медицинские изделия, характеристики которых соответствуют требованиям, содержащимся в описании объекта закупки Извещения.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На основании вышеизложенного, Комиссия приходит к выводу, что действия Заказчика, установившего в Извещении требования к характеристикам медицинских изделий, совокупности которых соответствует продукция одного производителя, </w:t>
      </w:r>
      <w:r>
        <w:rPr>
          <w:sz w:val="26"/>
          <w:szCs w:val="26"/>
        </w:rPr>
        <w:lastRenderedPageBreak/>
        <w:t xml:space="preserve">нарушают </w:t>
      </w:r>
      <w:r>
        <w:rPr>
          <w:color w:val="0000FF"/>
          <w:sz w:val="26"/>
          <w:szCs w:val="26"/>
        </w:rPr>
        <w:t>пункт 1 части 2 статьи 42</w:t>
      </w:r>
      <w:r>
        <w:rPr>
          <w:sz w:val="26"/>
          <w:szCs w:val="26"/>
        </w:rPr>
        <w:t xml:space="preserve"> Закона о контрактной системе и содержат признаки административного правонарушения, ответственность </w:t>
      </w:r>
      <w:proofErr w:type="gramStart"/>
      <w:r>
        <w:rPr>
          <w:sz w:val="26"/>
          <w:szCs w:val="26"/>
        </w:rPr>
        <w:t>за совершение</w:t>
      </w:r>
      <w:proofErr w:type="gramEnd"/>
      <w:r>
        <w:rPr>
          <w:sz w:val="26"/>
          <w:szCs w:val="26"/>
        </w:rPr>
        <w:t xml:space="preserve"> которого предусмотрена </w:t>
      </w:r>
      <w:r>
        <w:rPr>
          <w:color w:val="0000FF"/>
          <w:sz w:val="26"/>
          <w:szCs w:val="26"/>
        </w:rPr>
        <w:t>ч. 5 ст. 7.30.1</w:t>
      </w:r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>Кодекса Российской Федерации об административных правонарушениях.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Жалоба в указанной части признана обоснованной. </w:t>
      </w:r>
    </w:p>
    <w:p w:rsidR="001E46DC" w:rsidRDefault="001E46DC" w:rsidP="001E46DC">
      <w:pPr>
        <w:pStyle w:val="a4"/>
        <w:spacing w:before="0" w:beforeAutospacing="0" w:after="0"/>
        <w:jc w:val="both"/>
      </w:pPr>
      <w:r>
        <w:rPr>
          <w:sz w:val="26"/>
          <w:szCs w:val="26"/>
        </w:rPr>
        <w:t>По доводу Заявителя о том, что Заказчик неправомерно не использовал характеристики товара российского происхождения при формировании Описания объекта закупки, а также не приложил копии уведомления об отсутствии закупаемого товара в реестре российской промышленной продукции, направленного Министерству промышленности и торговли Российской Федерации, Комиссия Чувашского УФАС России отмечает следующее.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t xml:space="preserve">Согласно ч. 1.1 ст. 33 Закона о контрактной системе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пунктом 1 части 2 статьи 14 настоящего Федерального закона запрет, ограничение или преимущество, указываются характеристики товара российского происхождения. 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>В соответствии с частью 1 статьи 14 Федерального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- 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- 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- российское лицо), за исключением случаев принятия Правительством Российской Федерации мер, предусмотренных пунктом 1 части 2 настоящей статьи. Если иное не предусмотрено мерами, принятыми Правительством Российской Федерации в соответствии с пунктом 1 части 2 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color w:val="0000FF"/>
          <w:sz w:val="26"/>
          <w:szCs w:val="26"/>
        </w:rPr>
        <w:t>Абзацем третьим пункта 1</w:t>
      </w:r>
      <w:r>
        <w:rPr>
          <w:sz w:val="26"/>
          <w:szCs w:val="26"/>
        </w:rPr>
        <w:t xml:space="preserve"> постановления Правительства Российской Федерации от 23.12.2024 N 1875 установлены ограничения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</w:t>
      </w:r>
      <w:r>
        <w:rPr>
          <w:color w:val="0000FF"/>
          <w:sz w:val="26"/>
          <w:szCs w:val="26"/>
        </w:rPr>
        <w:t>приложению N 2</w:t>
      </w:r>
      <w:r>
        <w:rPr>
          <w:sz w:val="26"/>
          <w:szCs w:val="26"/>
        </w:rPr>
        <w:t>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В соответствии с </w:t>
      </w:r>
      <w:r>
        <w:rPr>
          <w:color w:val="0000FF"/>
          <w:sz w:val="26"/>
          <w:szCs w:val="26"/>
        </w:rPr>
        <w:t>абзацем третьим подпункта "а" пункта 7</w:t>
      </w:r>
      <w:r>
        <w:rPr>
          <w:sz w:val="26"/>
          <w:szCs w:val="26"/>
        </w:rPr>
        <w:t xml:space="preserve"> постановления Правительства Российской Федерации от 23.12.2024 N 1875 установлено, что для целей осуществлении закупок в соответствии с Федеральным </w:t>
      </w:r>
      <w:r>
        <w:rPr>
          <w:color w:val="0000FF"/>
          <w:sz w:val="26"/>
          <w:szCs w:val="26"/>
        </w:rPr>
        <w:t>законом</w:t>
      </w:r>
      <w:r>
        <w:rPr>
          <w:sz w:val="26"/>
          <w:szCs w:val="26"/>
        </w:rPr>
        <w:t xml:space="preserve"> "О контрактной системе в сфере закупок товаров, работ, услуг для обеспечения государственных и муниципальных нужд" особенностями описания объекта закупки, являющегося товаром (в том числе поставляемым при выполнении закупаемых работ, оказании закупаемых услуг), производство которого на </w:t>
      </w:r>
      <w:r>
        <w:rPr>
          <w:sz w:val="26"/>
          <w:szCs w:val="26"/>
        </w:rPr>
        <w:lastRenderedPageBreak/>
        <w:t xml:space="preserve">территории Российской Федерации отсутствует, являются при осуществлении закупки товаров, указанных в </w:t>
      </w:r>
      <w:r>
        <w:rPr>
          <w:color w:val="0000FF"/>
          <w:sz w:val="26"/>
          <w:szCs w:val="26"/>
        </w:rPr>
        <w:t>позициях 1</w:t>
      </w:r>
      <w:r>
        <w:rPr>
          <w:sz w:val="26"/>
          <w:szCs w:val="26"/>
        </w:rPr>
        <w:t xml:space="preserve"> - 433 </w:t>
      </w:r>
      <w:r>
        <w:rPr>
          <w:color w:val="0000FF"/>
          <w:sz w:val="26"/>
          <w:szCs w:val="26"/>
        </w:rPr>
        <w:t>приложения N 2</w:t>
      </w:r>
      <w:r>
        <w:rPr>
          <w:sz w:val="26"/>
          <w:szCs w:val="26"/>
        </w:rPr>
        <w:t xml:space="preserve"> к настоящему постановлению, - декларирование в извещении об осуществлении закупки или в приглашении принять участие в определении поставщика (подрядчика, исполнителя) факта отсутствия в реестре российской промышленной продукции такого товара с характеристиками, соответствующими потребности заказчика, указание в описании объекта закупки характеристик товара, потребность в котором имеется у заказчика и который отсутствует в реестре российской промышленной продукции,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продукции, которое должно содержать информацию о заказчике (место нахождения, почтовый адрес, адрес электронной почты, номер контактного телефона) и о товаре, потребность в котором имеется у заказчика и который отсутствует в реестре российской промышленной продукции (наименование товара, код товара по Общероссийскому </w:t>
      </w:r>
      <w:r>
        <w:rPr>
          <w:color w:val="0000FF"/>
          <w:sz w:val="26"/>
          <w:szCs w:val="26"/>
        </w:rPr>
        <w:t>классификатору</w:t>
      </w:r>
      <w:r>
        <w:rPr>
          <w:sz w:val="26"/>
          <w:szCs w:val="26"/>
        </w:rPr>
        <w:t xml:space="preserve"> продукции по видам экономической деятельности ОК 034-2014 (КПЕС 2008), код товара по единой Товарной </w:t>
      </w:r>
      <w:r>
        <w:rPr>
          <w:color w:val="0000FF"/>
          <w:sz w:val="26"/>
          <w:szCs w:val="26"/>
        </w:rPr>
        <w:t>номенклатуре</w:t>
      </w:r>
      <w:r>
        <w:rPr>
          <w:sz w:val="26"/>
          <w:szCs w:val="26"/>
        </w:rPr>
        <w:t xml:space="preserve"> внешнеэкономической деятельности Евразийского экономического союза, предусмотренной правом Евразийского экономического союза, и характеристики такого товара).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Товар, являющийся объектом закупки, входит в перечень </w:t>
      </w:r>
      <w:r>
        <w:rPr>
          <w:color w:val="0000FF"/>
          <w:sz w:val="26"/>
          <w:szCs w:val="26"/>
        </w:rPr>
        <w:t>приложения N 2</w:t>
      </w:r>
      <w:r>
        <w:rPr>
          <w:sz w:val="26"/>
          <w:szCs w:val="26"/>
        </w:rPr>
        <w:t xml:space="preserve"> к постановлению Правительства Российской Федерации от 23.12.2024 N 1875.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>Извещением об осуществлении закупки соответствующие ограничения были установлены.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t>Представителем заказчика пояснено, что п</w:t>
      </w:r>
      <w:r>
        <w:rPr>
          <w:sz w:val="26"/>
          <w:szCs w:val="26"/>
        </w:rPr>
        <w:t>ри</w:t>
      </w:r>
      <w:r>
        <w:rPr>
          <w:spacing w:val="26"/>
          <w:sz w:val="26"/>
          <w:szCs w:val="26"/>
        </w:rPr>
        <w:t xml:space="preserve"> </w:t>
      </w:r>
      <w:r>
        <w:rPr>
          <w:sz w:val="26"/>
          <w:szCs w:val="26"/>
        </w:rPr>
        <w:t>определении</w:t>
      </w:r>
      <w:r>
        <w:rPr>
          <w:spacing w:val="40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обосновании</w:t>
      </w:r>
      <w:r>
        <w:rPr>
          <w:spacing w:val="36"/>
          <w:sz w:val="26"/>
          <w:szCs w:val="26"/>
        </w:rPr>
        <w:t xml:space="preserve"> </w:t>
      </w:r>
      <w:r>
        <w:rPr>
          <w:sz w:val="26"/>
          <w:szCs w:val="26"/>
        </w:rPr>
        <w:t>начальной</w:t>
      </w:r>
      <w:r>
        <w:rPr>
          <w:spacing w:val="34"/>
          <w:sz w:val="26"/>
          <w:szCs w:val="26"/>
        </w:rPr>
        <w:t xml:space="preserve"> </w:t>
      </w:r>
      <w:r>
        <w:rPr>
          <w:sz w:val="26"/>
          <w:szCs w:val="26"/>
        </w:rPr>
        <w:t>(максимальной)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цены</w:t>
      </w:r>
      <w:r>
        <w:rPr>
          <w:spacing w:val="24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 xml:space="preserve">контракта </w:t>
      </w:r>
      <w:r>
        <w:rPr>
          <w:sz w:val="26"/>
          <w:szCs w:val="26"/>
        </w:rPr>
        <w:t>в</w:t>
      </w:r>
      <w:r>
        <w:rPr>
          <w:spacing w:val="36"/>
          <w:sz w:val="26"/>
          <w:szCs w:val="26"/>
        </w:rPr>
        <w:t xml:space="preserve"> </w:t>
      </w:r>
      <w:r>
        <w:rPr>
          <w:sz w:val="26"/>
          <w:szCs w:val="26"/>
        </w:rPr>
        <w:t>целях</w:t>
      </w:r>
      <w:r>
        <w:rPr>
          <w:spacing w:val="42"/>
          <w:sz w:val="26"/>
          <w:szCs w:val="26"/>
        </w:rPr>
        <w:t xml:space="preserve"> </w:t>
      </w:r>
      <w:r>
        <w:rPr>
          <w:sz w:val="26"/>
          <w:szCs w:val="26"/>
        </w:rPr>
        <w:t>применения</w:t>
      </w:r>
      <w:r>
        <w:rPr>
          <w:spacing w:val="66"/>
          <w:sz w:val="26"/>
          <w:szCs w:val="26"/>
        </w:rPr>
        <w:t xml:space="preserve"> </w:t>
      </w:r>
      <w:r>
        <w:rPr>
          <w:sz w:val="26"/>
          <w:szCs w:val="26"/>
        </w:rPr>
        <w:t>метода</w:t>
      </w:r>
      <w:r>
        <w:rPr>
          <w:spacing w:val="48"/>
          <w:sz w:val="26"/>
          <w:szCs w:val="26"/>
        </w:rPr>
        <w:t xml:space="preserve"> </w:t>
      </w:r>
      <w:r>
        <w:rPr>
          <w:sz w:val="26"/>
          <w:szCs w:val="26"/>
        </w:rPr>
        <w:t>сопоставимых</w:t>
      </w:r>
      <w:r>
        <w:rPr>
          <w:spacing w:val="56"/>
          <w:sz w:val="26"/>
          <w:szCs w:val="26"/>
        </w:rPr>
        <w:t xml:space="preserve"> </w:t>
      </w:r>
      <w:r>
        <w:rPr>
          <w:sz w:val="26"/>
          <w:szCs w:val="26"/>
        </w:rPr>
        <w:t>рыночных</w:t>
      </w:r>
      <w:r>
        <w:rPr>
          <w:spacing w:val="46"/>
          <w:sz w:val="26"/>
          <w:szCs w:val="26"/>
        </w:rPr>
        <w:t xml:space="preserve"> </w:t>
      </w:r>
      <w:r>
        <w:rPr>
          <w:sz w:val="26"/>
          <w:szCs w:val="26"/>
        </w:rPr>
        <w:t>цен</w:t>
      </w:r>
      <w:r>
        <w:rPr>
          <w:spacing w:val="30"/>
          <w:sz w:val="26"/>
          <w:szCs w:val="26"/>
        </w:rPr>
        <w:t xml:space="preserve"> </w:t>
      </w:r>
      <w:r>
        <w:rPr>
          <w:sz w:val="26"/>
          <w:szCs w:val="26"/>
        </w:rPr>
        <w:t>(анализа</w:t>
      </w:r>
      <w:r>
        <w:rPr>
          <w:spacing w:val="38"/>
          <w:sz w:val="26"/>
          <w:szCs w:val="26"/>
        </w:rPr>
        <w:t xml:space="preserve"> </w:t>
      </w:r>
      <w:r>
        <w:rPr>
          <w:sz w:val="26"/>
          <w:szCs w:val="26"/>
        </w:rPr>
        <w:t>рынка)</w:t>
      </w:r>
      <w:r>
        <w:rPr>
          <w:spacing w:val="44"/>
          <w:sz w:val="26"/>
          <w:szCs w:val="26"/>
        </w:rPr>
        <w:t xml:space="preserve"> </w:t>
      </w:r>
      <w:r>
        <w:rPr>
          <w:spacing w:val="-4"/>
          <w:sz w:val="26"/>
          <w:szCs w:val="26"/>
        </w:rPr>
        <w:t xml:space="preserve">ФГБУ </w:t>
      </w:r>
      <w:r>
        <w:rPr>
          <w:sz w:val="26"/>
          <w:szCs w:val="26"/>
        </w:rPr>
        <w:t>«ФЦТОЭ» Минздрава России (</w:t>
      </w:r>
      <w:proofErr w:type="spellStart"/>
      <w:r>
        <w:rPr>
          <w:sz w:val="26"/>
          <w:szCs w:val="26"/>
        </w:rPr>
        <w:t>г.Чебоксары</w:t>
      </w:r>
      <w:proofErr w:type="spellEnd"/>
      <w:r>
        <w:rPr>
          <w:sz w:val="26"/>
          <w:szCs w:val="26"/>
        </w:rPr>
        <w:t>) направлены запросы производителю аналогичных</w:t>
      </w:r>
      <w:r>
        <w:rPr>
          <w:spacing w:val="80"/>
          <w:sz w:val="26"/>
          <w:szCs w:val="26"/>
        </w:rPr>
        <w:t xml:space="preserve"> </w:t>
      </w:r>
      <w:r>
        <w:rPr>
          <w:sz w:val="26"/>
          <w:szCs w:val="26"/>
        </w:rPr>
        <w:t>медицинских</w:t>
      </w:r>
      <w:r>
        <w:rPr>
          <w:spacing w:val="76"/>
          <w:sz w:val="26"/>
          <w:szCs w:val="26"/>
        </w:rPr>
        <w:t xml:space="preserve"> </w:t>
      </w:r>
      <w:r>
        <w:rPr>
          <w:sz w:val="26"/>
          <w:szCs w:val="26"/>
        </w:rPr>
        <w:t>изделий,</w:t>
      </w:r>
      <w:r>
        <w:rPr>
          <w:spacing w:val="74"/>
          <w:sz w:val="26"/>
          <w:szCs w:val="26"/>
        </w:rPr>
        <w:t xml:space="preserve"> </w:t>
      </w:r>
      <w:r>
        <w:rPr>
          <w:sz w:val="26"/>
          <w:szCs w:val="26"/>
        </w:rPr>
        <w:t>сведения</w:t>
      </w:r>
      <w:r>
        <w:rPr>
          <w:spacing w:val="76"/>
          <w:sz w:val="26"/>
          <w:szCs w:val="26"/>
        </w:rPr>
        <w:t xml:space="preserve"> </w:t>
      </w:r>
      <w:r>
        <w:rPr>
          <w:sz w:val="26"/>
          <w:szCs w:val="26"/>
        </w:rPr>
        <w:t>о</w:t>
      </w:r>
      <w:r>
        <w:rPr>
          <w:spacing w:val="66"/>
          <w:sz w:val="26"/>
          <w:szCs w:val="26"/>
        </w:rPr>
        <w:t xml:space="preserve"> </w:t>
      </w:r>
      <w:r>
        <w:rPr>
          <w:sz w:val="26"/>
          <w:szCs w:val="26"/>
        </w:rPr>
        <w:t>которых</w:t>
      </w:r>
      <w:r>
        <w:rPr>
          <w:spacing w:val="76"/>
          <w:sz w:val="26"/>
          <w:szCs w:val="26"/>
        </w:rPr>
        <w:t xml:space="preserve"> </w:t>
      </w:r>
      <w:r>
        <w:rPr>
          <w:sz w:val="26"/>
          <w:szCs w:val="26"/>
        </w:rPr>
        <w:t>содержатся</w:t>
      </w:r>
      <w:r>
        <w:rPr>
          <w:spacing w:val="80"/>
          <w:sz w:val="26"/>
          <w:szCs w:val="26"/>
        </w:rPr>
        <w:t xml:space="preserve"> </w:t>
      </w:r>
      <w:r>
        <w:rPr>
          <w:sz w:val="26"/>
          <w:szCs w:val="26"/>
        </w:rPr>
        <w:t>в государственном</w:t>
      </w:r>
      <w:r>
        <w:rPr>
          <w:spacing w:val="40"/>
          <w:sz w:val="26"/>
          <w:szCs w:val="26"/>
        </w:rPr>
        <w:t xml:space="preserve"> </w:t>
      </w:r>
      <w:r>
        <w:rPr>
          <w:sz w:val="26"/>
          <w:szCs w:val="26"/>
        </w:rPr>
        <w:t>реестре</w:t>
      </w:r>
      <w:r>
        <w:rPr>
          <w:spacing w:val="40"/>
          <w:sz w:val="26"/>
          <w:szCs w:val="26"/>
        </w:rPr>
        <w:t xml:space="preserve"> </w:t>
      </w:r>
      <w:r>
        <w:rPr>
          <w:sz w:val="26"/>
          <w:szCs w:val="26"/>
        </w:rPr>
        <w:t>медицинских</w:t>
      </w:r>
      <w:r>
        <w:rPr>
          <w:spacing w:val="40"/>
          <w:sz w:val="26"/>
          <w:szCs w:val="26"/>
        </w:rPr>
        <w:t xml:space="preserve"> </w:t>
      </w:r>
      <w:r>
        <w:rPr>
          <w:sz w:val="26"/>
          <w:szCs w:val="26"/>
        </w:rPr>
        <w:t>изделий</w:t>
      </w:r>
      <w:r>
        <w:rPr>
          <w:spacing w:val="40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40"/>
          <w:sz w:val="26"/>
          <w:szCs w:val="26"/>
        </w:rPr>
        <w:t xml:space="preserve"> </w:t>
      </w:r>
      <w:r>
        <w:rPr>
          <w:sz w:val="26"/>
          <w:szCs w:val="26"/>
        </w:rPr>
        <w:t>организаций (индивидуальных предпринимателей), осуществляющих производство и изготовление</w:t>
      </w:r>
      <w:r>
        <w:rPr>
          <w:spacing w:val="40"/>
          <w:sz w:val="26"/>
          <w:szCs w:val="26"/>
        </w:rPr>
        <w:t xml:space="preserve"> </w:t>
      </w:r>
      <w:r>
        <w:rPr>
          <w:sz w:val="26"/>
          <w:szCs w:val="26"/>
        </w:rPr>
        <w:t>медицинских</w:t>
      </w:r>
      <w:r>
        <w:rPr>
          <w:spacing w:val="40"/>
          <w:sz w:val="26"/>
          <w:szCs w:val="26"/>
        </w:rPr>
        <w:t xml:space="preserve"> </w:t>
      </w:r>
      <w:r>
        <w:rPr>
          <w:sz w:val="26"/>
          <w:szCs w:val="26"/>
        </w:rPr>
        <w:t>изделий</w:t>
      </w:r>
      <w:r>
        <w:rPr>
          <w:spacing w:val="40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40"/>
          <w:sz w:val="26"/>
          <w:szCs w:val="26"/>
        </w:rPr>
        <w:t xml:space="preserve"> </w:t>
      </w:r>
      <w:r>
        <w:rPr>
          <w:sz w:val="26"/>
          <w:szCs w:val="26"/>
        </w:rPr>
        <w:t>реестре</w:t>
      </w:r>
      <w:r>
        <w:rPr>
          <w:spacing w:val="40"/>
          <w:sz w:val="26"/>
          <w:szCs w:val="26"/>
        </w:rPr>
        <w:t xml:space="preserve"> </w:t>
      </w:r>
      <w:r>
        <w:rPr>
          <w:sz w:val="26"/>
          <w:szCs w:val="26"/>
        </w:rPr>
        <w:t>российской</w:t>
      </w:r>
      <w:r>
        <w:rPr>
          <w:spacing w:val="40"/>
          <w:sz w:val="26"/>
          <w:szCs w:val="26"/>
        </w:rPr>
        <w:t xml:space="preserve"> </w:t>
      </w:r>
      <w:r>
        <w:rPr>
          <w:sz w:val="26"/>
          <w:szCs w:val="26"/>
        </w:rPr>
        <w:t>промышленной продукции, а именно, ООО «</w:t>
      </w:r>
      <w:proofErr w:type="spellStart"/>
      <w:r>
        <w:rPr>
          <w:sz w:val="26"/>
          <w:szCs w:val="26"/>
        </w:rPr>
        <w:t>Остеомед</w:t>
      </w:r>
      <w:proofErr w:type="spellEnd"/>
      <w:r>
        <w:rPr>
          <w:sz w:val="26"/>
          <w:szCs w:val="26"/>
        </w:rPr>
        <w:t>-М» (ИНН 5032077277), ответ от которого не поступил. В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связи с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изложенным, считают, что у ФГБУ «ФЦТОЭ» Минздрава России (</w:t>
      </w:r>
      <w:proofErr w:type="spellStart"/>
      <w:r>
        <w:rPr>
          <w:sz w:val="26"/>
          <w:szCs w:val="26"/>
        </w:rPr>
        <w:t>г.Чебоксары</w:t>
      </w:r>
      <w:proofErr w:type="spellEnd"/>
      <w:r>
        <w:rPr>
          <w:sz w:val="26"/>
          <w:szCs w:val="26"/>
        </w:rPr>
        <w:t>) отсутствовала обязанность декларировать в извещении об осуществлении закупки факта отсутствия в реестре российской промышленной продукции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товара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с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характеристиками,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соответствующими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потребности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заказчика, и,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соответственно,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включение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описание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объекта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закупки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копии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направленного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до начала осуществления закуски в Министерство промышленности и торговли Российской Федерации уведомления об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отсутствии закупаемого товара в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реестре российской промышленной продукции.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hyperlink r:id="rId20" w:history="1">
        <w:r>
          <w:rPr>
            <w:rStyle w:val="a3"/>
            <w:color w:val="000000"/>
            <w:sz w:val="26"/>
            <w:szCs w:val="26"/>
            <w:u w:val="none"/>
          </w:rPr>
          <w:t>В свою очередь, Комиссия Управления отмечает, что в составе возражений, а также на заседании Комиссии Управления представителями Заказчика не представлено какого-либо документального подтверждения соответствия товара ООО «</w:t>
        </w:r>
        <w:proofErr w:type="spellStart"/>
        <w:r>
          <w:rPr>
            <w:rStyle w:val="a3"/>
            <w:color w:val="000000"/>
            <w:sz w:val="26"/>
            <w:szCs w:val="26"/>
            <w:u w:val="none"/>
          </w:rPr>
          <w:t>Остеомед</w:t>
        </w:r>
        <w:proofErr w:type="spellEnd"/>
        <w:r>
          <w:rPr>
            <w:rStyle w:val="a3"/>
            <w:color w:val="000000"/>
            <w:sz w:val="26"/>
            <w:szCs w:val="26"/>
            <w:u w:val="none"/>
          </w:rPr>
          <w:t>-М» требованиям извещения.</w:t>
        </w:r>
      </w:hyperlink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t xml:space="preserve">Из письма Минфина России от 31.01.2025 N 24-01-06/8697 следует, что не исключена вероятность возникновения ситуации, при которой производство определенного товара из числа промышленной продукции на территории </w:t>
      </w:r>
      <w:r>
        <w:rPr>
          <w:color w:val="000000"/>
          <w:sz w:val="26"/>
          <w:szCs w:val="26"/>
        </w:rPr>
        <w:lastRenderedPageBreak/>
        <w:t>Российской Федерации отсутствует или прекращено, в том числе товара, в отношении которого Постановлением N 1875 установлено преимущество.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t>Указание в описании объекта закупки характеристик товара российского происхождения в случае, если производство такого товара на территории Российской Федерации отсутствует, является невозможным, в связи с чем в этом случае характеристики товара российского происхождения в описании объекта закупки не указываются.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t>При этом представляется целесообразным заказчику в описании объекта закупки самостоятельно декларировать невозможность указать характеристики товара российского происхождения по причине отсутствия производства такого товара на территории Российской Федерации.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hyperlink r:id="rId21" w:history="1">
        <w:r>
          <w:rPr>
            <w:rStyle w:val="a3"/>
            <w:color w:val="000000"/>
            <w:sz w:val="26"/>
            <w:szCs w:val="26"/>
            <w:u w:val="none"/>
          </w:rPr>
          <w:t xml:space="preserve">Комиссией Чувашского УФАС России установлено, что в составе извещения Заказчиком не размещена информация об отсутствии товара российского происхождения, в то же время описание объекта закупки сформировано на основании товаров иностранного производства. </w:t>
        </w:r>
      </w:hyperlink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t>Таким образом, Комиссия Управления приходит к выводу о нарушении Заказчиком ч. 1.1 ст. 33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 5 ст. 7.30.1 Кодекса Российской Федерации об административных правонарушениях.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t xml:space="preserve">Жалоба в указанной части признана обоснованной. 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>По доводу жалобы об установлении Заказчиком неисполнимых сроков поставки Товара Комиссией Чувашского УФАС России установлено следующее.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В соответствии с </w:t>
      </w:r>
      <w:r>
        <w:rPr>
          <w:color w:val="0000FF"/>
          <w:sz w:val="26"/>
          <w:szCs w:val="26"/>
        </w:rPr>
        <w:t>частью 1 статьи 34</w:t>
      </w:r>
      <w:r>
        <w:rPr>
          <w:sz w:val="26"/>
          <w:szCs w:val="26"/>
        </w:rPr>
        <w:t xml:space="preserve"> Закона о контрактной системе установлено, что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</w:t>
      </w:r>
      <w:r>
        <w:rPr>
          <w:color w:val="0000FF"/>
          <w:sz w:val="26"/>
          <w:szCs w:val="26"/>
        </w:rPr>
        <w:t>Законом</w:t>
      </w:r>
      <w:r>
        <w:rPr>
          <w:sz w:val="26"/>
          <w:szCs w:val="26"/>
        </w:rPr>
        <w:t xml:space="preserve"> о контрактной системе извещение об осуществлении закупки или приглашение, документация о закупке, заявка не предусмотрены. В случае, предусмотренном </w:t>
      </w:r>
      <w:r>
        <w:rPr>
          <w:color w:val="0000FF"/>
          <w:sz w:val="26"/>
          <w:szCs w:val="26"/>
        </w:rPr>
        <w:t>частью 24 статьи 22</w:t>
      </w:r>
      <w:r>
        <w:rPr>
          <w:sz w:val="26"/>
          <w:szCs w:val="26"/>
        </w:rPr>
        <w:t xml:space="preserve"> Закона о контрактной системе,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color w:val="0000FF"/>
          <w:sz w:val="26"/>
          <w:szCs w:val="26"/>
        </w:rPr>
        <w:t>Пунктом 8 части 1 статьи 42</w:t>
      </w:r>
      <w:r>
        <w:rPr>
          <w:sz w:val="26"/>
          <w:szCs w:val="26"/>
        </w:rPr>
        <w:t xml:space="preserve"> Закона о контрактной системе установлено,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срок исполнения контракта (отдельных этапов исполнения контракта, если проектом контракта предусмотрены такие этапы).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Согласно </w:t>
      </w:r>
      <w:r>
        <w:rPr>
          <w:color w:val="0000FF"/>
          <w:sz w:val="26"/>
          <w:szCs w:val="26"/>
        </w:rPr>
        <w:t>пункту 5 части 2 статьи 42</w:t>
      </w:r>
      <w:r>
        <w:rPr>
          <w:sz w:val="26"/>
          <w:szCs w:val="26"/>
        </w:rPr>
        <w:t xml:space="preserve"> Закона о контрактной системе извещение об осуществлении закупки, если иное не предусмотрено </w:t>
      </w:r>
      <w:r>
        <w:rPr>
          <w:color w:val="0000FF"/>
          <w:sz w:val="26"/>
          <w:szCs w:val="26"/>
        </w:rPr>
        <w:t>Законом</w:t>
      </w:r>
      <w:r>
        <w:rPr>
          <w:sz w:val="26"/>
          <w:szCs w:val="26"/>
        </w:rPr>
        <w:t xml:space="preserve"> о контрактной системе, должно содержать проект контракта.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>В соответствии с пунктом 3.2 проекта контракта Извещения сроки поставки Товара до 30 сентября 2025 года.</w:t>
      </w:r>
    </w:p>
    <w:p w:rsidR="001E46DC" w:rsidRDefault="001E46DC" w:rsidP="001E46DC">
      <w:pPr>
        <w:pStyle w:val="a4"/>
        <w:spacing w:before="0" w:beforeAutospacing="0" w:after="0"/>
        <w:jc w:val="both"/>
      </w:pPr>
      <w:r>
        <w:rPr>
          <w:sz w:val="26"/>
          <w:szCs w:val="26"/>
        </w:rPr>
        <w:t>На заседании Комиссии представители Заказчика пояснили, что установление срока поставки Товара, указанного в пункте 3.2 Проекта контракта, обусловлено потребностью Заказчика</w:t>
      </w:r>
    </w:p>
    <w:p w:rsidR="001E46DC" w:rsidRDefault="001E46DC" w:rsidP="001E46DC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lastRenderedPageBreak/>
        <w:t>Вместе с тем на заседании Комиссии Чувашского УФАС России представитель Заявителя не представил доказательств, свидетельствующих об обратном, в связи с чем Комиссии не представляется возможным прийти к выводу об обоснованности довода жалобы.</w:t>
      </w:r>
    </w:p>
    <w:p w:rsidR="001E46DC" w:rsidRDefault="001E46DC" w:rsidP="001E46DC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В соответствии с частью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нарушений, предусмотренного пунктом 2 части 22 статьи 99 настоящего Федерального закона, о совершении иных действий, предусмотренных частью 22 статьи 99 настоящего Федерального закона.</w:t>
      </w:r>
    </w:p>
    <w:p w:rsidR="001E46DC" w:rsidRDefault="001E46DC" w:rsidP="001E46DC">
      <w:pPr>
        <w:pStyle w:val="a4"/>
        <w:spacing w:before="0" w:beforeAutospacing="0" w:after="0"/>
        <w:ind w:firstLine="709"/>
        <w:jc w:val="both"/>
      </w:pPr>
      <w:r>
        <w:rPr>
          <w:color w:val="000000"/>
          <w:sz w:val="26"/>
          <w:szCs w:val="26"/>
        </w:rPr>
        <w:t>С учетом установленных обстоятельств, Комиссия Чувашского УФАС России признает жалобу ООО "ТАКТ" обоснованной в части.</w:t>
      </w:r>
    </w:p>
    <w:p w:rsidR="001E46DC" w:rsidRDefault="001E46DC" w:rsidP="001E46DC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 xml:space="preserve">Руководствуясь статьями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</w:t>
      </w:r>
    </w:p>
    <w:p w:rsidR="001E46DC" w:rsidRDefault="001E46DC" w:rsidP="001E46DC">
      <w:pPr>
        <w:pStyle w:val="a4"/>
        <w:spacing w:before="0" w:beforeAutospacing="0" w:after="0"/>
        <w:ind w:firstLine="567"/>
        <w:jc w:val="both"/>
      </w:pPr>
    </w:p>
    <w:p w:rsidR="001E46DC" w:rsidRDefault="001E46DC" w:rsidP="001E46DC">
      <w:pPr>
        <w:pStyle w:val="a4"/>
        <w:spacing w:before="0" w:beforeAutospacing="0" w:after="0"/>
        <w:ind w:firstLine="567"/>
        <w:jc w:val="both"/>
      </w:pPr>
    </w:p>
    <w:p w:rsidR="001E46DC" w:rsidRDefault="001E46DC" w:rsidP="001E46DC">
      <w:pPr>
        <w:pStyle w:val="a4"/>
        <w:spacing w:before="0" w:beforeAutospacing="0" w:after="0"/>
        <w:ind w:firstLine="567"/>
        <w:jc w:val="both"/>
      </w:pPr>
    </w:p>
    <w:p w:rsidR="001E46DC" w:rsidRDefault="001E46DC" w:rsidP="001E46DC">
      <w:pPr>
        <w:pStyle w:val="a4"/>
        <w:spacing w:before="0" w:beforeAutospacing="0" w:after="0"/>
        <w:ind w:firstLine="567"/>
        <w:jc w:val="both"/>
      </w:pPr>
      <w:r>
        <w:rPr>
          <w:b/>
          <w:bCs/>
          <w:color w:val="000000"/>
          <w:sz w:val="26"/>
          <w:szCs w:val="26"/>
        </w:rPr>
        <w:t>РЕШИЛА:</w:t>
      </w:r>
    </w:p>
    <w:p w:rsidR="001E46DC" w:rsidRDefault="001E46DC" w:rsidP="001E46DC">
      <w:pPr>
        <w:pStyle w:val="a4"/>
        <w:spacing w:before="0" w:beforeAutospacing="0" w:after="0"/>
        <w:ind w:firstLine="567"/>
        <w:jc w:val="both"/>
      </w:pPr>
    </w:p>
    <w:p w:rsidR="001E46DC" w:rsidRDefault="001E46DC" w:rsidP="001E46DC">
      <w:pPr>
        <w:pStyle w:val="a4"/>
        <w:spacing w:before="0" w:beforeAutospacing="0" w:after="0"/>
        <w:ind w:firstLine="709"/>
        <w:jc w:val="both"/>
      </w:pPr>
      <w:r>
        <w:rPr>
          <w:sz w:val="26"/>
          <w:szCs w:val="26"/>
        </w:rPr>
        <w:t xml:space="preserve">1. Признать жалобу </w:t>
      </w:r>
      <w:r>
        <w:rPr>
          <w:color w:val="000000"/>
          <w:sz w:val="26"/>
          <w:szCs w:val="26"/>
        </w:rPr>
        <w:t>ООО «ТАКТ»</w:t>
      </w:r>
      <w:r>
        <w:rPr>
          <w:sz w:val="26"/>
          <w:szCs w:val="26"/>
          <w:shd w:val="clear" w:color="auto" w:fill="FFFFFF"/>
        </w:rPr>
        <w:t xml:space="preserve"> на действия заказчика </w:t>
      </w:r>
      <w:r w:rsidRPr="001E46DC">
        <w:rPr>
          <w:color w:val="000000"/>
          <w:sz w:val="26"/>
          <w:szCs w:val="26"/>
          <w:shd w:val="clear" w:color="auto" w:fill="FFFFFF"/>
        </w:rPr>
        <w:t>ФГБУ "ФЦТОЭ" Минздрава России (г. Чебоксары)</w:t>
      </w:r>
      <w:r>
        <w:rPr>
          <w:color w:val="000000"/>
          <w:sz w:val="26"/>
          <w:szCs w:val="26"/>
          <w:shd w:val="clear" w:color="auto" w:fill="FFFFFF"/>
        </w:rPr>
        <w:t xml:space="preserve"> при проведении электронного аукциона на поставку фиксаторов связок (</w:t>
      </w:r>
      <w:proofErr w:type="spellStart"/>
      <w:r>
        <w:rPr>
          <w:color w:val="000000"/>
          <w:sz w:val="26"/>
          <w:szCs w:val="26"/>
          <w:shd w:val="clear" w:color="auto" w:fill="FFFFFF"/>
        </w:rPr>
        <w:t>изв</w:t>
      </w:r>
      <w:proofErr w:type="spellEnd"/>
      <w:r>
        <w:rPr>
          <w:color w:val="000000"/>
          <w:sz w:val="26"/>
          <w:szCs w:val="26"/>
          <w:shd w:val="clear" w:color="auto" w:fill="FFFFFF"/>
        </w:rPr>
        <w:t xml:space="preserve">. № 0315100000525000353) </w:t>
      </w:r>
      <w:r>
        <w:rPr>
          <w:sz w:val="26"/>
          <w:szCs w:val="26"/>
        </w:rPr>
        <w:t>обоснованной в части.</w:t>
      </w:r>
    </w:p>
    <w:p w:rsidR="001E46DC" w:rsidRDefault="001E46DC" w:rsidP="001E46DC">
      <w:pPr>
        <w:pStyle w:val="a4"/>
        <w:spacing w:before="0" w:beforeAutospacing="0" w:after="0"/>
        <w:ind w:firstLine="709"/>
        <w:jc w:val="both"/>
      </w:pPr>
      <w:r>
        <w:rPr>
          <w:color w:val="000000"/>
          <w:sz w:val="26"/>
          <w:szCs w:val="26"/>
        </w:rPr>
        <w:t xml:space="preserve">2. Признать в действиях </w:t>
      </w:r>
      <w:r>
        <w:rPr>
          <w:color w:val="000000"/>
          <w:sz w:val="26"/>
          <w:szCs w:val="26"/>
          <w:shd w:val="clear" w:color="auto" w:fill="FFFFFF"/>
        </w:rPr>
        <w:t xml:space="preserve">заказчика </w:t>
      </w:r>
      <w:r w:rsidRPr="001E46DC">
        <w:rPr>
          <w:color w:val="000000"/>
          <w:sz w:val="26"/>
          <w:szCs w:val="26"/>
          <w:shd w:val="clear" w:color="auto" w:fill="FFFFFF"/>
        </w:rPr>
        <w:t>ФГБУ "ФЦТОЭ" Минздрава России (г. Чебоксары)</w:t>
      </w:r>
      <w:r>
        <w:rPr>
          <w:color w:val="000000"/>
          <w:sz w:val="26"/>
          <w:szCs w:val="26"/>
          <w:shd w:val="clear" w:color="auto" w:fill="FFFFFF"/>
        </w:rPr>
        <w:t xml:space="preserve"> </w:t>
      </w:r>
      <w:r>
        <w:rPr>
          <w:color w:val="000000"/>
          <w:sz w:val="26"/>
          <w:szCs w:val="26"/>
        </w:rPr>
        <w:t>нарушение пункта 1 части 2 статьи 42, части 1.1 статьи 33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1E46DC" w:rsidRDefault="001E46DC" w:rsidP="001E46DC">
      <w:pPr>
        <w:pStyle w:val="a4"/>
        <w:spacing w:before="0" w:beforeAutospacing="0" w:after="0"/>
        <w:ind w:firstLine="709"/>
        <w:jc w:val="both"/>
      </w:pPr>
      <w:r>
        <w:rPr>
          <w:color w:val="000000"/>
          <w:sz w:val="26"/>
          <w:szCs w:val="26"/>
        </w:rPr>
        <w:t xml:space="preserve">3. Выдать заказчику </w:t>
      </w:r>
      <w:r w:rsidRPr="001E46DC">
        <w:rPr>
          <w:color w:val="000000"/>
          <w:sz w:val="26"/>
          <w:szCs w:val="26"/>
          <w:shd w:val="clear" w:color="auto" w:fill="FFFFFF"/>
        </w:rPr>
        <w:t xml:space="preserve">ФГБУ "ФЦТОЭ" Минздрава России (г. Чебоксары) </w:t>
      </w:r>
      <w:proofErr w:type="spellStart"/>
      <w:r>
        <w:rPr>
          <w:color w:val="000000"/>
          <w:sz w:val="26"/>
          <w:szCs w:val="26"/>
          <w:shd w:val="clear" w:color="auto" w:fill="FFFFFF"/>
        </w:rPr>
        <w:t>предписарие</w:t>
      </w:r>
      <w:proofErr w:type="spellEnd"/>
      <w:r>
        <w:rPr>
          <w:color w:val="000000"/>
          <w:sz w:val="26"/>
          <w:szCs w:val="26"/>
          <w:shd w:val="clear" w:color="auto" w:fill="FFFFFF"/>
        </w:rPr>
        <w:t xml:space="preserve"> об устранении выявленного нарушения.</w:t>
      </w:r>
    </w:p>
    <w:p w:rsidR="001E46DC" w:rsidRDefault="001E46DC" w:rsidP="001E46DC">
      <w:pPr>
        <w:pStyle w:val="a4"/>
        <w:spacing w:before="0" w:beforeAutospacing="0" w:after="0"/>
        <w:ind w:firstLine="709"/>
        <w:jc w:val="both"/>
      </w:pPr>
      <w:r>
        <w:rPr>
          <w:color w:val="000000"/>
          <w:sz w:val="26"/>
          <w:szCs w:val="26"/>
        </w:rPr>
        <w:t>4. Направить материалы дела должностному лицу Чувашского УФАС России для рассмотрения вопроса о наличии оснований для возбуждения дела в соответствии с Кодексом Российской Федерации об административных правонарушениях.</w:t>
      </w:r>
    </w:p>
    <w:p w:rsidR="001E46DC" w:rsidRDefault="001E46DC" w:rsidP="001E46DC">
      <w:pPr>
        <w:pStyle w:val="a4"/>
        <w:spacing w:before="0" w:beforeAutospacing="0" w:after="0"/>
        <w:ind w:firstLine="709"/>
        <w:jc w:val="both"/>
      </w:pPr>
    </w:p>
    <w:p w:rsidR="001E46DC" w:rsidRDefault="001E46DC" w:rsidP="001E46DC">
      <w:pPr>
        <w:pStyle w:val="a4"/>
        <w:spacing w:before="0" w:beforeAutospacing="0" w:after="0"/>
        <w:ind w:firstLine="709"/>
        <w:jc w:val="both"/>
      </w:pPr>
    </w:p>
    <w:p w:rsidR="001E46DC" w:rsidRPr="001E46DC" w:rsidRDefault="001E46DC" w:rsidP="001E46DC">
      <w:pPr>
        <w:pStyle w:val="a4"/>
        <w:spacing w:before="0" w:beforeAutospacing="0" w:after="0"/>
        <w:ind w:firstLine="709"/>
        <w:jc w:val="both"/>
      </w:pPr>
      <w:r>
        <w:rPr>
          <w:lang w:val="en-US"/>
        </w:rPr>
        <w:t>&lt;…&gt;</w:t>
      </w:r>
    </w:p>
    <w:p w:rsidR="001E46DC" w:rsidRDefault="001E46DC" w:rsidP="001E46DC">
      <w:pPr>
        <w:pStyle w:val="a4"/>
        <w:spacing w:before="0" w:beforeAutospacing="0" w:after="0"/>
        <w:ind w:firstLine="709"/>
        <w:jc w:val="both"/>
      </w:pPr>
    </w:p>
    <w:p w:rsidR="001E46DC" w:rsidRDefault="001E46DC" w:rsidP="001E46DC">
      <w:pPr>
        <w:pStyle w:val="a4"/>
        <w:spacing w:before="0" w:beforeAutospacing="0" w:after="0"/>
        <w:ind w:firstLine="709"/>
        <w:jc w:val="both"/>
      </w:pPr>
    </w:p>
    <w:p w:rsidR="001E46DC" w:rsidRDefault="001E46DC" w:rsidP="001E46DC">
      <w:pPr>
        <w:pStyle w:val="a4"/>
        <w:spacing w:before="0" w:beforeAutospacing="0" w:after="0"/>
        <w:ind w:firstLine="709"/>
        <w:jc w:val="both"/>
      </w:pPr>
    </w:p>
    <w:p w:rsidR="001E46DC" w:rsidRDefault="001E46DC" w:rsidP="001E46DC">
      <w:pPr>
        <w:pStyle w:val="a4"/>
        <w:spacing w:before="0" w:beforeAutospacing="0" w:after="0"/>
        <w:ind w:firstLine="709"/>
        <w:jc w:val="both"/>
      </w:pPr>
      <w:r>
        <w:rPr>
          <w:i/>
          <w:iCs/>
          <w:color w:val="000000"/>
          <w:sz w:val="20"/>
          <w:szCs w:val="20"/>
          <w:shd w:val="clear" w:color="auto" w:fill="FFFFFF"/>
        </w:rPr>
        <w:t xml:space="preserve">Согласно части 9 статьи 106 Федерального закона от 05.04.2013 № 44-ФЗ «О </w:t>
      </w:r>
      <w:proofErr w:type="gramStart"/>
      <w:r>
        <w:rPr>
          <w:i/>
          <w:iCs/>
          <w:color w:val="000000"/>
          <w:sz w:val="20"/>
          <w:szCs w:val="20"/>
          <w:shd w:val="clear" w:color="auto" w:fill="FFFFFF"/>
        </w:rPr>
        <w:t>контрактной  системе</w:t>
      </w:r>
      <w:proofErr w:type="gramEnd"/>
      <w:r>
        <w:rPr>
          <w:i/>
          <w:iCs/>
          <w:color w:val="000000"/>
          <w:sz w:val="20"/>
          <w:szCs w:val="20"/>
          <w:shd w:val="clear" w:color="auto" w:fill="FFFFFF"/>
        </w:rPr>
        <w:t xml:space="preserve"> в сфере закупок товаров, работ, услуг для обеспечения государственных и муниципальных нужд»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 w:rsidR="00D07E3D" w:rsidRDefault="00D07E3D"/>
    <w:sectPr w:rsidR="00D07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6DC"/>
    <w:rsid w:val="001E46DC"/>
    <w:rsid w:val="00D0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FB04CB-C095-49B5-976E-6F67EF7AB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E46DC"/>
    <w:rPr>
      <w:color w:val="000080"/>
      <w:u w:val="single"/>
    </w:rPr>
  </w:style>
  <w:style w:type="paragraph" w:styleId="a4">
    <w:name w:val="Normal (Web)"/>
    <w:basedOn w:val="a"/>
    <w:uiPriority w:val="99"/>
    <w:unhideWhenUsed/>
    <w:rsid w:val="001E46D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97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43546&amp;dst=100146" TargetMode="External"/><Relationship Id="rId13" Type="http://schemas.openxmlformats.org/officeDocument/2006/relationships/hyperlink" Target="https://login.consultant.ru/link/?req=doc&amp;base=LAW&amp;n=443546&amp;dst=100148" TargetMode="External"/><Relationship Id="rId18" Type="http://schemas.openxmlformats.org/officeDocument/2006/relationships/hyperlink" Target="https://login.consultant.ru/link/?req=doc&amp;base=LAW&amp;n=483361&amp;dst=2279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507759&amp;dst=100744" TargetMode="External"/><Relationship Id="rId7" Type="http://schemas.openxmlformats.org/officeDocument/2006/relationships/hyperlink" Target="https://login.consultant.ru/link/?req=doc&amp;base=LAW&amp;n=454257&amp;dst=12213" TargetMode="External"/><Relationship Id="rId12" Type="http://schemas.openxmlformats.org/officeDocument/2006/relationships/hyperlink" Target="https://login.consultant.ru/link/?req=doc&amp;base=LAW&amp;n=443546&amp;dst=100154" TargetMode="External"/><Relationship Id="rId17" Type="http://schemas.openxmlformats.org/officeDocument/2006/relationships/hyperlink" Target="https://login.consultant.ru/link/?req=doc&amp;base=LAW&amp;n=483361&amp;dst=12213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83361" TargetMode="External"/><Relationship Id="rId20" Type="http://schemas.openxmlformats.org/officeDocument/2006/relationships/hyperlink" Target="https://login.consultant.ru/link/?req=doc&amp;base=LAW&amp;n=507759&amp;dst=100744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54257&amp;dst=100386" TargetMode="External"/><Relationship Id="rId11" Type="http://schemas.openxmlformats.org/officeDocument/2006/relationships/hyperlink" Target="https://login.consultant.ru/link/?req=doc&amp;base=LAW&amp;n=443546&amp;dst=15" TargetMode="External"/><Relationship Id="rId5" Type="http://schemas.openxmlformats.org/officeDocument/2006/relationships/hyperlink" Target="https://login.consultant.ru/link/?req=doc&amp;base=LAW&amp;n=454257" TargetMode="External"/><Relationship Id="rId15" Type="http://schemas.openxmlformats.org/officeDocument/2006/relationships/hyperlink" Target="https://login.consultant.ru/link/?req=doc&amp;base=LAW&amp;n=492866&amp;dst=14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65972&amp;dst=100386" TargetMode="External"/><Relationship Id="rId19" Type="http://schemas.openxmlformats.org/officeDocument/2006/relationships/hyperlink" Target="https://login.consultant.ru/link/?req=doc&amp;base=LAW&amp;n=483361&amp;dst=2812" TargetMode="External"/><Relationship Id="rId4" Type="http://schemas.openxmlformats.org/officeDocument/2006/relationships/hyperlink" Target="https://login.consultant.ru/link/?req=doc&amp;base=LAW&amp;n=454257&amp;dst=2304" TargetMode="External"/><Relationship Id="rId9" Type="http://schemas.openxmlformats.org/officeDocument/2006/relationships/hyperlink" Target="https://login.consultant.ru/link/?req=doc&amp;base=LAW&amp;n=443546&amp;dst=11" TargetMode="External"/><Relationship Id="rId14" Type="http://schemas.openxmlformats.org/officeDocument/2006/relationships/hyperlink" Target="https://login.consultant.ru/link/?req=doc&amp;base=LAW&amp;n=443546&amp;dst=1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3805</Words>
  <Characters>21690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Юрьевна Винокурова</dc:creator>
  <cp:keywords/>
  <dc:description/>
  <cp:lastModifiedBy>Наталия Юрьевна Винокурова</cp:lastModifiedBy>
  <cp:revision>1</cp:revision>
  <dcterms:created xsi:type="dcterms:W3CDTF">2025-09-02T12:32:00Z</dcterms:created>
  <dcterms:modified xsi:type="dcterms:W3CDTF">2025-09-02T12:34:00Z</dcterms:modified>
</cp:coreProperties>
</file>