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183" w:rsidRPr="00467183" w:rsidRDefault="00467183" w:rsidP="00467183">
      <w:pPr>
        <w:pStyle w:val="a6"/>
        <w:spacing w:before="0" w:beforeAutospacing="0" w:after="0"/>
        <w:ind w:left="4785"/>
        <w:jc w:val="right"/>
        <w:rPr>
          <w:lang w:val="en-US"/>
        </w:rPr>
      </w:pPr>
      <w:r>
        <w:rPr>
          <w:lang w:val="en-US"/>
        </w:rPr>
        <w:t>НВ</w:t>
      </w:r>
      <w:bookmarkStart w:id="0" w:name="_GoBack"/>
      <w:bookmarkEnd w:id="0"/>
      <w:r>
        <w:rPr>
          <w:lang w:val="en-US"/>
        </w:rPr>
        <w:t xml:space="preserve">/5129/25 </w:t>
      </w:r>
      <w:r>
        <w:t>от</w:t>
      </w:r>
      <w:r>
        <w:rPr>
          <w:lang w:val="en-US"/>
        </w:rPr>
        <w:t xml:space="preserve"> 29/08/2025</w:t>
      </w:r>
    </w:p>
    <w:p w:rsidR="00467183" w:rsidRDefault="00467183" w:rsidP="00467183">
      <w:pPr>
        <w:pStyle w:val="a6"/>
        <w:spacing w:before="0" w:beforeAutospacing="0" w:after="0"/>
        <w:jc w:val="both"/>
      </w:pPr>
    </w:p>
    <w:p w:rsidR="00467183" w:rsidRDefault="00467183" w:rsidP="00467183">
      <w:pPr>
        <w:pStyle w:val="a6"/>
        <w:spacing w:before="0" w:beforeAutospacing="0" w:after="0"/>
        <w:jc w:val="center"/>
      </w:pPr>
      <w:r>
        <w:rPr>
          <w:b/>
          <w:bCs/>
          <w:color w:val="000000"/>
          <w:sz w:val="26"/>
          <w:szCs w:val="26"/>
        </w:rPr>
        <w:t>РЕШЕНИЕ</w:t>
      </w:r>
    </w:p>
    <w:p w:rsidR="00467183" w:rsidRDefault="00467183" w:rsidP="00467183">
      <w:pPr>
        <w:pStyle w:val="a6"/>
        <w:spacing w:before="0" w:beforeAutospacing="0" w:after="0"/>
        <w:jc w:val="center"/>
      </w:pPr>
      <w:r>
        <w:rPr>
          <w:b/>
          <w:bCs/>
          <w:color w:val="000000"/>
          <w:sz w:val="26"/>
          <w:szCs w:val="26"/>
        </w:rPr>
        <w:t>по результатам рассмотрения жалобы</w:t>
      </w:r>
    </w:p>
    <w:p w:rsidR="00467183" w:rsidRDefault="00467183" w:rsidP="00467183">
      <w:pPr>
        <w:pStyle w:val="a6"/>
        <w:spacing w:before="0" w:beforeAutospacing="0" w:after="0"/>
        <w:jc w:val="center"/>
      </w:pPr>
      <w:r>
        <w:rPr>
          <w:b/>
          <w:bCs/>
          <w:color w:val="000000"/>
          <w:sz w:val="26"/>
          <w:szCs w:val="26"/>
        </w:rPr>
        <w:t>ООО "Оптимальное решение"</w:t>
      </w:r>
    </w:p>
    <w:p w:rsidR="00467183" w:rsidRDefault="00467183" w:rsidP="00467183">
      <w:pPr>
        <w:pStyle w:val="a6"/>
        <w:spacing w:before="0" w:beforeAutospacing="0" w:after="0"/>
        <w:jc w:val="both"/>
      </w:pPr>
    </w:p>
    <w:p w:rsidR="00467183" w:rsidRDefault="00467183" w:rsidP="00467183">
      <w:pPr>
        <w:pStyle w:val="a6"/>
        <w:spacing w:before="0" w:beforeAutospacing="0" w:after="0"/>
        <w:jc w:val="both"/>
      </w:pPr>
      <w:r>
        <w:rPr>
          <w:b/>
          <w:bCs/>
          <w:color w:val="000000"/>
          <w:sz w:val="26"/>
          <w:szCs w:val="26"/>
        </w:rPr>
        <w:t>Дело № 021/06/48-</w:t>
      </w:r>
      <w:r w:rsidRPr="00467183">
        <w:rPr>
          <w:b/>
          <w:bCs/>
          <w:color w:val="000000"/>
          <w:sz w:val="26"/>
          <w:szCs w:val="26"/>
        </w:rPr>
        <w:t>81</w:t>
      </w:r>
      <w:r>
        <w:rPr>
          <w:b/>
          <w:bCs/>
          <w:color w:val="000000"/>
          <w:sz w:val="26"/>
          <w:szCs w:val="26"/>
        </w:rPr>
        <w:t xml:space="preserve">2/2025 </w:t>
      </w:r>
      <w:r>
        <w:rPr>
          <w:b/>
          <w:bCs/>
          <w:color w:val="000000"/>
          <w:sz w:val="26"/>
          <w:szCs w:val="26"/>
        </w:rPr>
        <w:t xml:space="preserve">                                                  </w:t>
      </w:r>
      <w:r>
        <w:rPr>
          <w:b/>
          <w:bCs/>
          <w:color w:val="000000"/>
          <w:sz w:val="26"/>
          <w:szCs w:val="26"/>
        </w:rPr>
        <w:t>г. Чебоксары</w:t>
      </w:r>
    </w:p>
    <w:p w:rsidR="00467183" w:rsidRDefault="00467183" w:rsidP="00467183">
      <w:pPr>
        <w:pStyle w:val="a6"/>
        <w:spacing w:before="0" w:beforeAutospacing="0" w:after="0"/>
        <w:jc w:val="both"/>
      </w:pPr>
    </w:p>
    <w:p w:rsidR="00467183" w:rsidRDefault="00467183" w:rsidP="00467183">
      <w:pPr>
        <w:pStyle w:val="a6"/>
        <w:spacing w:before="0" w:beforeAutospacing="0" w:after="0"/>
        <w:ind w:firstLine="567"/>
        <w:jc w:val="both"/>
      </w:pPr>
    </w:p>
    <w:p w:rsidR="00467183" w:rsidRDefault="00467183" w:rsidP="00467183">
      <w:pPr>
        <w:pStyle w:val="a6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Резолютивная часть решения оглашена</w:t>
      </w:r>
      <w:r w:rsidRPr="00467183">
        <w:rPr>
          <w:color w:val="000000"/>
          <w:sz w:val="26"/>
          <w:szCs w:val="26"/>
        </w:rPr>
        <w:t xml:space="preserve"> 2</w:t>
      </w:r>
      <w:r>
        <w:rPr>
          <w:color w:val="000000"/>
          <w:sz w:val="26"/>
          <w:szCs w:val="26"/>
        </w:rPr>
        <w:t>9</w:t>
      </w:r>
      <w:r w:rsidRPr="00467183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августа 2025 года </w:t>
      </w:r>
    </w:p>
    <w:p w:rsidR="00467183" w:rsidRDefault="00467183" w:rsidP="00467183">
      <w:pPr>
        <w:pStyle w:val="a6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 xml:space="preserve">Решение изготовлено в полном объеме </w:t>
      </w:r>
      <w:r w:rsidRPr="0046718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9</w:t>
      </w:r>
      <w:r w:rsidRPr="00467183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августа 2025 года</w:t>
      </w:r>
    </w:p>
    <w:p w:rsidR="00467183" w:rsidRDefault="00467183" w:rsidP="00467183">
      <w:pPr>
        <w:pStyle w:val="a6"/>
        <w:spacing w:before="0" w:beforeAutospacing="0" w:after="0"/>
        <w:ind w:firstLine="567"/>
        <w:jc w:val="both"/>
      </w:pPr>
    </w:p>
    <w:p w:rsidR="00467183" w:rsidRDefault="00467183" w:rsidP="00467183">
      <w:pPr>
        <w:pStyle w:val="a6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Комиссия Управления Федеральной антимонопольной службы по Чувашской Республике – Чувашии по контролю в сфере закупок товаров, работ, услуг для обеспечения государственных и муниципальных нужд, созданная на основании приказа Чувашского УФАС России от 10.02.2023 №9 в составе:</w:t>
      </w:r>
    </w:p>
    <w:p w:rsidR="00467183" w:rsidRPr="00467183" w:rsidRDefault="00467183" w:rsidP="00467183">
      <w:pPr>
        <w:pStyle w:val="a6"/>
        <w:spacing w:before="0" w:beforeAutospacing="0" w:after="0"/>
        <w:ind w:firstLine="709"/>
        <w:jc w:val="both"/>
      </w:pPr>
      <w:r w:rsidRPr="00467183">
        <w:t>&lt;…&gt;</w:t>
      </w:r>
    </w:p>
    <w:p w:rsidR="00467183" w:rsidRDefault="00467183" w:rsidP="00467183">
      <w:pPr>
        <w:pStyle w:val="a6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  <w:shd w:val="clear" w:color="auto" w:fill="FFFFFF"/>
        </w:rPr>
        <w:t xml:space="preserve">при участии представителей от: </w:t>
      </w:r>
    </w:p>
    <w:p w:rsidR="00467183" w:rsidRDefault="00467183" w:rsidP="00467183">
      <w:pPr>
        <w:pStyle w:val="a6"/>
        <w:spacing w:before="0" w:beforeAutospacing="0" w:after="0"/>
        <w:ind w:firstLine="709"/>
        <w:jc w:val="both"/>
      </w:pPr>
      <w:r>
        <w:rPr>
          <w:color w:val="000000"/>
          <w:sz w:val="26"/>
          <w:szCs w:val="26"/>
          <w:shd w:val="clear" w:color="auto" w:fill="FFFFFF"/>
        </w:rPr>
        <w:t xml:space="preserve">заказчика – </w:t>
      </w:r>
      <w:r w:rsidRPr="00467183">
        <w:rPr>
          <w:color w:val="000000"/>
          <w:sz w:val="26"/>
          <w:szCs w:val="26"/>
          <w:shd w:val="clear" w:color="auto" w:fill="FFFFFF"/>
        </w:rPr>
        <w:t xml:space="preserve">Министерства </w:t>
      </w:r>
      <w:r>
        <w:rPr>
          <w:color w:val="000000"/>
          <w:sz w:val="26"/>
          <w:szCs w:val="26"/>
          <w:shd w:val="clear" w:color="auto" w:fill="FFFFFF"/>
        </w:rPr>
        <w:t xml:space="preserve">образования </w:t>
      </w:r>
      <w:r w:rsidRPr="00467183">
        <w:rPr>
          <w:color w:val="000000"/>
          <w:sz w:val="26"/>
          <w:szCs w:val="26"/>
          <w:shd w:val="clear" w:color="auto" w:fill="FFFFFF"/>
        </w:rPr>
        <w:t>Чувашской Республики</w:t>
      </w:r>
      <w:r>
        <w:rPr>
          <w:color w:val="000000"/>
          <w:sz w:val="26"/>
          <w:szCs w:val="26"/>
          <w:shd w:val="clear" w:color="auto" w:fill="FFFFFF"/>
        </w:rPr>
        <w:t xml:space="preserve"> (далее —</w:t>
      </w:r>
      <w:r>
        <w:rPr>
          <w:color w:val="000000"/>
          <w:sz w:val="26"/>
          <w:szCs w:val="26"/>
        </w:rPr>
        <w:t xml:space="preserve"> Заказчик) – </w:t>
      </w:r>
      <w:r w:rsidRPr="00467183">
        <w:t>&lt;…&gt;</w:t>
      </w:r>
      <w:r w:rsidRPr="00467183">
        <w:t xml:space="preserve"> </w:t>
      </w:r>
      <w:r>
        <w:rPr>
          <w:color w:val="000000"/>
          <w:sz w:val="26"/>
          <w:szCs w:val="26"/>
        </w:rPr>
        <w:t>представителя по доверенности от 29.08.2025 № 09/20-10930,</w:t>
      </w:r>
    </w:p>
    <w:p w:rsidR="00467183" w:rsidRDefault="00467183" w:rsidP="00467183">
      <w:pPr>
        <w:pStyle w:val="a6"/>
        <w:spacing w:before="0" w:beforeAutospacing="0" w:after="0"/>
        <w:ind w:firstLine="709"/>
        <w:jc w:val="both"/>
      </w:pPr>
      <w:r>
        <w:rPr>
          <w:color w:val="000000"/>
          <w:sz w:val="26"/>
          <w:szCs w:val="26"/>
        </w:rPr>
        <w:t xml:space="preserve">уполномоченного учреждения – казенного учреждения Чувашской Республики «Региональный центр закупок Чувашской Республики» (далее — Уполномоченное учреждение) – </w:t>
      </w:r>
      <w:r w:rsidRPr="00467183">
        <w:t>&lt;…&gt;</w:t>
      </w:r>
      <w:r w:rsidRPr="00467183">
        <w:t xml:space="preserve"> </w:t>
      </w:r>
      <w:r>
        <w:rPr>
          <w:color w:val="000000"/>
          <w:sz w:val="26"/>
          <w:szCs w:val="26"/>
        </w:rPr>
        <w:t>представителя по доверенности от 09.01.2025,</w:t>
      </w:r>
    </w:p>
    <w:p w:rsidR="00467183" w:rsidRDefault="00467183" w:rsidP="00467183">
      <w:pPr>
        <w:pStyle w:val="a6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в отсутствии представителя заявителя, надлежащим образом извещенного о времени и месте рассмотрения жалобы,</w:t>
      </w:r>
    </w:p>
    <w:p w:rsidR="00467183" w:rsidRDefault="00467183" w:rsidP="00467183">
      <w:pPr>
        <w:pStyle w:val="a6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рассмотрев путем видео-конференц-связи жалобу общества с ограниченной ответственностью "Оптимальное решение"</w:t>
      </w:r>
      <w:r>
        <w:rPr>
          <w:color w:val="000000"/>
          <w:sz w:val="26"/>
          <w:szCs w:val="26"/>
          <w:shd w:val="clear" w:color="auto" w:fill="FFFFFF"/>
        </w:rPr>
        <w:t xml:space="preserve"> (</w:t>
      </w:r>
      <w:proofErr w:type="spellStart"/>
      <w:r>
        <w:rPr>
          <w:color w:val="000000"/>
          <w:sz w:val="26"/>
          <w:szCs w:val="26"/>
          <w:shd w:val="clear" w:color="auto" w:fill="FFFFFF"/>
        </w:rPr>
        <w:t>даее</w:t>
      </w:r>
      <w:proofErr w:type="spellEnd"/>
      <w:r>
        <w:rPr>
          <w:color w:val="000000"/>
          <w:sz w:val="26"/>
          <w:szCs w:val="26"/>
          <w:shd w:val="clear" w:color="auto" w:fill="FFFFFF"/>
        </w:rPr>
        <w:t xml:space="preserve"> — Заявитель, Общество, ООО </w:t>
      </w:r>
      <w:r>
        <w:rPr>
          <w:color w:val="000000"/>
          <w:sz w:val="26"/>
          <w:szCs w:val="26"/>
        </w:rPr>
        <w:t>"Оптимальное решение"</w:t>
      </w:r>
      <w:r>
        <w:rPr>
          <w:color w:val="000000"/>
          <w:sz w:val="26"/>
          <w:szCs w:val="26"/>
          <w:shd w:val="clear" w:color="auto" w:fill="FFFFFF"/>
        </w:rPr>
        <w:t>)</w:t>
      </w:r>
      <w:r>
        <w:rPr>
          <w:color w:val="000000"/>
          <w:sz w:val="26"/>
          <w:szCs w:val="26"/>
        </w:rPr>
        <w:t xml:space="preserve"> на действия комиссии при проведении э</w:t>
      </w:r>
      <w:r>
        <w:rPr>
          <w:color w:val="000000"/>
          <w:sz w:val="26"/>
          <w:szCs w:val="26"/>
          <w:shd w:val="clear" w:color="auto" w:fill="FFFFFF"/>
        </w:rPr>
        <w:t>лектронного аукциона на поставку оборудования для общеобразовательных учреждений Чувашской Республики (</w:t>
      </w:r>
      <w:proofErr w:type="spellStart"/>
      <w:r>
        <w:rPr>
          <w:color w:val="000000"/>
          <w:sz w:val="26"/>
          <w:szCs w:val="26"/>
          <w:shd w:val="clear" w:color="auto" w:fill="FFFFFF"/>
        </w:rPr>
        <w:t>изв</w:t>
      </w:r>
      <w:proofErr w:type="spellEnd"/>
      <w:r>
        <w:rPr>
          <w:color w:val="000000"/>
          <w:sz w:val="26"/>
          <w:szCs w:val="26"/>
          <w:shd w:val="clear" w:color="auto" w:fill="FFFFFF"/>
        </w:rPr>
        <w:t xml:space="preserve">.№ 0815500000525010714) </w:t>
      </w:r>
      <w:r>
        <w:rPr>
          <w:color w:val="000000"/>
          <w:sz w:val="26"/>
          <w:szCs w:val="26"/>
        </w:rPr>
        <w:t>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467183" w:rsidRDefault="00467183" w:rsidP="00467183">
      <w:pPr>
        <w:pStyle w:val="a6"/>
        <w:spacing w:before="0" w:beforeAutospacing="0" w:after="0"/>
        <w:ind w:firstLine="567"/>
        <w:jc w:val="both"/>
      </w:pPr>
    </w:p>
    <w:p w:rsidR="00467183" w:rsidRDefault="00467183" w:rsidP="00467183">
      <w:pPr>
        <w:pStyle w:val="a6"/>
        <w:spacing w:before="0" w:beforeAutospacing="0" w:after="0"/>
        <w:ind w:firstLine="567"/>
        <w:jc w:val="center"/>
      </w:pPr>
      <w:r>
        <w:rPr>
          <w:b/>
          <w:bCs/>
          <w:color w:val="000000"/>
          <w:sz w:val="26"/>
          <w:szCs w:val="26"/>
        </w:rPr>
        <w:t>УСТАНОВИЛА:</w:t>
      </w:r>
    </w:p>
    <w:p w:rsidR="00467183" w:rsidRDefault="00467183" w:rsidP="00467183">
      <w:pPr>
        <w:pStyle w:val="a6"/>
        <w:spacing w:before="0" w:beforeAutospacing="0" w:after="0"/>
        <w:ind w:firstLine="567"/>
        <w:jc w:val="both"/>
      </w:pPr>
    </w:p>
    <w:p w:rsidR="00467183" w:rsidRDefault="00467183" w:rsidP="00467183">
      <w:pPr>
        <w:pStyle w:val="a6"/>
        <w:spacing w:before="0" w:beforeAutospacing="0" w:after="0"/>
        <w:ind w:firstLine="567"/>
        <w:jc w:val="both"/>
      </w:pPr>
    </w:p>
    <w:p w:rsidR="00467183" w:rsidRDefault="00467183" w:rsidP="00467183">
      <w:pPr>
        <w:pStyle w:val="a6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В Чувашское УФАС России поступила жалоба ООО "Оптимальное решение"</w:t>
      </w:r>
      <w:r>
        <w:rPr>
          <w:color w:val="000000"/>
          <w:sz w:val="26"/>
          <w:szCs w:val="26"/>
          <w:shd w:val="clear" w:color="auto" w:fill="FFFFFF"/>
        </w:rPr>
        <w:t xml:space="preserve"> на действия комиссии при проведении электронного аукциона на поставку оборудования для общеобразовательных учреждений Чувашской Республики (</w:t>
      </w:r>
      <w:proofErr w:type="spellStart"/>
      <w:proofErr w:type="gramStart"/>
      <w:r>
        <w:rPr>
          <w:color w:val="000000"/>
          <w:sz w:val="26"/>
          <w:szCs w:val="26"/>
          <w:shd w:val="clear" w:color="auto" w:fill="FFFFFF"/>
        </w:rPr>
        <w:t>изв</w:t>
      </w:r>
      <w:proofErr w:type="spellEnd"/>
      <w:r>
        <w:rPr>
          <w:color w:val="000000"/>
          <w:sz w:val="26"/>
          <w:szCs w:val="26"/>
          <w:shd w:val="clear" w:color="auto" w:fill="FFFFFF"/>
        </w:rPr>
        <w:t>.№</w:t>
      </w:r>
      <w:proofErr w:type="gramEnd"/>
      <w:r>
        <w:rPr>
          <w:color w:val="000000"/>
          <w:sz w:val="26"/>
          <w:szCs w:val="26"/>
          <w:shd w:val="clear" w:color="auto" w:fill="FFFFFF"/>
        </w:rPr>
        <w:t xml:space="preserve"> 0815500000525010714) (размещена в ЕИС 23.08.2025, </w:t>
      </w:r>
      <w:proofErr w:type="spellStart"/>
      <w:r>
        <w:rPr>
          <w:color w:val="000000"/>
          <w:sz w:val="26"/>
          <w:szCs w:val="26"/>
          <w:shd w:val="clear" w:color="auto" w:fill="FFFFFF"/>
        </w:rPr>
        <w:t>вх</w:t>
      </w:r>
      <w:proofErr w:type="spellEnd"/>
      <w:r>
        <w:rPr>
          <w:color w:val="000000"/>
          <w:sz w:val="26"/>
          <w:szCs w:val="26"/>
          <w:shd w:val="clear" w:color="auto" w:fill="FFFFFF"/>
        </w:rPr>
        <w:t>. № 7719-ЭП/25).</w:t>
      </w:r>
    </w:p>
    <w:p w:rsidR="00467183" w:rsidRDefault="00467183" w:rsidP="00467183">
      <w:pPr>
        <w:pStyle w:val="a6"/>
        <w:shd w:val="clear" w:color="auto" w:fill="FFFFF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Из жалобы следует, что</w:t>
      </w:r>
      <w:r>
        <w:rPr>
          <w:color w:val="000000"/>
          <w:sz w:val="26"/>
          <w:szCs w:val="26"/>
          <w:shd w:val="clear" w:color="auto" w:fill="FFFFFF"/>
        </w:rPr>
        <w:t xml:space="preserve"> комиссией по осуществлению закупок неправомерно признала победителем участника закупки идентификационный № 119455773, с ценовым предложением 3 800 000,00 руб. поскольку участник предоставил недостоверную информацию, подтвердив страну происхождения товара выпиской из </w:t>
      </w:r>
      <w:proofErr w:type="spellStart"/>
      <w:r>
        <w:rPr>
          <w:color w:val="000000"/>
          <w:sz w:val="26"/>
          <w:szCs w:val="26"/>
          <w:shd w:val="clear" w:color="auto" w:fill="FFFFFF"/>
        </w:rPr>
        <w:t>Реетра</w:t>
      </w:r>
      <w:proofErr w:type="spellEnd"/>
      <w:r>
        <w:rPr>
          <w:color w:val="000000"/>
          <w:sz w:val="26"/>
          <w:szCs w:val="26"/>
          <w:shd w:val="clear" w:color="auto" w:fill="FFFFFF"/>
        </w:rPr>
        <w:t xml:space="preserve"> российской промышленной продукции. Между тем, в реестре российской промышленной продукции (ГИСП </w:t>
      </w:r>
      <w:proofErr w:type="spellStart"/>
      <w:r>
        <w:rPr>
          <w:color w:val="000000"/>
          <w:sz w:val="26"/>
          <w:szCs w:val="26"/>
          <w:shd w:val="clear" w:color="auto" w:fill="FFFFFF"/>
        </w:rPr>
        <w:t>МИНПРОМТОРГа</w:t>
      </w:r>
      <w:proofErr w:type="spellEnd"/>
      <w:r>
        <w:rPr>
          <w:color w:val="000000"/>
          <w:sz w:val="26"/>
          <w:szCs w:val="26"/>
          <w:shd w:val="clear" w:color="auto" w:fill="FFFFFF"/>
        </w:rPr>
        <w:t xml:space="preserve">) содержится информация только о единственном «3D принтере» (объект закупки), производителем которого является компания ООО "Ф2 ИННОВАЦИИ"(ИНН 9731015129), который является крупногабаритным промышленным 3D принтером (модель F2 </w:t>
      </w:r>
      <w:proofErr w:type="spellStart"/>
      <w:r>
        <w:rPr>
          <w:color w:val="000000"/>
          <w:sz w:val="26"/>
          <w:szCs w:val="26"/>
          <w:shd w:val="clear" w:color="auto" w:fill="FFFFFF"/>
        </w:rPr>
        <w:t>Gigantry</w:t>
      </w:r>
      <w:proofErr w:type="spellEnd"/>
      <w:r>
        <w:rPr>
          <w:color w:val="000000"/>
          <w:sz w:val="26"/>
          <w:szCs w:val="26"/>
          <w:shd w:val="clear" w:color="auto" w:fill="FFFFFF"/>
        </w:rPr>
        <w:t xml:space="preserve"> X), что не соответствует описанию объекта закупки. </w:t>
      </w:r>
    </w:p>
    <w:p w:rsidR="00467183" w:rsidRDefault="00467183" w:rsidP="00467183">
      <w:pPr>
        <w:pStyle w:val="a6"/>
        <w:shd w:val="clear" w:color="auto" w:fill="FFFFF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  <w:shd w:val="clear" w:color="auto" w:fill="FFFFFF"/>
        </w:rPr>
        <w:t>На основании вышеизложенного, Заявитель просит признать жалобу обоснованной и выдать обязательное для исполнения предписание об устранении нарушения.</w:t>
      </w:r>
    </w:p>
    <w:p w:rsidR="00467183" w:rsidRDefault="00467183" w:rsidP="00467183">
      <w:pPr>
        <w:pStyle w:val="a6"/>
        <w:shd w:val="clear" w:color="auto" w:fill="FFFFF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Представители Заказчика и Уполномоченного учреждения с доводами жалобы не согласились просили признать жалобу необоснованной.</w:t>
      </w:r>
    </w:p>
    <w:p w:rsidR="00467183" w:rsidRDefault="00467183" w:rsidP="00467183">
      <w:pPr>
        <w:pStyle w:val="a6"/>
        <w:shd w:val="clear" w:color="auto" w:fill="FFFFFF"/>
        <w:spacing w:before="0" w:beforeAutospacing="0" w:after="0"/>
        <w:ind w:firstLine="567"/>
        <w:jc w:val="both"/>
      </w:pPr>
      <w:r>
        <w:rPr>
          <w:i/>
          <w:iCs/>
          <w:color w:val="000000"/>
          <w:sz w:val="26"/>
          <w:szCs w:val="26"/>
        </w:rPr>
        <w:t>В результате рассмотрения жалобы и осуществления, в соответствии с пунктом 1 части 15 статьи 99 Закона о контрактной системе, внеплановой проверки, Комиссия Чувашского УФАС России по контролю в сфере закупок товаров, работ, услуг для обеспечения государственных и муниципальных нужд установила следующее.</w:t>
      </w:r>
    </w:p>
    <w:p w:rsidR="00467183" w:rsidRDefault="00467183" w:rsidP="00467183">
      <w:pPr>
        <w:pStyle w:val="a6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 xml:space="preserve">04.08.2025 на официальном сайте Единой информационной системы в сфере закупок www.zakupki.gov.ru размещено извещение № </w:t>
      </w:r>
      <w:r>
        <w:rPr>
          <w:color w:val="000000"/>
          <w:sz w:val="26"/>
          <w:szCs w:val="26"/>
          <w:shd w:val="clear" w:color="auto" w:fill="FFFFFF"/>
        </w:rPr>
        <w:t>0815500000525010714</w:t>
      </w:r>
      <w:r>
        <w:rPr>
          <w:color w:val="000000"/>
          <w:sz w:val="26"/>
          <w:szCs w:val="26"/>
        </w:rPr>
        <w:t xml:space="preserve"> о проведении заказчиком </w:t>
      </w:r>
      <w:r w:rsidRPr="00467183">
        <w:rPr>
          <w:color w:val="000000"/>
          <w:sz w:val="26"/>
          <w:szCs w:val="26"/>
          <w:shd w:val="clear" w:color="auto" w:fill="FFFFFF"/>
        </w:rPr>
        <w:t>Министерств</w:t>
      </w:r>
      <w:r>
        <w:rPr>
          <w:color w:val="000000"/>
          <w:sz w:val="26"/>
          <w:szCs w:val="26"/>
          <w:shd w:val="clear" w:color="auto" w:fill="FFFFFF"/>
        </w:rPr>
        <w:t>о</w:t>
      </w:r>
      <w:r w:rsidRPr="00467183">
        <w:rPr>
          <w:color w:val="000000"/>
          <w:sz w:val="26"/>
          <w:szCs w:val="26"/>
          <w:shd w:val="clear" w:color="auto" w:fill="FFFFFF"/>
        </w:rPr>
        <w:t xml:space="preserve"> </w:t>
      </w:r>
      <w:r>
        <w:rPr>
          <w:color w:val="000000"/>
          <w:sz w:val="26"/>
          <w:szCs w:val="26"/>
          <w:shd w:val="clear" w:color="auto" w:fill="FFFFFF"/>
        </w:rPr>
        <w:t xml:space="preserve">образования </w:t>
      </w:r>
      <w:r w:rsidRPr="00467183">
        <w:rPr>
          <w:color w:val="000000"/>
          <w:sz w:val="26"/>
          <w:szCs w:val="26"/>
          <w:shd w:val="clear" w:color="auto" w:fill="FFFFFF"/>
        </w:rPr>
        <w:t>Чувашской Республики</w:t>
      </w:r>
      <w:r>
        <w:rPr>
          <w:color w:val="000000"/>
          <w:sz w:val="26"/>
          <w:szCs w:val="26"/>
          <w:shd w:val="clear" w:color="auto" w:fill="FFFFFF"/>
        </w:rPr>
        <w:t xml:space="preserve"> электронного аукциона на поставку оборудования для общеобразовательных учреждений Чувашской Республики</w:t>
      </w:r>
      <w:r>
        <w:rPr>
          <w:color w:val="000000"/>
          <w:sz w:val="26"/>
          <w:szCs w:val="26"/>
        </w:rPr>
        <w:t>, с начальной (максимальной) ценой контракта равной 3 845 000,00 руб.</w:t>
      </w:r>
    </w:p>
    <w:p w:rsidR="00467183" w:rsidRDefault="00467183" w:rsidP="00467183">
      <w:pPr>
        <w:pStyle w:val="a6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Согласно части 1 статьи 48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- "п" пункта 1, подпунктами "а" - "в" пункта 2, пунктом 5 части 1 статьи 43 настоящего Федерального закона. Заявка также может содержать информацию и документы, предусмотренные подпунктом "д" пункта 2 части 1 статьи 43 настоящего Федерального закона.</w:t>
      </w:r>
    </w:p>
    <w:p w:rsidR="00467183" w:rsidRDefault="00467183" w:rsidP="00467183">
      <w:pPr>
        <w:pStyle w:val="a6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Из части 1 статьи 42 Закона о контрактной системе следует,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В соответствии с </w:t>
      </w:r>
      <w:hyperlink r:id="rId4" w:history="1">
        <w:r>
          <w:rPr>
            <w:rStyle w:val="a5"/>
            <w:color w:val="0000FF"/>
            <w:sz w:val="26"/>
            <w:szCs w:val="26"/>
          </w:rPr>
          <w:t>пунктом 15 части 1 статьи 42</w:t>
        </w:r>
      </w:hyperlink>
      <w:r>
        <w:rPr>
          <w:sz w:val="26"/>
          <w:szCs w:val="26"/>
        </w:rPr>
        <w:t xml:space="preserve">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</w:t>
      </w:r>
      <w:hyperlink r:id="rId5" w:history="1">
        <w:r>
          <w:rPr>
            <w:rStyle w:val="a5"/>
            <w:color w:val="0000FF"/>
            <w:sz w:val="26"/>
            <w:szCs w:val="26"/>
          </w:rPr>
          <w:t>пунктом 1 части 2 статьи 14</w:t>
        </w:r>
      </w:hyperlink>
      <w:r>
        <w:rPr>
          <w:sz w:val="26"/>
          <w:szCs w:val="26"/>
        </w:rPr>
        <w:t xml:space="preserve">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Согласно </w:t>
      </w:r>
      <w:hyperlink r:id="rId6" w:history="1">
        <w:r>
          <w:rPr>
            <w:rStyle w:val="a5"/>
            <w:color w:val="0000FF"/>
            <w:sz w:val="26"/>
            <w:szCs w:val="26"/>
          </w:rPr>
          <w:t>подпункту "а" пункта 1 части 5 статьи 49</w:t>
        </w:r>
      </w:hyperlink>
      <w:r>
        <w:rPr>
          <w:sz w:val="26"/>
          <w:szCs w:val="26"/>
        </w:rPr>
        <w:t xml:space="preserve">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</w:t>
      </w:r>
      <w:hyperlink r:id="rId7" w:history="1">
        <w:r>
          <w:rPr>
            <w:rStyle w:val="a5"/>
            <w:color w:val="0000FF"/>
            <w:sz w:val="26"/>
            <w:szCs w:val="26"/>
          </w:rPr>
          <w:t>пунктом 4 части 4 статьи 49</w:t>
        </w:r>
      </w:hyperlink>
      <w:r>
        <w:rPr>
          <w:sz w:val="26"/>
          <w:szCs w:val="26"/>
        </w:rPr>
        <w:t xml:space="preserve">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hyperlink r:id="rId8" w:history="1">
        <w:r>
          <w:rPr>
            <w:rStyle w:val="a5"/>
            <w:color w:val="0000FF"/>
            <w:sz w:val="26"/>
            <w:szCs w:val="26"/>
          </w:rPr>
          <w:t>пунктами 1</w:t>
        </w:r>
      </w:hyperlink>
      <w:r>
        <w:rPr>
          <w:sz w:val="26"/>
          <w:szCs w:val="26"/>
        </w:rPr>
        <w:t xml:space="preserve"> - </w:t>
      </w:r>
      <w:hyperlink r:id="rId9" w:history="1">
        <w:r>
          <w:rPr>
            <w:rStyle w:val="a5"/>
            <w:color w:val="0000FF"/>
            <w:sz w:val="26"/>
            <w:szCs w:val="26"/>
          </w:rPr>
          <w:t>8 части 12 статьи 48</w:t>
        </w:r>
      </w:hyperlink>
      <w:r>
        <w:rPr>
          <w:sz w:val="26"/>
          <w:szCs w:val="26"/>
        </w:rPr>
        <w:t xml:space="preserve"> Закона о контрактной системе.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В силу </w:t>
      </w:r>
      <w:hyperlink r:id="rId10" w:history="1">
        <w:r>
          <w:rPr>
            <w:rStyle w:val="a5"/>
            <w:color w:val="0000FF"/>
            <w:sz w:val="26"/>
            <w:szCs w:val="26"/>
          </w:rPr>
          <w:t>пункта 4 части 12 статьи 48</w:t>
        </w:r>
      </w:hyperlink>
      <w:r>
        <w:rPr>
          <w:sz w:val="26"/>
          <w:szCs w:val="26"/>
        </w:rPr>
        <w:t xml:space="preserve"> Закона о контрактной системе при рассмотрении вторых частей заявок на участие в закупке соответствующая заявка подлежит отклонению в случаях предусмотренных </w:t>
      </w:r>
      <w:hyperlink r:id="rId11" w:history="1">
        <w:r>
          <w:rPr>
            <w:rStyle w:val="a5"/>
            <w:color w:val="0000FF"/>
            <w:sz w:val="26"/>
            <w:szCs w:val="26"/>
          </w:rPr>
          <w:t>подпунктом "а" пункта 1</w:t>
        </w:r>
      </w:hyperlink>
      <w:r>
        <w:rPr>
          <w:sz w:val="26"/>
          <w:szCs w:val="26"/>
        </w:rPr>
        <w:t xml:space="preserve"> (за исключением случая, предусмотренного </w:t>
      </w:r>
      <w:hyperlink r:id="rId12" w:history="1">
        <w:r>
          <w:rPr>
            <w:rStyle w:val="a5"/>
            <w:color w:val="0000FF"/>
            <w:sz w:val="26"/>
            <w:szCs w:val="26"/>
          </w:rPr>
          <w:t>пунктом 5 части 12 статьи 48</w:t>
        </w:r>
      </w:hyperlink>
      <w:r>
        <w:rPr>
          <w:sz w:val="26"/>
          <w:szCs w:val="26"/>
        </w:rPr>
        <w:t xml:space="preserve"> Закона о контрактной системе), </w:t>
      </w:r>
      <w:hyperlink r:id="rId13" w:history="1">
        <w:r>
          <w:rPr>
            <w:rStyle w:val="a5"/>
            <w:color w:val="0000FF"/>
            <w:sz w:val="26"/>
            <w:szCs w:val="26"/>
          </w:rPr>
          <w:t>подпунктом "а" пункта 2 части 4</w:t>
        </w:r>
      </w:hyperlink>
      <w:r>
        <w:rPr>
          <w:sz w:val="26"/>
          <w:szCs w:val="26"/>
        </w:rPr>
        <w:t xml:space="preserve">, </w:t>
      </w:r>
      <w:hyperlink r:id="rId14" w:history="1">
        <w:r>
          <w:rPr>
            <w:rStyle w:val="a5"/>
            <w:color w:val="0000FF"/>
            <w:sz w:val="26"/>
            <w:szCs w:val="26"/>
          </w:rPr>
          <w:t>подпунктом "а" пункта 1</w:t>
        </w:r>
      </w:hyperlink>
      <w:r>
        <w:rPr>
          <w:sz w:val="26"/>
          <w:szCs w:val="26"/>
        </w:rPr>
        <w:t xml:space="preserve"> (за исключением случая, предусмотренного </w:t>
      </w:r>
      <w:hyperlink r:id="rId15" w:history="1">
        <w:r>
          <w:rPr>
            <w:rStyle w:val="a5"/>
            <w:color w:val="0000FF"/>
            <w:sz w:val="26"/>
            <w:szCs w:val="26"/>
          </w:rPr>
          <w:t>пунктом 5 части 12 статьи 48</w:t>
        </w:r>
      </w:hyperlink>
      <w:r>
        <w:rPr>
          <w:sz w:val="26"/>
          <w:szCs w:val="26"/>
        </w:rPr>
        <w:t xml:space="preserve"> Закона о контрактной системе), </w:t>
      </w:r>
      <w:hyperlink r:id="rId16" w:history="1">
        <w:r>
          <w:rPr>
            <w:rStyle w:val="a5"/>
            <w:color w:val="0000FF"/>
            <w:sz w:val="26"/>
            <w:szCs w:val="26"/>
          </w:rPr>
          <w:t>пунктом 2 части 5 статьи 14</w:t>
        </w:r>
      </w:hyperlink>
      <w:r>
        <w:rPr>
          <w:sz w:val="26"/>
          <w:szCs w:val="26"/>
        </w:rPr>
        <w:t xml:space="preserve"> настоящего Закона о контрактной системе.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Согласно </w:t>
      </w:r>
      <w:hyperlink r:id="rId17" w:history="1">
        <w:r>
          <w:rPr>
            <w:rStyle w:val="a5"/>
            <w:color w:val="0000FF"/>
            <w:sz w:val="26"/>
            <w:szCs w:val="26"/>
          </w:rPr>
          <w:t>пункту 8 части 12 статьи 48</w:t>
        </w:r>
      </w:hyperlink>
      <w:r>
        <w:rPr>
          <w:sz w:val="26"/>
          <w:szCs w:val="26"/>
        </w:rPr>
        <w:t xml:space="preserve">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hyperlink r:id="rId18" w:history="1">
        <w:r>
          <w:rPr>
            <w:rStyle w:val="a5"/>
            <w:color w:val="0000FF"/>
            <w:sz w:val="26"/>
            <w:szCs w:val="26"/>
          </w:rPr>
          <w:t>Подпунктом "б" пункта 1 части 2 статьи 14</w:t>
        </w:r>
      </w:hyperlink>
      <w:r>
        <w:rPr>
          <w:sz w:val="26"/>
          <w:szCs w:val="26"/>
        </w:rPr>
        <w:t xml:space="preserve"> Закона о контрактной системе установлено, что Правительство Российской Федерации вправе с учетом положений </w:t>
      </w:r>
      <w:hyperlink r:id="rId19" w:history="1">
        <w:r>
          <w:rPr>
            <w:rStyle w:val="a5"/>
            <w:color w:val="0000FF"/>
            <w:sz w:val="26"/>
            <w:szCs w:val="26"/>
          </w:rPr>
          <w:t>части 3 статьи 14</w:t>
        </w:r>
      </w:hyperlink>
      <w:r>
        <w:rPr>
          <w:sz w:val="26"/>
          <w:szCs w:val="26"/>
        </w:rPr>
        <w:t xml:space="preserve"> Закона о контрактной системе принимать меры, устанавливающие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В силу </w:t>
      </w:r>
      <w:hyperlink r:id="rId20" w:history="1">
        <w:r>
          <w:rPr>
            <w:rStyle w:val="a5"/>
            <w:color w:val="0000FF"/>
            <w:sz w:val="26"/>
            <w:szCs w:val="26"/>
          </w:rPr>
          <w:t>подпункта "а" пункта 2 части 4 статьи 14</w:t>
        </w:r>
      </w:hyperlink>
      <w:r>
        <w:rPr>
          <w:sz w:val="26"/>
          <w:szCs w:val="26"/>
        </w:rPr>
        <w:t xml:space="preserve"> Закона о контрактной системе если Правительством Российской Федерации установлено предусмотренное </w:t>
      </w:r>
      <w:hyperlink r:id="rId21" w:history="1">
        <w:r>
          <w:rPr>
            <w:rStyle w:val="a5"/>
            <w:color w:val="0000FF"/>
            <w:sz w:val="26"/>
            <w:szCs w:val="26"/>
          </w:rPr>
          <w:t>подпунктом "б" пункта 1 части 2 статьи 14</w:t>
        </w:r>
      </w:hyperlink>
      <w:r>
        <w:rPr>
          <w:sz w:val="26"/>
          <w:szCs w:val="26"/>
        </w:rPr>
        <w:t xml:space="preserve"> Закона о контрактной системе ограничение закупок товара,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</w:t>
      </w:r>
      <w:hyperlink r:id="rId22" w:history="1">
        <w:r>
          <w:rPr>
            <w:rStyle w:val="a5"/>
            <w:color w:val="0000FF"/>
            <w:sz w:val="26"/>
            <w:szCs w:val="26"/>
          </w:rPr>
          <w:t>Законом</w:t>
        </w:r>
      </w:hyperlink>
      <w:r>
        <w:rPr>
          <w:sz w:val="26"/>
          <w:szCs w:val="26"/>
        </w:rPr>
        <w:t xml:space="preserve"> о контрактной системе,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</w:t>
      </w:r>
      <w:hyperlink r:id="rId23" w:history="1">
        <w:r>
          <w:rPr>
            <w:rStyle w:val="a5"/>
            <w:color w:val="0000FF"/>
            <w:sz w:val="26"/>
            <w:szCs w:val="26"/>
          </w:rPr>
          <w:t>Законом</w:t>
        </w:r>
      </w:hyperlink>
      <w:r>
        <w:rPr>
          <w:sz w:val="26"/>
          <w:szCs w:val="26"/>
        </w:rPr>
        <w:t xml:space="preserve"> о контрактной системе предусмотрена документация о закупке) заявка, содержащая предложение о поставке такого товара российского происхождения.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hyperlink r:id="rId24" w:history="1">
        <w:r>
          <w:rPr>
            <w:rStyle w:val="a5"/>
            <w:color w:val="0000FF"/>
            <w:sz w:val="26"/>
            <w:szCs w:val="26"/>
          </w:rPr>
          <w:t>Пунктом 1</w:t>
        </w:r>
      </w:hyperlink>
      <w:r>
        <w:rPr>
          <w:sz w:val="26"/>
          <w:szCs w:val="26"/>
        </w:rPr>
        <w:t xml:space="preserve"> постановления Правительства Российской Федерации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- Постановление N 1875) устанавливается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</w:t>
      </w:r>
      <w:hyperlink r:id="rId25" w:history="1">
        <w:r>
          <w:rPr>
            <w:rStyle w:val="a5"/>
            <w:color w:val="0000FF"/>
            <w:sz w:val="26"/>
            <w:szCs w:val="26"/>
          </w:rPr>
          <w:t>перечню</w:t>
        </w:r>
      </w:hyperlink>
      <w:r>
        <w:rPr>
          <w:sz w:val="26"/>
          <w:szCs w:val="26"/>
        </w:rPr>
        <w:t xml:space="preserve"> согласно приложению N 2.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Согласно </w:t>
      </w:r>
      <w:hyperlink r:id="rId26" w:history="1">
        <w:r>
          <w:rPr>
            <w:rStyle w:val="a5"/>
            <w:color w:val="0000FF"/>
            <w:sz w:val="26"/>
            <w:szCs w:val="26"/>
          </w:rPr>
          <w:t>пункту 3</w:t>
        </w:r>
      </w:hyperlink>
      <w:r>
        <w:rPr>
          <w:sz w:val="26"/>
          <w:szCs w:val="26"/>
        </w:rPr>
        <w:t xml:space="preserve"> Постановления N 1875 установлено, что информацией для целей подтверждения страны происхождения товаров является номер реестровой записи из реестра российской промышленной продукции, предусмотренного </w:t>
      </w:r>
      <w:hyperlink r:id="rId27" w:history="1">
        <w:r>
          <w:rPr>
            <w:rStyle w:val="a5"/>
            <w:color w:val="0000FF"/>
            <w:sz w:val="26"/>
            <w:szCs w:val="26"/>
          </w:rPr>
          <w:t>статьей 17.1</w:t>
        </w:r>
      </w:hyperlink>
      <w:r>
        <w:rPr>
          <w:sz w:val="26"/>
          <w:szCs w:val="26"/>
        </w:rPr>
        <w:t xml:space="preserve"> Федерального закона от 31.12.2014 N 488-ФЗ "О промышленной политике в Российской Федерации".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Комиссией установлено, что предметом закупки является поставка Товаров, позиции которых включены в </w:t>
      </w:r>
      <w:hyperlink r:id="rId28" w:history="1">
        <w:r>
          <w:rPr>
            <w:rStyle w:val="a5"/>
            <w:color w:val="0000FF"/>
            <w:sz w:val="26"/>
            <w:szCs w:val="26"/>
          </w:rPr>
          <w:t>приложение N 2</w:t>
        </w:r>
      </w:hyperlink>
      <w:r>
        <w:rPr>
          <w:sz w:val="26"/>
          <w:szCs w:val="26"/>
        </w:rPr>
        <w:t xml:space="preserve">, утвержденного Постановлением N 1875, а именно 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>Интерактивная панель код ОКПД 2 — 26.20.13.000 — позиция 197 «Машины вычислительные электронные цифровые, содержащие в одном корпусе центральный процессор и устройство ввода и вывода, объединенные или нет для автоматической обработки данных»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>3D-принтер FDM код ОКПД 2 - 26.20.16.121 - позиция 200 «Устройства ввода или вывода, содержащие или не содержащие в одном корпусе запоминающие устройства»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r>
        <w:rPr>
          <w:sz w:val="26"/>
          <w:szCs w:val="26"/>
        </w:rPr>
        <w:t>Заказчиком в извещении о проведении электронного аукциона в отношении объекта закупки установлены ограничение закупок товаров, происходящих из иностранных государств, выполняемых работ, оказываемых услуг иностранными лицами.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Комиссией Чувашского УФАС России установлено, что на участие в Аукционе было подано 7 заявок. При этом в заявках 5 участников не указаны номера реестровых записей из реестра российской промышленной продукции. 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При этом Комиссия, изучив заявку Победителя установила, что участником с идентификационным номером 119455773 продекларированы номера реестровой записи из реестра российской промышленной продукции или евразийского реестра промышленных товаров для поставляемых товаров, в том числе в структурированной форме заявки по спорной позиции </w:t>
      </w:r>
      <w:r>
        <w:rPr>
          <w:color w:val="000000"/>
          <w:sz w:val="26"/>
          <w:szCs w:val="26"/>
        </w:rPr>
        <w:t>3D-принтер FDM</w:t>
      </w:r>
      <w:r>
        <w:rPr>
          <w:sz w:val="26"/>
          <w:szCs w:val="26"/>
        </w:rPr>
        <w:t xml:space="preserve"> указан номер реестровой записи 10464945 </w:t>
      </w:r>
      <w:r>
        <w:rPr>
          <w:color w:val="000000"/>
          <w:sz w:val="26"/>
          <w:szCs w:val="26"/>
        </w:rPr>
        <w:t xml:space="preserve">Учебное оборудование по </w:t>
      </w:r>
      <w:proofErr w:type="spellStart"/>
      <w:r>
        <w:rPr>
          <w:color w:val="000000"/>
          <w:sz w:val="26"/>
          <w:szCs w:val="26"/>
        </w:rPr>
        <w:t>мехатронике</w:t>
      </w:r>
      <w:proofErr w:type="spellEnd"/>
      <w:r>
        <w:rPr>
          <w:color w:val="000000"/>
          <w:sz w:val="26"/>
          <w:szCs w:val="26"/>
        </w:rPr>
        <w:t xml:space="preserve"> и робототехнике УП7165.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r>
        <w:rPr>
          <w:sz w:val="26"/>
          <w:szCs w:val="26"/>
        </w:rPr>
        <w:t>При этом Комиссией Чувашского УФАС России установлено, что в описании к представленной реестровой записи указано следующее: «</w:t>
      </w:r>
      <w:r>
        <w:rPr>
          <w:i/>
          <w:iCs/>
          <w:color w:val="040614"/>
          <w:sz w:val="26"/>
          <w:szCs w:val="26"/>
        </w:rPr>
        <w:t>Предназначено для изучения технологии проектирования, монтажа, программирования, эксплуатации и технического обслуживания механизмов, машин и систем с интеллектуальным управлением их функциональными движениями, автоматизированных технических систем и отработки практических навыков управления ими. Состоит из лабораторных установок, мультимедийных и интерактивных учебно-методических пособий, виртуальных обучающих комплексов с возможностью тестирования. Может иметь любой состав и комплектацию»</w:t>
      </w:r>
      <w:r>
        <w:rPr>
          <w:color w:val="040614"/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r>
        <w:rPr>
          <w:rFonts w:hint="cs"/>
          <w:sz w:val="26"/>
          <w:szCs w:val="26"/>
        </w:rPr>
        <w:t xml:space="preserve">На заседании Комиссии </w:t>
      </w:r>
      <w:r>
        <w:rPr>
          <w:sz w:val="26"/>
          <w:szCs w:val="26"/>
        </w:rPr>
        <w:t xml:space="preserve">представители </w:t>
      </w:r>
      <w:r>
        <w:rPr>
          <w:rFonts w:hint="cs"/>
          <w:sz w:val="26"/>
          <w:szCs w:val="26"/>
        </w:rPr>
        <w:t>Заказчик</w:t>
      </w:r>
      <w:r>
        <w:rPr>
          <w:sz w:val="26"/>
          <w:szCs w:val="26"/>
        </w:rPr>
        <w:t xml:space="preserve">а и уполномоченного учреждения </w:t>
      </w:r>
      <w:r>
        <w:rPr>
          <w:rFonts w:hint="cs"/>
          <w:sz w:val="26"/>
          <w:szCs w:val="26"/>
        </w:rPr>
        <w:t>также пояснил</w:t>
      </w:r>
      <w:r>
        <w:rPr>
          <w:sz w:val="26"/>
          <w:szCs w:val="26"/>
        </w:rPr>
        <w:t>и</w:t>
      </w:r>
      <w:r>
        <w:rPr>
          <w:rFonts w:hint="cs"/>
          <w:sz w:val="26"/>
          <w:szCs w:val="26"/>
        </w:rPr>
        <w:t xml:space="preserve">, что представленные Победителем сведения о технических характеристиках </w:t>
      </w:r>
      <w:proofErr w:type="gramStart"/>
      <w:r>
        <w:rPr>
          <w:rFonts w:hint="cs"/>
          <w:sz w:val="26"/>
          <w:szCs w:val="26"/>
        </w:rPr>
        <w:t xml:space="preserve">в </w:t>
      </w:r>
      <w:proofErr w:type="spellStart"/>
      <w:r>
        <w:rPr>
          <w:sz w:val="26"/>
          <w:szCs w:val="26"/>
        </w:rPr>
        <w:t>в</w:t>
      </w:r>
      <w:proofErr w:type="spellEnd"/>
      <w:proofErr w:type="gramEnd"/>
      <w:r>
        <w:rPr>
          <w:sz w:val="26"/>
          <w:szCs w:val="26"/>
        </w:rPr>
        <w:t xml:space="preserve"> заявке </w:t>
      </w:r>
      <w:r>
        <w:rPr>
          <w:rFonts w:hint="cs"/>
          <w:sz w:val="26"/>
          <w:szCs w:val="26"/>
        </w:rPr>
        <w:t>полной мере соответствуют требованиям Закупочной документации.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r>
        <w:rPr>
          <w:sz w:val="26"/>
          <w:szCs w:val="26"/>
        </w:rPr>
        <w:t>Заказчиком также пояснено, что 3D-принтеры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используются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4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 xml:space="preserve">робототехнике. </w:t>
      </w:r>
      <w:r>
        <w:rPr>
          <w:sz w:val="26"/>
          <w:szCs w:val="26"/>
        </w:rPr>
        <w:t xml:space="preserve">УП7165 — комплект, предназначенный для практических занятий в области </w:t>
      </w:r>
      <w:proofErr w:type="spellStart"/>
      <w:r>
        <w:rPr>
          <w:sz w:val="26"/>
          <w:szCs w:val="26"/>
        </w:rPr>
        <w:t>мехатронных</w:t>
      </w:r>
      <w:proofErr w:type="spellEnd"/>
      <w:r>
        <w:rPr>
          <w:sz w:val="26"/>
          <w:szCs w:val="26"/>
        </w:rPr>
        <w:t xml:space="preserve"> систем и робототехники. Он состоит из лабораторных установок, мультимедийных и интерактивных учебно-методических</w:t>
      </w:r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>пособий, виртуальных обучающих комплексов с возможностью</w:t>
      </w:r>
      <w:r>
        <w:rPr>
          <w:spacing w:val="40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 xml:space="preserve">тестирования. </w:t>
      </w:r>
      <w:r>
        <w:rPr>
          <w:sz w:val="26"/>
          <w:szCs w:val="26"/>
        </w:rPr>
        <w:t>УП7165 подходит для использования в образовательных учреждениях, техникумах, университетах и научных лабораториях. Комплект позволяет разрабатывать, моделировать и тестировать различные механические и автоматизированные системы в условиях, приближённых к реальным промышленным и научным задачам.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Вместе с тем ФАС России и </w:t>
      </w:r>
      <w:proofErr w:type="spellStart"/>
      <w:r>
        <w:rPr>
          <w:sz w:val="26"/>
          <w:szCs w:val="26"/>
        </w:rPr>
        <w:t>Минпромторгом</w:t>
      </w:r>
      <w:proofErr w:type="spellEnd"/>
      <w:r>
        <w:rPr>
          <w:sz w:val="26"/>
          <w:szCs w:val="26"/>
        </w:rPr>
        <w:t xml:space="preserve"> России (письмо от 04.10.2023 N 106238/12) указано, что реестровая запись подтверждает страну товара, но не его характеристики. Также ФАС России указано, что код </w:t>
      </w:r>
      <w:hyperlink r:id="rId29" w:history="1">
        <w:r>
          <w:rPr>
            <w:rStyle w:val="a5"/>
            <w:color w:val="0000FF"/>
            <w:sz w:val="26"/>
            <w:szCs w:val="26"/>
          </w:rPr>
          <w:t>ОКПД2</w:t>
        </w:r>
      </w:hyperlink>
      <w:r>
        <w:rPr>
          <w:sz w:val="26"/>
          <w:szCs w:val="26"/>
        </w:rPr>
        <w:t xml:space="preserve"> носит информационный характер и не содержит в себе описание функциональных, технических, качественных или эксплуатационных характеристик товара, в связи с чем заявка не может быть отклонена в случае несоответствия кода </w:t>
      </w:r>
      <w:hyperlink r:id="rId30" w:history="1">
        <w:r>
          <w:rPr>
            <w:rStyle w:val="a5"/>
            <w:color w:val="0000FF"/>
            <w:sz w:val="26"/>
            <w:szCs w:val="26"/>
          </w:rPr>
          <w:t>ОКПД2</w:t>
        </w:r>
      </w:hyperlink>
      <w:r>
        <w:rPr>
          <w:sz w:val="26"/>
          <w:szCs w:val="26"/>
        </w:rPr>
        <w:t xml:space="preserve">, при условии соответствия предлагаемого товара установленным извещением о проведении закупки функциональным, техническим, качественным или эксплуатационным характеристикам. Наименования товаров, работ, услуг, указанные в позициях каталога, могут отличаться от наименований, указанных в </w:t>
      </w:r>
      <w:hyperlink r:id="rId31" w:history="1">
        <w:r>
          <w:rPr>
            <w:rStyle w:val="a5"/>
            <w:color w:val="0000FF"/>
            <w:sz w:val="26"/>
            <w:szCs w:val="26"/>
          </w:rPr>
          <w:t>ОКПД2</w:t>
        </w:r>
      </w:hyperlink>
      <w:r>
        <w:rPr>
          <w:sz w:val="26"/>
          <w:szCs w:val="26"/>
        </w:rPr>
        <w:t>, и соответственно, от наименований, указанных в перечнях N 1 - N 3 (письмо Минфина России от 31.01.2025 N 24-01-06/0897).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r>
        <w:rPr>
          <w:sz w:val="26"/>
          <w:szCs w:val="26"/>
        </w:rPr>
        <w:t>Таким образом, номер реестровой записи из реестра российской промышленной продукции подтверждает страну происхождения товара, а не соответствие товара, указанным в описании объекта закупки, требованиям заказчика в отношении характеристик поставляемого товара, а информация, отраженная в каталоге ГИСП может носить ознакомительный характер. Любые несоответствия закупаемого товара выявляются на этапе приемки товаров Заказчиком.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С учетом изложенного, Комиссия приходит к выводу, что Закупочной комиссии при рассмотрении заявок участников закупки применены положения </w:t>
      </w:r>
      <w:r>
        <w:rPr>
          <w:color w:val="0000FF"/>
          <w:sz w:val="26"/>
          <w:szCs w:val="26"/>
        </w:rPr>
        <w:t>пункта 2 частью 4 статьи 14</w:t>
      </w:r>
      <w:r>
        <w:rPr>
          <w:sz w:val="26"/>
          <w:szCs w:val="26"/>
        </w:rPr>
        <w:t xml:space="preserve"> Закона о контрактной системе, утвержденные </w:t>
      </w:r>
      <w:r>
        <w:rPr>
          <w:color w:val="0000FF"/>
          <w:sz w:val="26"/>
          <w:szCs w:val="26"/>
        </w:rPr>
        <w:t>Постановлением</w:t>
      </w:r>
      <w:r>
        <w:rPr>
          <w:sz w:val="26"/>
          <w:szCs w:val="26"/>
        </w:rPr>
        <w:t xml:space="preserve"> N 1875 в соответствии с требованиями </w:t>
      </w:r>
      <w:r>
        <w:rPr>
          <w:color w:val="0000FF"/>
          <w:sz w:val="26"/>
          <w:szCs w:val="26"/>
        </w:rPr>
        <w:t>Закона</w:t>
      </w:r>
      <w:r>
        <w:rPr>
          <w:sz w:val="26"/>
          <w:szCs w:val="26"/>
        </w:rPr>
        <w:t xml:space="preserve"> о контрактной системе.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При этом, </w:t>
      </w:r>
      <w:r>
        <w:rPr>
          <w:color w:val="000000"/>
          <w:sz w:val="26"/>
          <w:szCs w:val="26"/>
        </w:rPr>
        <w:t>ООО "Оптимальное решение"</w:t>
      </w:r>
      <w:r>
        <w:rPr>
          <w:sz w:val="26"/>
          <w:szCs w:val="26"/>
        </w:rPr>
        <w:t xml:space="preserve"> на заседание Комиссии не представлено доказательств, однозначно свидетельствующих о наличии недостоверной информации в составе заявки участника с идентификационным номером "119455773", признанным соответствующими требованиям извещения о проведении </w:t>
      </w:r>
      <w:r>
        <w:rPr>
          <w:color w:val="000080"/>
          <w:sz w:val="26"/>
          <w:szCs w:val="26"/>
        </w:rPr>
        <w:t xml:space="preserve">аукциона, а также </w:t>
      </w:r>
      <w:r>
        <w:rPr>
          <w:sz w:val="26"/>
          <w:szCs w:val="26"/>
        </w:rPr>
        <w:t>документов и сведений, однозначно свидетельствующих о неправомерности действий Закупочной комиссии.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В соответствии с </w:t>
      </w:r>
      <w:r>
        <w:rPr>
          <w:color w:val="0000FF"/>
          <w:sz w:val="26"/>
          <w:szCs w:val="26"/>
        </w:rPr>
        <w:t>пунктом 5 статьи 10</w:t>
      </w:r>
      <w:r>
        <w:rPr>
          <w:sz w:val="26"/>
          <w:szCs w:val="26"/>
        </w:rPr>
        <w:t xml:space="preserve"> ГК РФ добросовестность участников гражданских правоотношений и разумность их действий предполагаются.</w:t>
      </w:r>
    </w:p>
    <w:p w:rsidR="00467183" w:rsidRDefault="00467183" w:rsidP="00467183">
      <w:pPr>
        <w:pStyle w:val="a6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Между тем, в</w:t>
      </w:r>
      <w:r>
        <w:rPr>
          <w:sz w:val="26"/>
          <w:szCs w:val="26"/>
        </w:rPr>
        <w:t xml:space="preserve"> соответствии с </w:t>
      </w:r>
      <w:r>
        <w:rPr>
          <w:color w:val="0000FF"/>
          <w:sz w:val="26"/>
          <w:szCs w:val="26"/>
        </w:rPr>
        <w:t>частью 3</w:t>
      </w:r>
      <w:r>
        <w:rPr>
          <w:sz w:val="26"/>
          <w:szCs w:val="26"/>
        </w:rPr>
        <w:t xml:space="preserve">, </w:t>
      </w:r>
      <w:r>
        <w:rPr>
          <w:color w:val="0000FF"/>
          <w:sz w:val="26"/>
          <w:szCs w:val="26"/>
        </w:rPr>
        <w:t>7 статьи 94</w:t>
      </w:r>
      <w:r>
        <w:rPr>
          <w:sz w:val="26"/>
          <w:szCs w:val="26"/>
        </w:rPr>
        <w:t xml:space="preserve"> Закона о закупках, заказчик обязан провести экспертизу для проверки предоставленного поставщиком товара на соответствие условиям контракта и принять решения о приемке или об отказе в приемке товара.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r>
        <w:rPr>
          <w:sz w:val="26"/>
          <w:szCs w:val="26"/>
        </w:rPr>
        <w:t>Таким образом, Заказчик имеет возможность оценить достоверность сведений, представленных в заявке победителя на этапе приемки товара, в том числе, после проведения экспертизы.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С учетом изложенного, Комиссия Чувашского УФАС России приходит к выводу об отсутствии в действиях комиссии по осуществлению закупок нарушений </w:t>
      </w:r>
      <w:r>
        <w:rPr>
          <w:color w:val="0000FF"/>
          <w:sz w:val="26"/>
          <w:szCs w:val="26"/>
        </w:rPr>
        <w:t>Закона</w:t>
      </w:r>
      <w:r>
        <w:rPr>
          <w:sz w:val="26"/>
          <w:szCs w:val="26"/>
        </w:rPr>
        <w:t xml:space="preserve"> о контрактной системе, следовательно, довод жалобы является необоснованным.</w:t>
      </w:r>
    </w:p>
    <w:p w:rsidR="00467183" w:rsidRDefault="00467183" w:rsidP="00467183">
      <w:pPr>
        <w:pStyle w:val="a6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В дополнение Комиссия Чувашского УФАС России обращает внимание, что согласно </w:t>
      </w:r>
      <w:proofErr w:type="spellStart"/>
      <w:r>
        <w:rPr>
          <w:color w:val="0000FF"/>
          <w:sz w:val="26"/>
          <w:szCs w:val="26"/>
        </w:rPr>
        <w:t>пп</w:t>
      </w:r>
      <w:proofErr w:type="spellEnd"/>
      <w:r>
        <w:rPr>
          <w:color w:val="0000FF"/>
          <w:sz w:val="26"/>
          <w:szCs w:val="26"/>
        </w:rPr>
        <w:t>. "б" п. 1 ч. 15 ст. 95</w:t>
      </w:r>
      <w:r>
        <w:rPr>
          <w:sz w:val="26"/>
          <w:szCs w:val="26"/>
        </w:rPr>
        <w:t xml:space="preserve"> Закона о контрактной системе при приемке товара (исполнения контракта) Заказчик обязан принять решение об одностороннем отказе от исполнения контракта в случае если при определении поставщика (подрядчика, исполнителя) поставщик (подрядчик, исполнитель) представил недостоверную информацию о своем соответствии и (или) соответствии поставляемого товара требованиям, указанным в </w:t>
      </w:r>
      <w:r>
        <w:rPr>
          <w:color w:val="0000FF"/>
          <w:sz w:val="26"/>
          <w:szCs w:val="26"/>
        </w:rPr>
        <w:t>подпункте "а" настоящего пункта</w:t>
      </w:r>
      <w:r>
        <w:rPr>
          <w:sz w:val="26"/>
          <w:szCs w:val="26"/>
        </w:rPr>
        <w:t>, что позволило ему стать победителем определения поставщика (подрядчика, исполнителя).</w:t>
      </w:r>
    </w:p>
    <w:p w:rsidR="00467183" w:rsidRDefault="00467183" w:rsidP="00467183">
      <w:pPr>
        <w:pStyle w:val="a6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нарушений, предусмотренного пунктом 2 части 22 статьи 99 настоящего Федерального закона, о совершении иных действий, предусмотренных частью 22 статьи 99 настоящего Федерального закона.</w:t>
      </w:r>
    </w:p>
    <w:p w:rsidR="00467183" w:rsidRDefault="00467183" w:rsidP="00467183">
      <w:pPr>
        <w:pStyle w:val="a6"/>
        <w:spacing w:before="0" w:beforeAutospacing="0" w:after="0"/>
        <w:ind w:firstLine="709"/>
        <w:jc w:val="both"/>
      </w:pPr>
      <w:r>
        <w:rPr>
          <w:color w:val="000000"/>
          <w:sz w:val="26"/>
          <w:szCs w:val="26"/>
        </w:rPr>
        <w:t>С учетом установленных обстоятельств, Комиссия Чувашского УФАС России признает жалобу ООО "Оптимальное решение" необоснованной.</w:t>
      </w:r>
    </w:p>
    <w:p w:rsidR="00467183" w:rsidRDefault="00467183" w:rsidP="00467183">
      <w:pPr>
        <w:pStyle w:val="a6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 xml:space="preserve">Руководствуясь статьями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</w:t>
      </w:r>
    </w:p>
    <w:p w:rsidR="00467183" w:rsidRDefault="00467183" w:rsidP="00467183">
      <w:pPr>
        <w:pStyle w:val="a6"/>
        <w:spacing w:before="0" w:beforeAutospacing="0" w:after="0"/>
        <w:ind w:firstLine="567"/>
        <w:jc w:val="both"/>
      </w:pPr>
    </w:p>
    <w:p w:rsidR="00467183" w:rsidRDefault="00467183" w:rsidP="00467183">
      <w:pPr>
        <w:pStyle w:val="a6"/>
        <w:spacing w:before="0" w:beforeAutospacing="0" w:after="0"/>
        <w:ind w:firstLine="567"/>
        <w:jc w:val="center"/>
      </w:pPr>
      <w:r>
        <w:rPr>
          <w:color w:val="000000"/>
          <w:sz w:val="26"/>
          <w:szCs w:val="26"/>
        </w:rPr>
        <w:t>РЕШИЛА:</w:t>
      </w:r>
    </w:p>
    <w:p w:rsidR="00467183" w:rsidRDefault="00467183" w:rsidP="00467183">
      <w:pPr>
        <w:pStyle w:val="a6"/>
        <w:spacing w:before="0" w:beforeAutospacing="0" w:after="0"/>
        <w:ind w:firstLine="567"/>
        <w:jc w:val="both"/>
      </w:pPr>
    </w:p>
    <w:p w:rsidR="00467183" w:rsidRDefault="00467183" w:rsidP="00467183">
      <w:pPr>
        <w:pStyle w:val="a6"/>
        <w:spacing w:before="0" w:beforeAutospacing="0" w:after="0"/>
        <w:ind w:firstLine="709"/>
        <w:jc w:val="both"/>
      </w:pPr>
      <w:r>
        <w:rPr>
          <w:color w:val="000000"/>
          <w:sz w:val="26"/>
          <w:szCs w:val="26"/>
        </w:rPr>
        <w:t>Признать жалобу ООО "Оптимальное решение</w:t>
      </w:r>
      <w:hyperlink r:id="rId32" w:history="1">
        <w:r>
          <w:rPr>
            <w:rStyle w:val="a5"/>
            <w:sz w:val="26"/>
            <w:szCs w:val="26"/>
          </w:rPr>
          <w:t>"</w:t>
        </w:r>
      </w:hyperlink>
      <w:hyperlink r:id="rId33" w:history="1">
        <w:r>
          <w:rPr>
            <w:rStyle w:val="a5"/>
            <w:color w:val="000000"/>
            <w:sz w:val="26"/>
            <w:szCs w:val="26"/>
          </w:rPr>
          <w:t xml:space="preserve"> на действия комиссии по осуществлению закупок</w:t>
        </w:r>
        <w:r>
          <w:rPr>
            <w:rStyle w:val="a5"/>
            <w:color w:val="000000"/>
            <w:sz w:val="26"/>
            <w:szCs w:val="26"/>
            <w:shd w:val="clear" w:color="auto" w:fill="FFFFFF"/>
          </w:rPr>
          <w:t xml:space="preserve"> заказчика Министерство образования Чувашской Республики при</w:t>
        </w:r>
        <w:r>
          <w:rPr>
            <w:rStyle w:val="a5"/>
            <w:color w:val="000000"/>
            <w:sz w:val="26"/>
            <w:szCs w:val="26"/>
          </w:rPr>
          <w:t xml:space="preserve"> проведении э</w:t>
        </w:r>
        <w:r>
          <w:rPr>
            <w:rStyle w:val="a5"/>
            <w:color w:val="000000"/>
            <w:sz w:val="26"/>
            <w:szCs w:val="26"/>
            <w:shd w:val="clear" w:color="auto" w:fill="FFFFFF"/>
          </w:rPr>
          <w:t>лектронного аукциона на поставку оборудования для общеобразовательных учреждений Чувашской Республики (</w:t>
        </w:r>
        <w:proofErr w:type="spellStart"/>
        <w:proofErr w:type="gramStart"/>
        <w:r>
          <w:rPr>
            <w:rStyle w:val="a5"/>
            <w:color w:val="000000"/>
            <w:sz w:val="26"/>
            <w:szCs w:val="26"/>
            <w:shd w:val="clear" w:color="auto" w:fill="FFFFFF"/>
          </w:rPr>
          <w:t>изв</w:t>
        </w:r>
        <w:proofErr w:type="spellEnd"/>
        <w:r>
          <w:rPr>
            <w:rStyle w:val="a5"/>
            <w:color w:val="000000"/>
            <w:sz w:val="26"/>
            <w:szCs w:val="26"/>
            <w:shd w:val="clear" w:color="auto" w:fill="FFFFFF"/>
          </w:rPr>
          <w:t>.№</w:t>
        </w:r>
        <w:proofErr w:type="gramEnd"/>
        <w:r>
          <w:rPr>
            <w:rStyle w:val="a5"/>
            <w:color w:val="000000"/>
            <w:sz w:val="26"/>
            <w:szCs w:val="26"/>
            <w:shd w:val="clear" w:color="auto" w:fill="FFFFFF"/>
          </w:rPr>
          <w:t xml:space="preserve"> 0815500000525010714)</w:t>
        </w:r>
        <w:r>
          <w:rPr>
            <w:rStyle w:val="a5"/>
            <w:color w:val="000000"/>
            <w:sz w:val="26"/>
            <w:szCs w:val="26"/>
          </w:rPr>
          <w:t xml:space="preserve"> не обоснованной.</w:t>
        </w:r>
      </w:hyperlink>
    </w:p>
    <w:p w:rsidR="00467183" w:rsidRDefault="00467183" w:rsidP="00467183">
      <w:pPr>
        <w:pStyle w:val="a6"/>
        <w:spacing w:before="0" w:beforeAutospacing="0" w:after="0"/>
        <w:ind w:firstLine="709"/>
        <w:jc w:val="both"/>
      </w:pPr>
    </w:p>
    <w:p w:rsidR="00467183" w:rsidRDefault="00467183" w:rsidP="00467183">
      <w:pPr>
        <w:pStyle w:val="a6"/>
        <w:spacing w:before="0" w:beforeAutospacing="0" w:after="0"/>
        <w:ind w:firstLine="709"/>
        <w:jc w:val="both"/>
      </w:pPr>
    </w:p>
    <w:p w:rsidR="00467183" w:rsidRDefault="00467183" w:rsidP="00467183">
      <w:pPr>
        <w:pStyle w:val="a6"/>
        <w:spacing w:before="0" w:beforeAutospacing="0" w:after="0"/>
        <w:ind w:firstLine="709"/>
        <w:jc w:val="both"/>
      </w:pPr>
    </w:p>
    <w:p w:rsidR="00467183" w:rsidRPr="00467183" w:rsidRDefault="00467183" w:rsidP="00467183">
      <w:pPr>
        <w:pStyle w:val="a6"/>
        <w:spacing w:before="0" w:beforeAutospacing="0" w:after="0"/>
        <w:ind w:firstLine="709"/>
        <w:jc w:val="both"/>
        <w:rPr>
          <w:lang w:val="en-US"/>
        </w:rPr>
      </w:pPr>
      <w:r>
        <w:rPr>
          <w:lang w:val="en-US"/>
        </w:rPr>
        <w:t>&lt;…&gt;</w:t>
      </w:r>
    </w:p>
    <w:p w:rsidR="00467183" w:rsidRDefault="00467183" w:rsidP="00467183">
      <w:pPr>
        <w:pStyle w:val="a6"/>
        <w:spacing w:before="0" w:beforeAutospacing="0" w:after="0"/>
        <w:ind w:firstLine="709"/>
        <w:jc w:val="both"/>
      </w:pPr>
    </w:p>
    <w:p w:rsidR="00467183" w:rsidRDefault="00467183" w:rsidP="00467183">
      <w:pPr>
        <w:pStyle w:val="a6"/>
        <w:spacing w:before="0" w:beforeAutospacing="0" w:after="0"/>
        <w:ind w:firstLine="709"/>
        <w:jc w:val="both"/>
      </w:pPr>
    </w:p>
    <w:p w:rsidR="00467183" w:rsidRDefault="00467183" w:rsidP="00467183">
      <w:pPr>
        <w:pStyle w:val="a6"/>
        <w:spacing w:before="0" w:beforeAutospacing="0" w:after="0"/>
        <w:ind w:firstLine="709"/>
        <w:jc w:val="both"/>
      </w:pPr>
      <w:r>
        <w:rPr>
          <w:i/>
          <w:iCs/>
          <w:color w:val="000000"/>
          <w:sz w:val="20"/>
          <w:szCs w:val="20"/>
          <w:shd w:val="clear" w:color="auto" w:fill="FFFFFF"/>
        </w:rPr>
        <w:t xml:space="preserve">Согласно части 9 статьи 106 Федерального закона от 05.04.2013 № 44-ФЗ «О </w:t>
      </w:r>
      <w:proofErr w:type="gramStart"/>
      <w:r>
        <w:rPr>
          <w:i/>
          <w:iCs/>
          <w:color w:val="000000"/>
          <w:sz w:val="20"/>
          <w:szCs w:val="20"/>
          <w:shd w:val="clear" w:color="auto" w:fill="FFFFFF"/>
        </w:rPr>
        <w:t>контрактной  системе</w:t>
      </w:r>
      <w:proofErr w:type="gramEnd"/>
      <w:r>
        <w:rPr>
          <w:i/>
          <w:iCs/>
          <w:color w:val="000000"/>
          <w:sz w:val="20"/>
          <w:szCs w:val="20"/>
          <w:shd w:val="clear" w:color="auto" w:fill="FFFFFF"/>
        </w:rPr>
        <w:t xml:space="preserve"> в сфере закупок товаров, работ, услуг для обеспечения государственных и муниципальных нужд»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 w:rsidR="00467183" w:rsidRDefault="00467183" w:rsidP="00467183">
      <w:pPr>
        <w:pStyle w:val="a6"/>
        <w:spacing w:after="0"/>
        <w:ind w:firstLine="737"/>
        <w:jc w:val="center"/>
      </w:pPr>
    </w:p>
    <w:p w:rsidR="00F8273C" w:rsidRDefault="00F8273C"/>
    <w:sectPr w:rsidR="00F82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946"/>
    <w:rsid w:val="00467183"/>
    <w:rsid w:val="00C00946"/>
    <w:rsid w:val="00F82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4BA486-3295-4463-8879-70278D46C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09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0946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467183"/>
    <w:rPr>
      <w:color w:val="000080"/>
      <w:u w:val="single"/>
    </w:rPr>
  </w:style>
  <w:style w:type="paragraph" w:styleId="a6">
    <w:name w:val="Normal (Web)"/>
    <w:basedOn w:val="a"/>
    <w:uiPriority w:val="99"/>
    <w:semiHidden/>
    <w:unhideWhenUsed/>
    <w:rsid w:val="0046718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48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83361&amp;dst=12385" TargetMode="External"/><Relationship Id="rId18" Type="http://schemas.openxmlformats.org/officeDocument/2006/relationships/hyperlink" Target="https://login.consultant.ru/link/?req=doc&amp;base=LAW&amp;n=483361&amp;dst=12375" TargetMode="External"/><Relationship Id="rId26" Type="http://schemas.openxmlformats.org/officeDocument/2006/relationships/hyperlink" Target="https://login.consultant.ru/link/?req=doc&amp;base=LAW&amp;n=499073&amp;dst=10001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83361&amp;dst=12375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login.consultant.ru/link/?req=doc&amp;base=LAW&amp;n=483361&amp;dst=2589" TargetMode="External"/><Relationship Id="rId12" Type="http://schemas.openxmlformats.org/officeDocument/2006/relationships/hyperlink" Target="https://login.consultant.ru/link/?req=doc&amp;base=LAW&amp;n=483361&amp;dst=12415" TargetMode="External"/><Relationship Id="rId17" Type="http://schemas.openxmlformats.org/officeDocument/2006/relationships/hyperlink" Target="https://login.consultant.ru/link/?req=doc&amp;base=LAW&amp;n=483361&amp;dst=2527" TargetMode="External"/><Relationship Id="rId25" Type="http://schemas.openxmlformats.org/officeDocument/2006/relationships/hyperlink" Target="https://login.consultant.ru/link/?req=doc&amp;base=LAW&amp;n=499073&amp;dst=100744" TargetMode="External"/><Relationship Id="rId33" Type="http://schemas.openxmlformats.org/officeDocument/2006/relationships/hyperlink" Target="https://login.consultant.ru/link/?req=doc&amp;base=LAW&amp;n=50687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83361&amp;dst=12395" TargetMode="External"/><Relationship Id="rId20" Type="http://schemas.openxmlformats.org/officeDocument/2006/relationships/hyperlink" Target="https://login.consultant.ru/link/?req=doc&amp;base=LAW&amp;n=483361&amp;dst=12385" TargetMode="External"/><Relationship Id="rId29" Type="http://schemas.openxmlformats.org/officeDocument/2006/relationships/hyperlink" Target="https://login.consultant.ru/link/?req=doc&amp;base=LAW&amp;n=506872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3361&amp;dst=2592" TargetMode="External"/><Relationship Id="rId11" Type="http://schemas.openxmlformats.org/officeDocument/2006/relationships/hyperlink" Target="https://login.consultant.ru/link/?req=doc&amp;base=LAW&amp;n=483361&amp;dst=12381" TargetMode="External"/><Relationship Id="rId24" Type="http://schemas.openxmlformats.org/officeDocument/2006/relationships/hyperlink" Target="https://login.consultant.ru/link/?req=doc&amp;base=LAW&amp;n=499073&amp;dst=100005" TargetMode="External"/><Relationship Id="rId32" Type="http://schemas.openxmlformats.org/officeDocument/2006/relationships/hyperlink" Target="https://login.consultant.ru/link/?req=doc&amp;base=LAW&amp;n=506872" TargetMode="External"/><Relationship Id="rId5" Type="http://schemas.openxmlformats.org/officeDocument/2006/relationships/hyperlink" Target="https://login.consultant.ru/link/?req=doc&amp;base=LAW&amp;n=483361&amp;dst=12373" TargetMode="External"/><Relationship Id="rId15" Type="http://schemas.openxmlformats.org/officeDocument/2006/relationships/hyperlink" Target="https://login.consultant.ru/link/?req=doc&amp;base=LAW&amp;n=483361&amp;dst=12415" TargetMode="External"/><Relationship Id="rId23" Type="http://schemas.openxmlformats.org/officeDocument/2006/relationships/hyperlink" Target="https://login.consultant.ru/link/?req=doc&amp;base=LAW&amp;n=483361" TargetMode="External"/><Relationship Id="rId28" Type="http://schemas.openxmlformats.org/officeDocument/2006/relationships/hyperlink" Target="https://login.consultant.ru/link/?req=doc&amp;base=LAW&amp;n=499073&amp;dst=100744" TargetMode="External"/><Relationship Id="rId10" Type="http://schemas.openxmlformats.org/officeDocument/2006/relationships/hyperlink" Target="https://login.consultant.ru/link/?req=doc&amp;base=LAW&amp;n=483361&amp;dst=12414" TargetMode="External"/><Relationship Id="rId19" Type="http://schemas.openxmlformats.org/officeDocument/2006/relationships/hyperlink" Target="https://login.consultant.ru/link/?req=doc&amp;base=LAW&amp;n=483361&amp;dst=12378" TargetMode="External"/><Relationship Id="rId31" Type="http://schemas.openxmlformats.org/officeDocument/2006/relationships/hyperlink" Target="https://login.consultant.ru/link/?req=doc&amp;base=LAW&amp;n=506872" TargetMode="External"/><Relationship Id="rId4" Type="http://schemas.openxmlformats.org/officeDocument/2006/relationships/hyperlink" Target="https://login.consultant.ru/link/?req=doc&amp;base=LAW&amp;n=483361&amp;dst=12409" TargetMode="External"/><Relationship Id="rId9" Type="http://schemas.openxmlformats.org/officeDocument/2006/relationships/hyperlink" Target="https://login.consultant.ru/link/?req=doc&amp;base=LAW&amp;n=483361&amp;dst=2527" TargetMode="External"/><Relationship Id="rId14" Type="http://schemas.openxmlformats.org/officeDocument/2006/relationships/hyperlink" Target="https://login.consultant.ru/link/?req=doc&amp;base=LAW&amp;n=483361&amp;dst=12393" TargetMode="External"/><Relationship Id="rId22" Type="http://schemas.openxmlformats.org/officeDocument/2006/relationships/hyperlink" Target="https://login.consultant.ru/link/?req=doc&amp;base=LAW&amp;n=483361" TargetMode="External"/><Relationship Id="rId27" Type="http://schemas.openxmlformats.org/officeDocument/2006/relationships/hyperlink" Target="https://login.consultant.ru/link/?req=doc&amp;base=LAW&amp;n=479337&amp;dst=225" TargetMode="External"/><Relationship Id="rId30" Type="http://schemas.openxmlformats.org/officeDocument/2006/relationships/hyperlink" Target="https://login.consultant.ru/link/?req=doc&amp;base=LAW&amp;n=506872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login.consultant.ru/link/?req=doc&amp;base=LAW&amp;n=483361&amp;dst=1206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2933</Words>
  <Characters>16719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Юрьевна Винокурова</dc:creator>
  <cp:keywords/>
  <dc:description/>
  <cp:lastModifiedBy>Наталия Юрьевна Винокурова</cp:lastModifiedBy>
  <cp:revision>1</cp:revision>
  <cp:lastPrinted>2025-08-29T11:36:00Z</cp:lastPrinted>
  <dcterms:created xsi:type="dcterms:W3CDTF">2025-08-29T11:36:00Z</dcterms:created>
  <dcterms:modified xsi:type="dcterms:W3CDTF">2025-08-29T12:47:00Z</dcterms:modified>
</cp:coreProperties>
</file>