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01E" w:rsidRDefault="006E7ACF" w:rsidP="000765D2">
      <w:pPr>
        <w:spacing w:after="0" w:line="259" w:lineRule="auto"/>
        <w:ind w:left="1625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-1269</wp:posOffset>
            </wp:positionH>
            <wp:positionV relativeFrom="paragraph">
              <wp:posOffset>-583818</wp:posOffset>
            </wp:positionV>
            <wp:extent cx="2628265" cy="3275965"/>
            <wp:effectExtent l="0" t="0" r="0" b="0"/>
            <wp:wrapSquare wrapText="bothSides"/>
            <wp:docPr id="54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Заявитель:</w:t>
      </w:r>
    </w:p>
    <w:p w:rsidR="00BB601E" w:rsidRDefault="006E7ACF" w:rsidP="000765D2">
      <w:pPr>
        <w:spacing w:after="284" w:line="259" w:lineRule="auto"/>
        <w:ind w:left="2766" w:hanging="10"/>
      </w:pPr>
      <w:r>
        <w:t>ИП Пономарев М.Д.</w:t>
      </w:r>
    </w:p>
    <w:p w:rsidR="00BB601E" w:rsidRDefault="006E7ACF" w:rsidP="000765D2">
      <w:pPr>
        <w:spacing w:after="0" w:line="259" w:lineRule="auto"/>
        <w:ind w:left="719" w:right="-774" w:hanging="10"/>
      </w:pPr>
      <w:r>
        <w:t>Заказчик:</w:t>
      </w:r>
    </w:p>
    <w:p w:rsidR="00BB601E" w:rsidRDefault="006E7ACF" w:rsidP="000765D2">
      <w:pPr>
        <w:spacing w:after="299"/>
        <w:ind w:left="0" w:firstLine="0"/>
        <w:jc w:val="left"/>
      </w:pPr>
      <w:r>
        <w:t>Муниципальное бюджетное учреждение «</w:t>
      </w:r>
      <w:proofErr w:type="spellStart"/>
      <w:r>
        <w:t>Беляевский</w:t>
      </w:r>
      <w:proofErr w:type="spellEnd"/>
      <w:r>
        <w:t xml:space="preserve"> районный Дом культуры»</w:t>
      </w: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0765D2" w:rsidRDefault="000765D2">
      <w:pPr>
        <w:spacing w:after="0" w:line="259" w:lineRule="auto"/>
        <w:ind w:left="11" w:right="1" w:hanging="10"/>
        <w:jc w:val="center"/>
      </w:pPr>
    </w:p>
    <w:p w:rsidR="00BB601E" w:rsidRDefault="006E7ACF">
      <w:pPr>
        <w:spacing w:after="0" w:line="259" w:lineRule="auto"/>
        <w:ind w:left="11" w:right="1" w:hanging="10"/>
        <w:jc w:val="center"/>
      </w:pPr>
      <w:r>
        <w:rPr>
          <w:b/>
        </w:rPr>
        <w:t>РЕШЕНИЕ</w:t>
      </w:r>
    </w:p>
    <w:p w:rsidR="00BB601E" w:rsidRDefault="006E7ACF">
      <w:pPr>
        <w:spacing w:after="284" w:line="259" w:lineRule="auto"/>
        <w:ind w:left="11" w:hanging="10"/>
        <w:jc w:val="center"/>
      </w:pPr>
      <w:r>
        <w:rPr>
          <w:b/>
        </w:rPr>
        <w:t>по делу № 056/06/106-940/2025</w:t>
      </w:r>
    </w:p>
    <w:p w:rsidR="00BB601E" w:rsidRDefault="006E7ACF">
      <w:pPr>
        <w:spacing w:after="296"/>
        <w:ind w:left="0" w:firstLine="0"/>
      </w:pPr>
      <w:r>
        <w:t>28 августа 2025 года                                                                                               г.</w:t>
      </w:r>
      <w:r>
        <w:t xml:space="preserve"> Оренбург</w:t>
      </w:r>
    </w:p>
    <w:p w:rsidR="00BB601E" w:rsidRDefault="006E7ACF">
      <w:pPr>
        <w:ind w:left="567" w:firstLine="0"/>
      </w:pPr>
      <w:r>
        <w:t xml:space="preserve">Резолютивная часть решения оглашена 28 августа 2025 года </w:t>
      </w:r>
    </w:p>
    <w:p w:rsidR="00BB601E" w:rsidRDefault="006E7ACF">
      <w:pPr>
        <w:spacing w:after="296"/>
        <w:ind w:left="567" w:firstLine="0"/>
      </w:pPr>
      <w:r>
        <w:t>Решение в полном объеме изготовлено 02 сентября 2025 года</w:t>
      </w:r>
    </w:p>
    <w:p w:rsidR="00BB601E" w:rsidRDefault="006E7ACF">
      <w:pPr>
        <w:ind w:left="0"/>
      </w:pPr>
      <w: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0765D2" w:rsidRDefault="000765D2" w:rsidP="000765D2">
      <w:pPr>
        <w:spacing w:line="265" w:lineRule="auto"/>
        <w:ind w:left="10" w:right="26" w:hanging="10"/>
      </w:pPr>
      <w:r>
        <w:t xml:space="preserve">           </w:t>
      </w:r>
      <w:r w:rsidR="006E7ACF">
        <w:t xml:space="preserve">Председателя Комиссии: </w:t>
      </w:r>
    </w:p>
    <w:p w:rsidR="000765D2" w:rsidRDefault="000765D2" w:rsidP="000765D2">
      <w:pPr>
        <w:spacing w:line="265" w:lineRule="auto"/>
        <w:ind w:left="10" w:right="26" w:hanging="10"/>
      </w:pPr>
      <w:r>
        <w:t xml:space="preserve">            </w:t>
      </w:r>
      <w:r w:rsidR="006E7ACF">
        <w:t xml:space="preserve">Членов комиссии: </w:t>
      </w:r>
    </w:p>
    <w:p w:rsidR="000765D2" w:rsidRDefault="000765D2">
      <w:pPr>
        <w:ind w:left="709" w:right="3665" w:hanging="709"/>
      </w:pPr>
      <w:r>
        <w:t xml:space="preserve">           </w:t>
      </w:r>
    </w:p>
    <w:p w:rsidR="00BB601E" w:rsidRDefault="000765D2">
      <w:pPr>
        <w:ind w:left="709" w:right="3665" w:hanging="709"/>
      </w:pPr>
      <w:r>
        <w:t xml:space="preserve">          </w:t>
      </w:r>
      <w:r w:rsidR="006E7ACF">
        <w:t>в</w:t>
      </w:r>
      <w:r w:rsidR="006E7ACF">
        <w:t xml:space="preserve"> присутствии посредств</w:t>
      </w:r>
      <w:r w:rsidR="006E7ACF">
        <w:t>ом видеоконференцсвязи:</w:t>
      </w:r>
    </w:p>
    <w:p w:rsidR="000765D2" w:rsidRDefault="006E7ACF" w:rsidP="000765D2">
      <w:pPr>
        <w:ind w:left="0"/>
      </w:pPr>
      <w:r>
        <w:t>представителей муниципального 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</w:t>
      </w:r>
      <w:proofErr w:type="gramStart"/>
      <w:r>
        <w:t>–</w:t>
      </w:r>
      <w:r w:rsidR="000765D2">
        <w:t>….</w:t>
      </w:r>
      <w:proofErr w:type="gramEnd"/>
      <w:r w:rsidR="000765D2">
        <w:t xml:space="preserve"> </w:t>
      </w:r>
      <w:r>
        <w:t>действующей на основании доверенности,</w:t>
      </w:r>
      <w:r w:rsidR="000765D2">
        <w:t xml:space="preserve"> …..</w:t>
      </w:r>
      <w:r>
        <w:t xml:space="preserve">действующей на основании доверенности, </w:t>
      </w:r>
    </w:p>
    <w:p w:rsidR="00BB601E" w:rsidRDefault="006E7ACF" w:rsidP="000765D2">
      <w:pPr>
        <w:ind w:left="0"/>
      </w:pPr>
      <w:r>
        <w:t>в отсутствие индивидуального пред</w:t>
      </w:r>
      <w:r>
        <w:t>принимателя Пономарева М.Д., о дате, времени и месте рассмотрения уведомлен надлежащим образом (ЛП/5277/25 от</w:t>
      </w:r>
      <w:r w:rsidR="000765D2">
        <w:t xml:space="preserve"> </w:t>
      </w:r>
      <w:r>
        <w:t>26.08.2025г.), ходатайств не заявлено,</w:t>
      </w:r>
    </w:p>
    <w:p w:rsidR="00BB601E" w:rsidRDefault="006E7ACF">
      <w:pPr>
        <w:spacing w:after="299"/>
        <w:ind w:left="0"/>
      </w:pPr>
      <w:r>
        <w:t>рассмотрев жалобу ИП Пономарева М.Д. на действия муниципального бюджетного учреждения «</w:t>
      </w:r>
      <w:proofErr w:type="spellStart"/>
      <w:r>
        <w:t>Беляевск</w:t>
      </w:r>
      <w:r>
        <w:t>ий</w:t>
      </w:r>
      <w:proofErr w:type="spellEnd"/>
      <w:r>
        <w:t xml:space="preserve"> районный Дом культуры» при проведении электронного аукциона на поставку музыкального оборудования для оснащения Муниципального 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(извещение № 0353300082725000002),   </w:t>
      </w:r>
    </w:p>
    <w:p w:rsidR="00BB601E" w:rsidRDefault="006E7ACF">
      <w:pPr>
        <w:spacing w:after="284" w:line="259" w:lineRule="auto"/>
        <w:ind w:left="719" w:hanging="10"/>
        <w:jc w:val="center"/>
      </w:pPr>
      <w:r>
        <w:lastRenderedPageBreak/>
        <w:t>УСТАНОВИЛА:</w:t>
      </w:r>
    </w:p>
    <w:p w:rsidR="00BB601E" w:rsidRDefault="006E7ACF">
      <w:pPr>
        <w:ind w:left="0"/>
      </w:pPr>
      <w:r>
        <w:t>24.08.2025 г. в Оре</w:t>
      </w:r>
      <w:r>
        <w:t>нбургское УФАС России посредством единой информационной системы поступила жалоба ИП Пономарева М.Д. (далее – Заявитель) на действия муниципального 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(далее – Заказчик, МБУ «</w:t>
      </w:r>
      <w:proofErr w:type="spellStart"/>
      <w:r>
        <w:t>Беляевский</w:t>
      </w:r>
      <w:proofErr w:type="spellEnd"/>
      <w:r>
        <w:t xml:space="preserve"> районный Дом куль</w:t>
      </w:r>
      <w:r>
        <w:t>туры») при проведении электронного аукциона на поставку музыкального оборудования для оснащения Муниципального 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(извещение № 0353300082725000002) (далее – Аукцион).</w:t>
      </w:r>
    </w:p>
    <w:p w:rsidR="00BB601E" w:rsidRDefault="006E7ACF">
      <w:pPr>
        <w:ind w:left="0"/>
      </w:pPr>
      <w:r>
        <w:t>В связи с поступившей жалобой, в по</w:t>
      </w:r>
      <w:r>
        <w:t>рядке ч. 7 ст. 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Заказчику, оператору электронной площад</w:t>
      </w:r>
      <w:r>
        <w:t xml:space="preserve">ки, выставлено требование о приостановлении осуществления закупки в части заключения контракта до рассмотрения </w:t>
      </w:r>
      <w:proofErr w:type="gramStart"/>
      <w:r>
        <w:t>жалобы</w:t>
      </w:r>
      <w:proofErr w:type="gramEnd"/>
      <w:r>
        <w:t xml:space="preserve"> по существу.</w:t>
      </w:r>
    </w:p>
    <w:p w:rsidR="00BB601E" w:rsidRDefault="006E7ACF">
      <w:pPr>
        <w:ind w:left="0"/>
      </w:pPr>
      <w:r>
        <w:t>Из жалобы ИП Пономарева М.Д. следует, что Заказчиком нарушены правила описания объекта закупки, что противоречит принципам от</w:t>
      </w:r>
      <w:r>
        <w:t>крытости и прозрачности информации, закрепленным в ст. 7 Закона о контрактной системе. Заявителем указано, что в техническом задании Заказчиком характеристики закупаемого оборудования указаны таким образом, что Заявителю невозможно подать заявку, поскольку</w:t>
      </w:r>
      <w:r>
        <w:t xml:space="preserve"> под указанные характеристики подходит оборудование единственного производителя </w:t>
      </w:r>
      <w:proofErr w:type="spellStart"/>
      <w:r>
        <w:t>Allen&amp;Heath</w:t>
      </w:r>
      <w:proofErr w:type="spellEnd"/>
      <w:r>
        <w:t xml:space="preserve"> SQ-7, что является нарушением положений ст. 33 Закона о контрактной системе. </w:t>
      </w:r>
    </w:p>
    <w:p w:rsidR="00BB601E" w:rsidRDefault="006E7ACF">
      <w:pPr>
        <w:ind w:left="0"/>
      </w:pPr>
      <w:r>
        <w:t>По мнению Заявителя, модели товаров, на основании которых обосновывалась начальная (ма</w:t>
      </w:r>
      <w:r>
        <w:t xml:space="preserve">ксимальная) цена контракта, не соответствуют требованиям технического задания. </w:t>
      </w:r>
    </w:p>
    <w:p w:rsidR="00BB601E" w:rsidRDefault="006E7ACF">
      <w:pPr>
        <w:ind w:left="0"/>
      </w:pPr>
      <w:r>
        <w:t>Кроме того, по мнению Заявителя, Заказчиком при составлении описания объекта закупки применены характеристики, которые не предусмотрены выбранной позицией КТРУ, в нарушение Постановления Правительства №1875.</w:t>
      </w:r>
    </w:p>
    <w:p w:rsidR="00BB601E" w:rsidRDefault="006E7ACF">
      <w:pPr>
        <w:ind w:left="0"/>
      </w:pPr>
      <w:r>
        <w:t>В ходе проведения закупки Заказчику направлялись</w:t>
      </w:r>
      <w:r>
        <w:t xml:space="preserve"> запросы, в ходе рассмотрения которых, Заказчик признал наличие нарушений, допущенных при составлении документации и принял решение о внесении изменений в документацию.</w:t>
      </w:r>
    </w:p>
    <w:p w:rsidR="00BB601E" w:rsidRDefault="006E7ACF">
      <w:pPr>
        <w:ind w:left="0"/>
      </w:pPr>
      <w:r>
        <w:t>Представитель Заказчика жалобу просил признать необоснованной, поддержал позицию, излож</w:t>
      </w:r>
      <w:r>
        <w:t>енную в письменных пояснениях (</w:t>
      </w:r>
      <w:proofErr w:type="spellStart"/>
      <w:r>
        <w:t>вх</w:t>
      </w:r>
      <w:proofErr w:type="spellEnd"/>
      <w:r>
        <w:t>. №8750-ЭП/25 от 28.08.2025 г.), указав, что оспариваемые Заявителем характеристики товаров и их значения, установленные в извещении, не являются нетипичными для данного товара, а также соответствуют потребностям Заказчика.</w:t>
      </w:r>
    </w:p>
    <w:p w:rsidR="00BB601E" w:rsidRDefault="006E7ACF">
      <w:pPr>
        <w:ind w:left="0"/>
      </w:pPr>
      <w: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выводам.</w:t>
      </w:r>
    </w:p>
    <w:p w:rsidR="00BB601E" w:rsidRDefault="006E7ACF">
      <w:pPr>
        <w:ind w:left="0"/>
      </w:pPr>
      <w:r>
        <w:t>15.08.2025 г. на оф</w:t>
      </w:r>
      <w:r>
        <w:t>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о проведении электронного аукциона на поставку музыкал</w:t>
      </w:r>
      <w:r>
        <w:t xml:space="preserve">ьного оборудования для </w:t>
      </w:r>
      <w:r>
        <w:lastRenderedPageBreak/>
        <w:t>оснащения Муниципального 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(извещение № 0353300082725000002). </w:t>
      </w:r>
    </w:p>
    <w:p w:rsidR="00BB601E" w:rsidRDefault="006E7ACF" w:rsidP="000765D2">
      <w:pPr>
        <w:spacing w:after="0" w:line="259" w:lineRule="auto"/>
        <w:ind w:left="719" w:right="893" w:hanging="10"/>
      </w:pPr>
      <w:r>
        <w:t>Начальная (максимальная) цена контракта составляет 1 815 858,54 рублей.</w:t>
      </w:r>
    </w:p>
    <w:p w:rsidR="00BB601E" w:rsidRDefault="006E7ACF">
      <w:pPr>
        <w:ind w:left="0"/>
      </w:pPr>
      <w:r>
        <w:t>В силу части 1 статьи 2 Закона о контрактно</w:t>
      </w:r>
      <w:r>
        <w:t>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</w:t>
      </w:r>
      <w:r>
        <w:t>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</w:t>
      </w:r>
      <w:r>
        <w:t>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BB601E" w:rsidRDefault="006E7ACF">
      <w:pPr>
        <w:ind w:left="0"/>
      </w:pPr>
      <w:r>
        <w:t>Согласно ст. 7 Закона о контрактной системе в Российской Федерации обесп</w:t>
      </w:r>
      <w:r>
        <w:t>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1 настоящей статьи, обеспечиваются, в частности, путем ее размещения в единой информационной системе. Инф</w:t>
      </w:r>
      <w:r>
        <w:t>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BB601E" w:rsidRDefault="006E7ACF">
      <w:pPr>
        <w:ind w:left="0"/>
      </w:pPr>
      <w:r>
        <w:t>Часть 1 статьи 8 Закона о контрактной системе гласит, что контрактная система в сфере закупок направлена на создание рав</w:t>
      </w:r>
      <w:r>
        <w:t>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</w:t>
      </w:r>
      <w:r>
        <w:t>вщиком (подрядчиком, исполнителем).</w:t>
      </w:r>
    </w:p>
    <w:p w:rsidR="00BB601E" w:rsidRDefault="006E7ACF">
      <w:pPr>
        <w:ind w:left="0"/>
      </w:pPr>
      <w:r>
        <w:t>При этом,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</w:t>
      </w:r>
      <w:r>
        <w:t>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</w:t>
      </w:r>
      <w:r>
        <w:t>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</w:t>
      </w:r>
      <w:r>
        <w:t xml:space="preserve"> участников закупок.</w:t>
      </w:r>
    </w:p>
    <w:p w:rsidR="00BB601E" w:rsidRDefault="006E7ACF">
      <w:pPr>
        <w:ind w:left="0"/>
      </w:pPr>
      <w: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</w:t>
      </w:r>
      <w:r>
        <w:t>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информацию о наименование объекта закупки, информация (при наличии), предусмотренная п</w:t>
      </w:r>
      <w:r>
        <w:t xml:space="preserve">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</w:t>
      </w:r>
      <w:r>
        <w:lastRenderedPageBreak/>
        <w:t>указание (в случае осуществления закупки лекарственных средств) н</w:t>
      </w:r>
      <w:r>
        <w:t xml:space="preserve">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наименования, а также требования, предъявляемые к участникам закупки в соответствии с пунктом 1 части 1 статьи 31 настоящего</w:t>
      </w:r>
      <w:r>
        <w:t xml:space="preserve">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</w:t>
      </w:r>
      <w:r>
        <w:t>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BB601E" w:rsidRDefault="006E7ACF">
      <w:pPr>
        <w:ind w:left="0"/>
      </w:pPr>
      <w:r>
        <w:t>В соответствии с пунктом 1 части 2 статьи 42 Закона о контрактной системе зака</w:t>
      </w:r>
      <w:r>
        <w:t>зчик размещает в составе извещения об осуществлении закупки описание объекта закупки, сформированное в соответствии с положениями статьи 33 Закона о контрактной системе.</w:t>
      </w:r>
    </w:p>
    <w:p w:rsidR="00BB601E" w:rsidRDefault="006E7ACF">
      <w:pPr>
        <w:ind w:left="0"/>
      </w:pPr>
      <w:r>
        <w:t>В соответствии с п. 1 ч. 1 ст. 33 Закона о контрактной системе, Заказчик в случаях, пр</w:t>
      </w:r>
      <w:r>
        <w:t>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</w:t>
      </w:r>
      <w:r>
        <w:t>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</w:t>
      </w:r>
      <w:r>
        <w:t>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</w:t>
      </w:r>
      <w:r>
        <w:t>дующих случаях:</w:t>
      </w:r>
    </w:p>
    <w:p w:rsidR="00BB601E" w:rsidRDefault="006E7ACF">
      <w:pPr>
        <w:ind w:left="709" w:firstLine="0"/>
      </w:pPr>
      <w:r>
        <w:t>а) сопровождение такого указания словами «или эквивалент»;</w:t>
      </w:r>
    </w:p>
    <w:p w:rsidR="00BB601E" w:rsidRDefault="006E7ACF">
      <w:pPr>
        <w:ind w:left="0"/>
      </w:pPr>
      <w: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BB601E" w:rsidRDefault="006E7ACF">
      <w:pPr>
        <w:ind w:left="0"/>
      </w:pPr>
      <w:r>
        <w:t>в) осуществл</w:t>
      </w:r>
      <w:r>
        <w:t>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BB601E" w:rsidRDefault="006E7ACF">
      <w:pPr>
        <w:ind w:left="0"/>
      </w:pPr>
      <w:r>
        <w:t>г) осуществление закупки медицинских изделий, специализированных продуктов</w:t>
      </w:r>
      <w:r>
        <w:t xml:space="preserve">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</w:t>
      </w:r>
      <w:r>
        <w:t xml:space="preserve">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BB601E" w:rsidRDefault="006E7ACF">
      <w:pPr>
        <w:ind w:left="0"/>
      </w:pPr>
      <w:r>
        <w:t>Пунктом 2 той же части установлено,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</w:t>
      </w:r>
      <w:r>
        <w:t xml:space="preserve">, работы, услуги и качественных характеристик объекта закупки, которые предусмотрены техническими регламентами, </w:t>
      </w:r>
      <w:r>
        <w:lastRenderedPageBreak/>
        <w:t>принятыми в соответствии с законодательством Российской Федерации о техническом регулировании, документами, разрабатываемыми и применяемыми в на</w:t>
      </w:r>
      <w:r>
        <w:t>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</w:t>
      </w:r>
      <w:r>
        <w:t>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</w:t>
      </w:r>
      <w:r>
        <w:t>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B601E" w:rsidRDefault="006E7ACF">
      <w:pPr>
        <w:ind w:left="0"/>
      </w:pPr>
      <w:r>
        <w:t xml:space="preserve">В соответствии с ч. 2 ст. 33 Закона о контрактной системе описание </w:t>
      </w:r>
      <w:r>
        <w:t>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</w:t>
      </w:r>
      <w:r>
        <w:t xml:space="preserve"> и (или) минимальные значения таких показателей и (или) значения показателей, которые не могут изменяться.</w:t>
      </w:r>
    </w:p>
    <w:p w:rsidR="00BB601E" w:rsidRDefault="006E7ACF">
      <w:pPr>
        <w:ind w:left="0"/>
      </w:pPr>
      <w:r>
        <w:t>Из смысла норм статьи 33 Закона о контрактной системе, следует, что заказчик вправе включить в описание объекта закупки такие качественные, техническ</w:t>
      </w:r>
      <w:r>
        <w:t>ие и функциональные характеристики товаров, которые отвечают его потребностям и необходимы для выполнения соответствующих государственных или муниципальных функций. Подобные действия не противоречат положениям части 1 статьи 33 Закона о контрактной системе</w:t>
      </w:r>
      <w:r>
        <w:t xml:space="preserve">, поскольку описание объекта закупки содержит определенные технические характеристики товара, подлежащего к поставке, которые в наилучшей степени отвечают требованиям заказчика. </w:t>
      </w:r>
    </w:p>
    <w:p w:rsidR="00BB601E" w:rsidRDefault="006E7ACF">
      <w:pPr>
        <w:ind w:left="0"/>
      </w:pPr>
      <w:r>
        <w:t>Сведения об объекте закупки содержатся в извещении о проведении закупки № 035</w:t>
      </w:r>
      <w:r>
        <w:t>3300082725000002, Техническом задании (Описании объекта закупки), Проекте контракта.</w:t>
      </w:r>
    </w:p>
    <w:p w:rsidR="00BB601E" w:rsidRDefault="006E7ACF">
      <w:pPr>
        <w:ind w:left="0"/>
      </w:pPr>
      <w:r>
        <w:t>Проанализировав положения Технического задания, Коми</w:t>
      </w:r>
      <w:r w:rsidR="000765D2">
        <w:t xml:space="preserve">ссия Оренбургского УФАС России </w:t>
      </w:r>
      <w:r>
        <w:t xml:space="preserve">установила, что в техническом задании Заказчиком определены требования к качественным, </w:t>
      </w:r>
      <w:r>
        <w:t>техническим и функциональным характеристикам товара, требуемого к поставке. Кроме того, при описании товара Заказчиком не были указаны требования относительно конкретных товарных знаков, патентов, наименований производителя или иные сведения, прямо или кос</w:t>
      </w:r>
      <w:r>
        <w:t>венно способные ограничивать количество участников закупки.</w:t>
      </w:r>
    </w:p>
    <w:p w:rsidR="00BB601E" w:rsidRDefault="006E7ACF">
      <w:pPr>
        <w:ind w:left="0"/>
      </w:pPr>
      <w:r>
        <w:t xml:space="preserve">Заявитель на рассмотрение дела не явился, доказательств в подтверждение довода о соответствии характеристикам, указанным в извещении, товара одного производителя </w:t>
      </w:r>
      <w:proofErr w:type="spellStart"/>
      <w:r>
        <w:t>Allen&amp;Heath</w:t>
      </w:r>
      <w:proofErr w:type="spellEnd"/>
      <w:r>
        <w:t xml:space="preserve"> SQ-7, в материалы дела</w:t>
      </w:r>
      <w:r>
        <w:t xml:space="preserve"> не представил.</w:t>
      </w:r>
    </w:p>
    <w:p w:rsidR="00BB601E" w:rsidRDefault="006E7ACF">
      <w:pPr>
        <w:ind w:left="0"/>
      </w:pPr>
      <w:r>
        <w:t>Согласно положениям извещения, возможность осуществления поставки товара предусмотрена для неограниченного числа поставщиков. Отсутствие у Заявителя возможности поставить товар, отвечающий требованиям извещения об электронном аукционе, не с</w:t>
      </w:r>
      <w:r>
        <w:t xml:space="preserve">видетельствует об ограничении круга потенциальных участников торгов, так как возможности каждого хозяйствующего субъекта различны, следовательно, доводы заявителя о нарушении заказчиком положений Закона о контрактной системе ввиду установления в извещении </w:t>
      </w:r>
      <w:r>
        <w:t xml:space="preserve">об электронном аукционе требований к товару, </w:t>
      </w:r>
      <w:r>
        <w:lastRenderedPageBreak/>
        <w:t>влекущих за собой ограничение количества участников закупки, являются недоказанными и, как следствие, необоснованными.</w:t>
      </w:r>
    </w:p>
    <w:p w:rsidR="00BB601E" w:rsidRDefault="006E7ACF">
      <w:pPr>
        <w:ind w:left="0"/>
      </w:pPr>
      <w:r>
        <w:t>Основной задачей законодательства, устанавливающего порядок проведения торгов, является не с</w:t>
      </w:r>
      <w:r>
        <w:t>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</w:t>
      </w:r>
      <w:r>
        <w:t xml:space="preserve">ения злоупотреблений в сфере размещения заказов. </w:t>
      </w:r>
    </w:p>
    <w:p w:rsidR="00BB601E" w:rsidRDefault="006E7ACF">
      <w:pPr>
        <w:ind w:left="0"/>
      </w:pPr>
      <w:r>
        <w:t xml:space="preserve">Исходя из материалов дела следует, что на участие в электронном аукционе подано 5 заявок, которые признаны соответствующими требованиям извещения о проведении электронного аукциона № 0353300082725000002. </w:t>
      </w:r>
    </w:p>
    <w:p w:rsidR="00BB601E" w:rsidRDefault="006E7ACF">
      <w:pPr>
        <w:ind w:left="0"/>
      </w:pPr>
      <w:r>
        <w:t xml:space="preserve">В указанных заявках к поставке были предложены товары разных производителей, на что, помимо прочего, также указывает страна происхождения товара – «Российская Федерация» (заявка № 64), «Соединенное Королевство Великобритании и Северной Ирландии» (заявка № </w:t>
      </w:r>
      <w:r>
        <w:t>62), «Китайская народная Республика» (заявка № 63).</w:t>
      </w:r>
    </w:p>
    <w:p w:rsidR="00BB601E" w:rsidRDefault="006E7ACF">
      <w:pPr>
        <w:ind w:left="0"/>
      </w:pPr>
      <w:r>
        <w:t xml:space="preserve">С учетом вышеизложенного, Комиссия Оренбургского УФАС России приходит к выводу о том, что довод Заявителя о соответствии характеристикам, указанным в извещении, товара одного производителя </w:t>
      </w:r>
      <w:proofErr w:type="spellStart"/>
      <w:r>
        <w:t>Allen&amp;Heath</w:t>
      </w:r>
      <w:proofErr w:type="spellEnd"/>
      <w:r>
        <w:t xml:space="preserve"> SQ-</w:t>
      </w:r>
      <w:r>
        <w:t>7, не нашел своего подтверждения.</w:t>
      </w:r>
    </w:p>
    <w:p w:rsidR="00BB601E" w:rsidRDefault="006E7ACF">
      <w:pPr>
        <w:ind w:left="0"/>
      </w:pPr>
      <w:r>
        <w:t>Исходя из доводов жалобы Заявителя следует, что Заказчиком допущены нарушения при обосновании начальной (максимальной) цены контракта.</w:t>
      </w:r>
    </w:p>
    <w:p w:rsidR="00BB601E" w:rsidRDefault="006E7ACF">
      <w:pPr>
        <w:ind w:left="0"/>
      </w:pPr>
      <w:r>
        <w:t>Требования к определению и обоснованию начальной (максимальной) цены контракта установл</w:t>
      </w:r>
      <w:r>
        <w:t xml:space="preserve">ены ст. 22 Закона о контрактной системе. </w:t>
      </w:r>
    </w:p>
    <w:p w:rsidR="00BB601E" w:rsidRDefault="006E7ACF">
      <w:pPr>
        <w:ind w:left="0"/>
      </w:pPr>
      <w:r>
        <w:t>В соответствии с ч. 1 ст. 99 Закона о контрактной системе контроль в сфере закупок осуществляют следующие органы контроля в пределах их полномочий:</w:t>
      </w:r>
    </w:p>
    <w:p w:rsidR="00BB601E" w:rsidRDefault="006E7ACF">
      <w:pPr>
        <w:numPr>
          <w:ilvl w:val="0"/>
          <w:numId w:val="1"/>
        </w:numPr>
      </w:pPr>
      <w:r>
        <w:t>федеральный орган исполнительной власти, уполномоченный на</w:t>
      </w:r>
      <w:r w:rsidR="000765D2">
        <w:t xml:space="preserve"> </w:t>
      </w:r>
      <w:r>
        <w:t>осуществ</w:t>
      </w:r>
      <w:r>
        <w:t>ление контроля в сфере закупок, контрольный орган в сфере государственного оборонного заказа, органы исполнительной власти субъекта Российской Федерации, органы местного самоуправления муниципального района, органы местного самоуправления муниципального ок</w:t>
      </w:r>
      <w:r>
        <w:t>руга, органы местного самоуправления городского округа, уполномоченные на осуществление контроля в сфере закупок;</w:t>
      </w:r>
    </w:p>
    <w:p w:rsidR="00BB601E" w:rsidRDefault="006E7ACF">
      <w:pPr>
        <w:numPr>
          <w:ilvl w:val="0"/>
          <w:numId w:val="1"/>
        </w:numPr>
      </w:pPr>
      <w:r>
        <w:t>федеральный орган исполнительной власти, осуществляющий</w:t>
      </w:r>
      <w:r w:rsidR="000765D2">
        <w:t xml:space="preserve"> </w:t>
      </w:r>
      <w:r>
        <w:t>правоприменительные функции по казначейскому обслуживанию исполнения бюджетов бюджетной</w:t>
      </w:r>
      <w:r>
        <w:t xml:space="preserve"> системы Российской Федерации, федеральный орган исполнительной власти, определенный Правительством Российской Федерации в соответствии с частью 6 статьи 4 настоящего Федерального закона, финансовые органы субъектов Российской Федерации и муниципальных обр</w:t>
      </w:r>
      <w:r>
        <w:t>азований, органы управления государственными внебюджетными фондами;</w:t>
      </w:r>
    </w:p>
    <w:p w:rsidR="00BB601E" w:rsidRDefault="006E7ACF">
      <w:pPr>
        <w:numPr>
          <w:ilvl w:val="0"/>
          <w:numId w:val="1"/>
        </w:numPr>
      </w:pPr>
      <w:r>
        <w:t>органы внутреннего государственного (муниципального) финансового</w:t>
      </w:r>
      <w:r w:rsidR="000765D2">
        <w:t xml:space="preserve"> </w:t>
      </w:r>
      <w:r>
        <w:t>контроля, определенные в соответствии с Бюджетным кодексом Российской Федерации.</w:t>
      </w:r>
    </w:p>
    <w:p w:rsidR="00BB601E" w:rsidRDefault="006E7ACF">
      <w:pPr>
        <w:ind w:left="0"/>
      </w:pPr>
      <w:r>
        <w:t>Контроль за определением и обоснованием нач</w:t>
      </w:r>
      <w:r>
        <w:t xml:space="preserve">альной (максимальной) цены контракта осуществляют органы внутреннего государственного (муниципального) финансового контроля (пункт 3 части 8 статьи 99 Закона о контрактной системе). </w:t>
      </w:r>
    </w:p>
    <w:p w:rsidR="00BB601E" w:rsidRDefault="006E7ACF">
      <w:pPr>
        <w:ind w:left="0"/>
      </w:pPr>
      <w:r>
        <w:t xml:space="preserve">На основании изложенного, Комиссия Оренбургского УФАС России в силу п. 3 </w:t>
      </w:r>
      <w:r>
        <w:t xml:space="preserve">ч. 8 ст. 99 Закона о контрактной системе, Постановления Правительства РФ от 30.06.2004 </w:t>
      </w:r>
      <w:r>
        <w:lastRenderedPageBreak/>
        <w:t>№ 331 «Об утверждении Положения о Федеральной антимонопольной службе», Приказа ФАС России от 23.07.2015 № 649/15 «Об утверждении Положения о территориальном органе Федер</w:t>
      </w:r>
      <w:r>
        <w:t xml:space="preserve">альной антимонопольной службы» не обладает полномочиями по осуществлению финансового контроля при определении Заказчиком начальной (максимальной) цены контракта. </w:t>
      </w:r>
    </w:p>
    <w:p w:rsidR="00BB601E" w:rsidRDefault="006E7ACF">
      <w:pPr>
        <w:ind w:left="0"/>
      </w:pPr>
      <w:r>
        <w:t>С учетом вышеизложенного, довод Заявителя о нарушении Заказчиком определения начальной (макси</w:t>
      </w:r>
      <w:r>
        <w:t>мальной) цены контракта оценке не подлежит рассмотрению.</w:t>
      </w:r>
    </w:p>
    <w:p w:rsidR="00BB601E" w:rsidRDefault="006E7ACF">
      <w:pPr>
        <w:ind w:left="0"/>
      </w:pPr>
      <w:r>
        <w:t>Согласно п. 1 ч. 2 ст. 42 Закона о контрактной системе, предусмотрено, что извещение об осуществлении закупки, если иное не предусмотрено настоящим Федеральным законом, должно содержать следующие эле</w:t>
      </w:r>
      <w:r>
        <w:t>ктронные документы: описание объекта закупки в соответствии со статьей 33 настоящего Федерального закона.</w:t>
      </w:r>
    </w:p>
    <w:p w:rsidR="00BB601E" w:rsidRDefault="006E7ACF">
      <w:pPr>
        <w:ind w:left="0"/>
      </w:pPr>
      <w:r>
        <w:t>Согласно ч. 3 ст. 33 Закона о контрактной системе, не допускается включение в описание объекта закупки (в том числе в форме требований к качеству, тех</w:t>
      </w:r>
      <w:r>
        <w:t>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</w:t>
      </w:r>
      <w:r>
        <w:t>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</w:t>
      </w:r>
      <w:r>
        <w:t>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BB601E" w:rsidRDefault="006E7ACF">
      <w:pPr>
        <w:ind w:left="0"/>
      </w:pPr>
      <w:r>
        <w:t>Из буквальн</w:t>
      </w:r>
      <w:r>
        <w:t xml:space="preserve">ого толкования положений ст. 33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 и услугам, чтобы, </w:t>
      </w:r>
      <w:r>
        <w:t>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 w:rsidR="00BB601E" w:rsidRDefault="006E7ACF">
      <w:pPr>
        <w:ind w:left="0"/>
      </w:pPr>
      <w:r>
        <w:t>Согласно п. 5 ч. 1 ст. 42 Закона о к</w:t>
      </w:r>
      <w:r>
        <w:t xml:space="preserve">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</w:t>
      </w:r>
      <w:r>
        <w:t xml:space="preserve">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</w:t>
      </w:r>
      <w:r>
        <w:t>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</w:t>
      </w:r>
      <w:r>
        <w:t xml:space="preserve">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BB601E" w:rsidRDefault="006E7ACF">
      <w:pPr>
        <w:ind w:left="0"/>
      </w:pPr>
      <w:r>
        <w:lastRenderedPageBreak/>
        <w:t>В соответствии с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</w:t>
      </w:r>
      <w:r>
        <w:t>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B601E" w:rsidRDefault="006E7ACF">
      <w:pPr>
        <w:ind w:left="0"/>
      </w:pPr>
      <w:r>
        <w:t>Согласно постановлению Правительства РФ от 08.02.2017 № 145 «Об утверждении Правил формирования и ведения в единой информационн</w:t>
      </w:r>
      <w:r>
        <w:t xml:space="preserve">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Постановление Правительства </w:t>
      </w:r>
      <w:r>
        <w:t>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– Правила формирования каталога), Правила использования каталога тов</w:t>
      </w:r>
      <w:r>
        <w:t>аров, работ, услуг для обеспечения государственных и муниципальных нужд (далее – Правила использования каталога).</w:t>
      </w:r>
    </w:p>
    <w:p w:rsidR="00BB601E" w:rsidRDefault="006E7ACF">
      <w:pPr>
        <w:ind w:left="0"/>
      </w:pPr>
      <w:r>
        <w:t>Согласно п. 4 Правил использования каталога Заказчики обязаны применять информацию, включенную в позицию каталога в соответствии с подпунктами</w:t>
      </w:r>
      <w:r>
        <w:t xml:space="preserve"> «а»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</w:t>
      </w:r>
      <w:r>
        <w:t xml:space="preserve">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</w:t>
      </w:r>
      <w:r>
        <w:t>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</w:t>
      </w:r>
      <w:r>
        <w:t>ласно такой позиции следующую информацию:</w:t>
      </w:r>
    </w:p>
    <w:p w:rsidR="00BB601E" w:rsidRDefault="006E7ACF">
      <w:pPr>
        <w:ind w:left="709" w:firstLine="0"/>
      </w:pPr>
      <w:r>
        <w:t>а) наименование товара, работы, услуги;</w:t>
      </w:r>
    </w:p>
    <w:p w:rsidR="00BB601E" w:rsidRDefault="006E7ACF" w:rsidP="000765D2">
      <w:pPr>
        <w:spacing w:line="265" w:lineRule="auto"/>
        <w:ind w:left="10" w:right="26" w:hanging="10"/>
        <w:jc w:val="center"/>
      </w:pPr>
      <w:r>
        <w:t>б) единицы измерения количества товара, объема выполняемой работы,</w:t>
      </w:r>
    </w:p>
    <w:p w:rsidR="00BB601E" w:rsidRDefault="006E7ACF">
      <w:pPr>
        <w:ind w:left="0" w:firstLine="0"/>
      </w:pPr>
      <w:r>
        <w:t>оказываемой услуги (при наличии);</w:t>
      </w:r>
    </w:p>
    <w:p w:rsidR="00BB601E" w:rsidRDefault="006E7ACF" w:rsidP="000765D2">
      <w:pPr>
        <w:spacing w:after="0" w:line="259" w:lineRule="auto"/>
        <w:ind w:left="719" w:right="499" w:hanging="10"/>
      </w:pPr>
      <w:r>
        <w:t>в) описание товара, работы, услуги (при наличии такого описания в позиции).</w:t>
      </w:r>
    </w:p>
    <w:p w:rsidR="00BB601E" w:rsidRDefault="006E7ACF">
      <w:pPr>
        <w:ind w:left="0"/>
      </w:pPr>
      <w: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</w:t>
      </w:r>
      <w:r>
        <w:t>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</w:t>
      </w:r>
      <w:r>
        <w:t>ального закона, которые не предусмотрены в позиции каталога, за исключением случаев:</w:t>
      </w:r>
    </w:p>
    <w:p w:rsidR="00BB601E" w:rsidRDefault="006E7ACF">
      <w:pPr>
        <w:ind w:left="0"/>
      </w:pPr>
      <w: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</w:t>
      </w:r>
      <w:r>
        <w:t>ия № 1 к постановлению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</w:t>
      </w:r>
      <w:r>
        <w:t xml:space="preserve">бот, услуг отдельными видами юридических лиц», позициях 191 - 361 приложения № 2 к указанному постановлению, применяются </w:t>
      </w:r>
      <w:r>
        <w:lastRenderedPageBreak/>
        <w:t>предусмотренные пунктом 1 указанного постановления запрет, ограничение соответственно;</w:t>
      </w:r>
    </w:p>
    <w:p w:rsidR="00BB601E" w:rsidRDefault="006E7ACF">
      <w:pPr>
        <w:ind w:left="0"/>
      </w:pPr>
      <w:r>
        <w:t>б) если иное не предусмотрено особенностями опис</w:t>
      </w:r>
      <w:r>
        <w:t>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BB601E" w:rsidRDefault="006E7ACF">
      <w:pPr>
        <w:ind w:left="0"/>
      </w:pPr>
      <w:r>
        <w:t>Пунктом 6 Правил установлено, что в случае предоставления дополнительной информации, предусмотренной пункто</w:t>
      </w:r>
      <w:r>
        <w:t>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B601E" w:rsidRDefault="006E7ACF">
      <w:pPr>
        <w:ind w:left="0"/>
      </w:pPr>
      <w:r>
        <w:t>Исходя из совокупности вышеизложенных положений, при</w:t>
      </w:r>
      <w:r>
        <w:t xml:space="preserve"> формировании объекта закупки, информация о котором предусмотрена каталогом товаров, работ, услуг, заказчик, уполномоченный орган обязаны применять информацию, включенную в позицию каталога, а также обосновать использование иных, не предусмотренных позицие</w:t>
      </w:r>
      <w:r>
        <w:t>й каталога, характеристик (в случае, если Правилами не запрещено включение дополнительных характеристик товара).</w:t>
      </w:r>
    </w:p>
    <w:p w:rsidR="00BB601E" w:rsidRDefault="006E7ACF">
      <w:pPr>
        <w:ind w:left="709" w:firstLine="0"/>
      </w:pPr>
      <w:r>
        <w:t xml:space="preserve">Из извещения следует, что объектом закупки является: </w:t>
      </w:r>
    </w:p>
    <w:p w:rsidR="00BB601E" w:rsidRDefault="006E7ACF">
      <w:pPr>
        <w:numPr>
          <w:ilvl w:val="0"/>
          <w:numId w:val="2"/>
        </w:numPr>
      </w:pPr>
      <w:r>
        <w:t>«Акустическая система», идентификатор 189123414, код позиции 26.40.31.19000000011;</w:t>
      </w:r>
    </w:p>
    <w:p w:rsidR="00BB601E" w:rsidRDefault="006E7ACF">
      <w:pPr>
        <w:numPr>
          <w:ilvl w:val="0"/>
          <w:numId w:val="2"/>
        </w:numPr>
      </w:pPr>
      <w:r>
        <w:t>«Микше</w:t>
      </w:r>
      <w:r>
        <w:t>рный пульт», идентификатор 189123411, код позиции 26.40.31.19000000003;</w:t>
      </w:r>
    </w:p>
    <w:p w:rsidR="00BB601E" w:rsidRDefault="006E7ACF">
      <w:pPr>
        <w:numPr>
          <w:ilvl w:val="0"/>
          <w:numId w:val="2"/>
        </w:numPr>
      </w:pPr>
      <w:r>
        <w:t>Модуль расширения для цифровых систем (</w:t>
      </w:r>
      <w:proofErr w:type="spellStart"/>
      <w:r>
        <w:t>стейдж</w:t>
      </w:r>
      <w:proofErr w:type="spellEnd"/>
      <w:r>
        <w:t>-бокс), идентификатор189123412, код позиции 26.40.31.190;</w:t>
      </w:r>
    </w:p>
    <w:p w:rsidR="00BB601E" w:rsidRDefault="006E7ACF">
      <w:pPr>
        <w:numPr>
          <w:ilvl w:val="0"/>
          <w:numId w:val="2"/>
        </w:numPr>
      </w:pPr>
      <w:r>
        <w:t>Интерфейсная карта для микшеров, идентификатор 189123413, код позиции26.40.31.190</w:t>
      </w:r>
      <w:r>
        <w:t>.</w:t>
      </w:r>
    </w:p>
    <w:p w:rsidR="00BB601E" w:rsidRDefault="006E7ACF">
      <w:pPr>
        <w:ind w:left="0"/>
      </w:pPr>
      <w:r>
        <w:t>Описанием объекта закупки определены характеристики закупаемого звукового оборудования. Материалами дела установлено, что при формировании характеристик товара 26.40.31.190-00000003 «Микшерный пульт» Заказчик использовал информацию, предусмотренную соотв</w:t>
      </w:r>
      <w:r>
        <w:t>етствующими позициями КТРУ, что соответствует требованиям Закона о контрактной системе.</w:t>
      </w:r>
    </w:p>
    <w:p w:rsidR="00BB601E" w:rsidRDefault="006E7ACF">
      <w:pPr>
        <w:ind w:left="0"/>
      </w:pPr>
      <w:r>
        <w:t>Вместе с тем, Комиссией Оренбургского УФАС России установлено, что в извещении для товара 26.40.31.190-00000011 «Акустическая система», Заказчиком установлена дополните</w:t>
      </w:r>
      <w:r>
        <w:t xml:space="preserve">льная характеристика, не предусмотренная позициями КТРУ, а именно: наименование характеристики - «Размер ВЧ - динамика», значение характеристики - ≥ 1, Единица измерения - Дюйм (25,4 мм), Инструкция по заполнению характеристики в заявке - Участник закупки </w:t>
      </w:r>
      <w:r>
        <w:t xml:space="preserve">указывает в заявке конкретное значение характеристики. </w:t>
      </w:r>
    </w:p>
    <w:p w:rsidR="00BB601E" w:rsidRDefault="006E7ACF">
      <w:pPr>
        <w:ind w:left="0"/>
      </w:pPr>
      <w:r>
        <w:t>При этом, в качестве обоснования включения дополнительной информации в сведения о товаре, работе, услуге Заказчиком указано следующее: «Размер ВЧ</w:t>
      </w:r>
      <w:r w:rsidR="000765D2">
        <w:t xml:space="preserve"> </w:t>
      </w:r>
      <w:bookmarkStart w:id="0" w:name="_GoBack"/>
      <w:bookmarkEnd w:id="0"/>
      <w:r>
        <w:t>динамика: Обеспечение качества воспроизводимого звука М</w:t>
      </w:r>
      <w:r>
        <w:t>аксимальная выходная мощность НЧ-динамика: Обеспечение надёжности акустической системы Максимальная выходная мощность ВЧ-динамика: Обеспечение надёжности акустической системы».</w:t>
      </w:r>
    </w:p>
    <w:p w:rsidR="00BB601E" w:rsidRDefault="006E7ACF">
      <w:pPr>
        <w:spacing w:line="265" w:lineRule="auto"/>
        <w:ind w:left="10" w:right="26" w:hanging="10"/>
        <w:jc w:val="right"/>
      </w:pPr>
      <w:r>
        <w:t>Согласно коду КТРУ 26.40.31.190-00000011 - Акустическая система имеет код</w:t>
      </w:r>
    </w:p>
    <w:p w:rsidR="00BB601E" w:rsidRDefault="006E7ACF">
      <w:pPr>
        <w:ind w:left="0" w:firstLine="0"/>
      </w:pPr>
      <w:r>
        <w:t>ОКПД2</w:t>
      </w:r>
      <w:r>
        <w:t xml:space="preserve"> 26.40.31.190. в соответствии с Приложение № 2 к постановлению Правительства Российской Федерации от 23 декабря 2024 г. № 1875 указанная позиция имеет номер 237 - Аппаратура для воспроизведения звука прочая, так в соответствии с </w:t>
      </w:r>
      <w:proofErr w:type="spellStart"/>
      <w:r>
        <w:t>пп</w:t>
      </w:r>
      <w:proofErr w:type="spellEnd"/>
      <w:r>
        <w:t xml:space="preserve">. «а» п. 5 Правил </w:t>
      </w:r>
      <w:r>
        <w:lastRenderedPageBreak/>
        <w:t>формиро</w:t>
      </w:r>
      <w:r>
        <w:t>вания и ведения в единой информационной системе в сфере закупок каталога товаров заказчик  не вправе указать в извещении дополнительную информацию, а также дополнительные потребительские свойства, в том числе функциональные, технические, качественные, эксп</w:t>
      </w:r>
      <w:r>
        <w:t>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B601E" w:rsidRDefault="006E7ACF">
      <w:pPr>
        <w:ind w:left="0"/>
      </w:pPr>
      <w:r>
        <w:t>Представитель Заказчика на уточняющий вопрос Комиссии Оренбургского УФАС России указал, что при уста</w:t>
      </w:r>
      <w:r>
        <w:t xml:space="preserve">новлении дополнительной характеристики, не соответствующей позиции КТРУ Заказчиком, не учитывался п. 5 Правил формирования и ведения в единой информационной системе. </w:t>
      </w:r>
    </w:p>
    <w:p w:rsidR="00BB601E" w:rsidRDefault="006E7ACF">
      <w:pPr>
        <w:ind w:left="0"/>
      </w:pPr>
      <w:r>
        <w:t>На заседании Комиссии Оренбургского УФАС России представитель Заказчика пояснил, что, хар</w:t>
      </w:r>
      <w:r>
        <w:t>актеристика «Размер ВЧ-динамика» была установлена исходя из требований к функциональным характеристикам товара, ввиду того, что является значимой для Заказчика, определяющий функциональные характеристики товара. Размер динамика прямо влияет на громкость, д</w:t>
      </w:r>
      <w:r>
        <w:t>инамику и частотный диапазон воспроизводимого сигнала. Поскольку целью закупки является обеспечение проведения культурно-массовых мероприятий, наличие данного показателя целесообразно.</w:t>
      </w:r>
    </w:p>
    <w:p w:rsidR="00BB601E" w:rsidRDefault="006E7ACF">
      <w:pPr>
        <w:ind w:left="0"/>
      </w:pPr>
      <w:r>
        <w:t>Вместе с тем, Заказчик не привел достаточных и убедительных доводов, ко</w:t>
      </w:r>
      <w:r>
        <w:t>торые бы объективно указывали на необходимость наличия дополнительной характеристики в описании требуемого к закупке товара, не приведен анализ присутствующих в КТРУ позиций и их характеристик, с обоснованием их несоответствия потребностям Заказчика.</w:t>
      </w:r>
    </w:p>
    <w:p w:rsidR="00BB601E" w:rsidRDefault="006E7ACF">
      <w:pPr>
        <w:ind w:left="0"/>
      </w:pPr>
      <w:r>
        <w:t>При э</w:t>
      </w:r>
      <w:r>
        <w:t>том, описание объекта закупки должно носить объективный характер, то есть быть продиктовано истинными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закуп</w:t>
      </w:r>
      <w:r>
        <w:t>очной документации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 w:rsidR="00BB601E" w:rsidRDefault="006E7ACF">
      <w:pPr>
        <w:ind w:left="0"/>
      </w:pPr>
      <w:r>
        <w:t>Обобщенное указание на необходимость соответствия закупаемого товара функциональному и практическому назначению, не является надлежащим обоснование использования дополнительных, не предусмотренных позициями КТРУ, требований к товару, так как обоснование ис</w:t>
      </w:r>
      <w:r>
        <w:t>пользования дополнительной информации, подразумевает под собой указание в таком обосновании на объективную необходимость Заказчика (потребность) в использовании той или иной характеристики и не указанной в позиции КТРУ.</w:t>
      </w:r>
    </w:p>
    <w:p w:rsidR="00BB601E" w:rsidRDefault="006E7ACF">
      <w:pPr>
        <w:ind w:left="0"/>
      </w:pPr>
      <w:r>
        <w:t>Обязанность Заказчика обосновать повышенные требования к товару предполагает не формальную констатацию в извещении мнения Заказчика о необходимости соответствующей характеристики, а обоснованную позицию того, почему дополнительные требования необходимы для</w:t>
      </w:r>
      <w:r>
        <w:t xml:space="preserve"> удовлетворения государственных нужд. </w:t>
      </w:r>
    </w:p>
    <w:p w:rsidR="00BB601E" w:rsidRDefault="006E7ACF">
      <w:pPr>
        <w:ind w:left="0"/>
      </w:pPr>
      <w:r>
        <w:t>С учетом изложенного, Комиссия Оренбургского УФАС России приходит к выводу, что описание объекта закупки не содержит надлежащее обоснование необходимости использования характеристики, не предусмотренной КТРУ, что нару</w:t>
      </w:r>
      <w:r>
        <w:t xml:space="preserve">шает положения п. 1 ч. 1 ст. 33, п. 1 ч. 2 ст. 42 Закона о контрактной системе, п. 5 Правил формирования и ведения в единой информационной системе в сфере закупок </w:t>
      </w:r>
      <w:r>
        <w:lastRenderedPageBreak/>
        <w:t>каталога товаров. Указанное нарушение содержит признаки административного правонарушения, отв</w:t>
      </w:r>
      <w:r>
        <w:t>етственность за которое предусмотрена ч. 5 ст. 7.30.1 Кодекса Российской Федерации об административных правонарушениях.</w:t>
      </w:r>
    </w:p>
    <w:p w:rsidR="00BB601E" w:rsidRDefault="006E7ACF">
      <w:pPr>
        <w:ind w:left="0"/>
      </w:pPr>
      <w:r>
        <w:t>Между тем, с учетом всех материалов дела, сохраняя баланс интересов сторон, Комиссия Оренбургского УФАС России полагает возможным предпи</w:t>
      </w:r>
      <w:r>
        <w:t>сание об устранении выявленных нарушений, в данном случае, не выдавать.</w:t>
      </w:r>
    </w:p>
    <w:p w:rsidR="00BB601E" w:rsidRDefault="006E7ACF">
      <w:pPr>
        <w:ind w:left="0"/>
      </w:pPr>
      <w:r>
        <w:t>В соответствии с ч. 5 ст. 42 Закона о контрактной системе, любой участник закупки, зарегистрированный в единой информационной системе, вправе направить с использованием электронной пло</w:t>
      </w:r>
      <w:r>
        <w:t>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</w:t>
      </w:r>
      <w:r>
        <w:t>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</w:t>
      </w:r>
      <w:r>
        <w:t>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</w:t>
      </w:r>
      <w:r>
        <w:t>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BB601E" w:rsidRDefault="006E7ACF">
      <w:pPr>
        <w:ind w:left="0"/>
      </w:pPr>
      <w:r>
        <w:t>Исходя из представленных в материалы д</w:t>
      </w:r>
      <w:r>
        <w:t>ела документов, в адрес Заказчика в порядке ч. 5 ст. 42 Закона о контрактной системе поступили запросы о даче разъяснений положений извещения об осуществлении закупки № 0353300082725000002, разъяснения на которые были даны Заказчиком с учетом положений ст.</w:t>
      </w:r>
      <w:r>
        <w:t xml:space="preserve"> 42 Закона о контрактной системе.</w:t>
      </w:r>
    </w:p>
    <w:p w:rsidR="00BB601E" w:rsidRDefault="006E7ACF">
      <w:pPr>
        <w:ind w:left="0"/>
      </w:pPr>
      <w:r>
        <w:t>В соответствии с п. 4 ст. 42 Закона о контрактной системе Заказчик по собственной инициативе или в соответствии с запросом, предусмотренным частью 5 настоящей статьи, вправе внести изменения в извещение об осуществлении за</w:t>
      </w:r>
      <w:r>
        <w:t xml:space="preserve">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</w:t>
      </w:r>
      <w:r>
        <w:t>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</w:t>
      </w:r>
      <w:r>
        <w:t>ом, чтобы со дня, следующего за днем размещения таких изменений, до даты окончания срока подачи заявок на участие в закупке данный срок составлял:</w:t>
      </w:r>
    </w:p>
    <w:p w:rsidR="00BB601E" w:rsidRDefault="006E7ACF">
      <w:pPr>
        <w:numPr>
          <w:ilvl w:val="0"/>
          <w:numId w:val="3"/>
        </w:numPr>
      </w:pPr>
      <w:r>
        <w:t>при проведении электронных конкурсов - не менее десяти дней;</w:t>
      </w:r>
    </w:p>
    <w:p w:rsidR="00BB601E" w:rsidRDefault="006E7ACF">
      <w:pPr>
        <w:numPr>
          <w:ilvl w:val="0"/>
          <w:numId w:val="3"/>
        </w:numPr>
      </w:pPr>
      <w:r>
        <w:t xml:space="preserve">при проведении электронных аукционов - не менее </w:t>
      </w:r>
      <w:r>
        <w:t>семи дней;</w:t>
      </w:r>
    </w:p>
    <w:p w:rsidR="00BB601E" w:rsidRDefault="006E7ACF">
      <w:pPr>
        <w:numPr>
          <w:ilvl w:val="0"/>
          <w:numId w:val="3"/>
        </w:numPr>
      </w:pPr>
      <w:r>
        <w:t>при проведении электронных аукционов, если начальная (максимальная) цена</w:t>
      </w:r>
      <w:r w:rsidR="000765D2">
        <w:t xml:space="preserve"> </w:t>
      </w:r>
      <w:r>
        <w:t xml:space="preserve">контракта не превышает триста миллионов рублей либо начальная (максимальная) цена контракта на выполнение работ по строительству, реконструкции, капитальному ремонту, сносу </w:t>
      </w:r>
      <w:r>
        <w:t>объекта капитального строительства не превышает два миллиарда рублей, - не менее трех дней;</w:t>
      </w:r>
    </w:p>
    <w:p w:rsidR="00BB601E" w:rsidRDefault="006E7ACF">
      <w:pPr>
        <w:numPr>
          <w:ilvl w:val="0"/>
          <w:numId w:val="3"/>
        </w:numPr>
      </w:pPr>
      <w:r>
        <w:lastRenderedPageBreak/>
        <w:t>при проведении электронных запросов котировок - не менее трех дней.</w:t>
      </w:r>
    </w:p>
    <w:p w:rsidR="00BB601E" w:rsidRDefault="006E7ACF">
      <w:pPr>
        <w:ind w:left="0"/>
      </w:pPr>
      <w:r>
        <w:t>Комиссией Оренбургского УФАС России установлено, что по итогам рассмотрения запроса от 20.08.202</w:t>
      </w:r>
      <w:r>
        <w:t>5 г. Заказчиком внесены изменения в извещение об осуществлении закупок, в установленный законом срок, с учетом положений ч. 4 ст. 42 Закона о контрактной системе.</w:t>
      </w:r>
    </w:p>
    <w:p w:rsidR="00BB601E" w:rsidRDefault="006E7ACF">
      <w:pPr>
        <w:ind w:left="0"/>
      </w:pPr>
      <w:r>
        <w:t>Проанализировав материалы дела, Комиссия Оренбургского УФАС России приходит к выводу о том, ч</w:t>
      </w:r>
      <w:r>
        <w:t>то при внесении изменений в извещение, Заказчик реализовывал право, предусмотренное положениями ст. 42 Закона о контрактной системе, при таких обстоятельствах, довод Заявителя о том, что указанные действия свидетельствуют о нарушении Заказчиком положений з</w:t>
      </w:r>
      <w:r>
        <w:t>аконодательства о контрактной системе при описании объекта закупки, является необоснованным.</w:t>
      </w:r>
    </w:p>
    <w:p w:rsidR="00BB601E" w:rsidRDefault="006E7ACF">
      <w:pPr>
        <w:ind w:left="0"/>
      </w:pPr>
      <w:r>
        <w:t>На основании вышеизложенного, руководствуясь ст. ст. 99, 105, 106 Закона о контрактной системе, Комиссия Оренбургского УФАС России,</w:t>
      </w:r>
    </w:p>
    <w:p w:rsidR="000765D2" w:rsidRDefault="000765D2">
      <w:pPr>
        <w:ind w:left="0"/>
      </w:pPr>
    </w:p>
    <w:p w:rsidR="00BB601E" w:rsidRDefault="006E7ACF">
      <w:pPr>
        <w:spacing w:after="0" w:line="259" w:lineRule="auto"/>
        <w:ind w:left="719" w:hanging="10"/>
        <w:jc w:val="center"/>
      </w:pPr>
      <w:r>
        <w:t>РЕШИЛА:</w:t>
      </w:r>
    </w:p>
    <w:p w:rsidR="000765D2" w:rsidRDefault="000765D2">
      <w:pPr>
        <w:spacing w:after="0" w:line="259" w:lineRule="auto"/>
        <w:ind w:left="719" w:hanging="10"/>
        <w:jc w:val="center"/>
      </w:pPr>
    </w:p>
    <w:p w:rsidR="00BB601E" w:rsidRDefault="006E7ACF">
      <w:pPr>
        <w:numPr>
          <w:ilvl w:val="0"/>
          <w:numId w:val="4"/>
        </w:numPr>
      </w:pPr>
      <w:r>
        <w:t>Признать жалобу ИП Поно</w:t>
      </w:r>
      <w:r>
        <w:t>марева М.Д. на действия муниципального</w:t>
      </w:r>
      <w:r w:rsidR="000765D2">
        <w:t xml:space="preserve"> </w:t>
      </w:r>
      <w:r>
        <w:t>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при проведении электронного аукциона на поставку музыкального оборудования для оснащения Муниципального бюджетного учреждения «</w:t>
      </w:r>
      <w:proofErr w:type="spellStart"/>
      <w:r>
        <w:t>Беляевский</w:t>
      </w:r>
      <w:proofErr w:type="spellEnd"/>
      <w:r>
        <w:t xml:space="preserve"> районный Дом культуры» </w:t>
      </w:r>
      <w:r>
        <w:t>(извещение № 0353300082725000002), частично обоснованной.</w:t>
      </w:r>
    </w:p>
    <w:p w:rsidR="00BB601E" w:rsidRDefault="006E7ACF">
      <w:pPr>
        <w:numPr>
          <w:ilvl w:val="0"/>
          <w:numId w:val="4"/>
        </w:numPr>
      </w:pPr>
      <w:r>
        <w:t>Признать муниципальное бюджетное учреждение «</w:t>
      </w:r>
      <w:proofErr w:type="spellStart"/>
      <w:r>
        <w:t>Беляевский</w:t>
      </w:r>
      <w:proofErr w:type="spellEnd"/>
      <w:r>
        <w:t xml:space="preserve"> районный Дом культуры» нарушившим п. 1 ч. 1 ст. 33, п. 1 ч. 2 ст. 42 Закона о контрактной системе, п. 5 Правил формирования и ведения в единой</w:t>
      </w:r>
      <w:r>
        <w:t xml:space="preserve"> информационной системе в сфере закупок каталога товаров.</w:t>
      </w:r>
    </w:p>
    <w:p w:rsidR="00BB601E" w:rsidRDefault="006E7ACF">
      <w:pPr>
        <w:numPr>
          <w:ilvl w:val="0"/>
          <w:numId w:val="4"/>
        </w:numPr>
      </w:pPr>
      <w:r>
        <w:t>Предписание об устранении выявленных нарушений не выдавать.</w:t>
      </w:r>
    </w:p>
    <w:p w:rsidR="00BB601E" w:rsidRDefault="006E7ACF">
      <w:pPr>
        <w:numPr>
          <w:ilvl w:val="0"/>
          <w:numId w:val="4"/>
        </w:numPr>
      </w:pPr>
      <w:r>
        <w:t>Передать материалы дела для рассмотрения вопроса о возбуждении</w:t>
      </w:r>
      <w:r w:rsidR="000765D2">
        <w:t xml:space="preserve"> </w:t>
      </w:r>
      <w:r>
        <w:t>административного производства с учетом выявленных нарушений.</w:t>
      </w:r>
    </w:p>
    <w:p w:rsidR="000765D2" w:rsidRDefault="000765D2">
      <w:pPr>
        <w:spacing w:after="304" w:line="259" w:lineRule="auto"/>
        <w:ind w:left="719" w:right="602" w:hanging="10"/>
        <w:jc w:val="center"/>
      </w:pPr>
    </w:p>
    <w:p w:rsidR="00BB601E" w:rsidRDefault="006E7ACF">
      <w:pPr>
        <w:spacing w:after="304" w:line="259" w:lineRule="auto"/>
        <w:ind w:left="719" w:right="602" w:hanging="10"/>
        <w:jc w:val="center"/>
      </w:pPr>
      <w:r>
        <w:t>Решение может</w:t>
      </w:r>
      <w:r>
        <w:t xml:space="preserve"> быть обжаловано в судебном порядке в течение 3-х месяцев.</w:t>
      </w:r>
    </w:p>
    <w:p w:rsidR="00BB601E" w:rsidRDefault="006E7ACF">
      <w:pPr>
        <w:tabs>
          <w:tab w:val="right" w:pos="10204"/>
        </w:tabs>
        <w:spacing w:after="1657"/>
        <w:ind w:left="0" w:firstLine="0"/>
        <w:jc w:val="left"/>
      </w:pPr>
      <w:r>
        <w:t>Председатель комиссии</w:t>
      </w:r>
      <w:r>
        <w:tab/>
      </w:r>
    </w:p>
    <w:p w:rsidR="00BB601E" w:rsidRDefault="006E7ACF">
      <w:pPr>
        <w:spacing w:after="95"/>
        <w:ind w:left="0" w:firstLine="0"/>
      </w:pPr>
      <w:r>
        <w:t>Члены комиссии:</w:t>
      </w:r>
    </w:p>
    <w:p w:rsidR="00BB601E" w:rsidRDefault="00BB601E" w:rsidP="000765D2">
      <w:pPr>
        <w:spacing w:line="265" w:lineRule="auto"/>
        <w:ind w:left="10" w:right="26" w:hanging="10"/>
        <w:jc w:val="right"/>
      </w:pPr>
    </w:p>
    <w:sectPr w:rsidR="00BB601E">
      <w:footerReference w:type="even" r:id="rId8"/>
      <w:footerReference w:type="default" r:id="rId9"/>
      <w:footerReference w:type="first" r:id="rId10"/>
      <w:pgSz w:w="11906" w:h="16838"/>
      <w:pgMar w:top="1146" w:right="566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ACF" w:rsidRDefault="006E7ACF">
      <w:pPr>
        <w:spacing w:after="0" w:line="240" w:lineRule="auto"/>
      </w:pPr>
      <w:r>
        <w:separator/>
      </w:r>
    </w:p>
  </w:endnote>
  <w:endnote w:type="continuationSeparator" w:id="0">
    <w:p w:rsidR="006E7ACF" w:rsidRDefault="006E7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1E" w:rsidRDefault="006E7ACF">
    <w:pPr>
      <w:spacing w:after="0" w:line="259" w:lineRule="auto"/>
      <w:ind w:left="0" w:firstLine="0"/>
      <w:jc w:val="left"/>
    </w:pPr>
    <w:r>
      <w:rPr>
        <w:sz w:val="24"/>
      </w:rPr>
      <w:t>2025-6904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1E" w:rsidRDefault="00BB601E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1E" w:rsidRDefault="00BB601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ACF" w:rsidRDefault="006E7ACF">
      <w:pPr>
        <w:spacing w:after="0" w:line="240" w:lineRule="auto"/>
      </w:pPr>
      <w:r>
        <w:separator/>
      </w:r>
    </w:p>
  </w:footnote>
  <w:footnote w:type="continuationSeparator" w:id="0">
    <w:p w:rsidR="006E7ACF" w:rsidRDefault="006E7A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F3D2B"/>
    <w:multiLevelType w:val="hybridMultilevel"/>
    <w:tmpl w:val="9356BA66"/>
    <w:lvl w:ilvl="0" w:tplc="5906AAC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5496670E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F72CE23C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D3389A2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B4220012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F6608052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5428F3F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E3001DA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2C7854D4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D04335"/>
    <w:multiLevelType w:val="hybridMultilevel"/>
    <w:tmpl w:val="274605D6"/>
    <w:lvl w:ilvl="0" w:tplc="64AEEDD0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DF92728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A508960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0354F8F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DCDECBF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75BE644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09B021A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B8507CE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B948A4F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282478"/>
    <w:multiLevelType w:val="hybridMultilevel"/>
    <w:tmpl w:val="9AC86348"/>
    <w:lvl w:ilvl="0" w:tplc="3B626FF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45846D8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1C3EBE7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AD18EF5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A374110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BCBE3F0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B0B2331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8B20C5C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5032274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E1A6FDD"/>
    <w:multiLevelType w:val="hybridMultilevel"/>
    <w:tmpl w:val="9F563F90"/>
    <w:lvl w:ilvl="0" w:tplc="F2707C0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4880C7C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B53AF31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74AEAB5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660AE25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6922BA0E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1B54E73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F9D29A1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18804CA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1E"/>
    <w:rsid w:val="000765D2"/>
    <w:rsid w:val="006E7ACF"/>
    <w:rsid w:val="00BB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A9B28"/>
  <w15:docId w15:val="{8B7CC48D-3AAE-4D9C-8486-8E733C36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1615" w:firstLine="699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6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65D2"/>
    <w:rPr>
      <w:rFonts w:ascii="Times New Roman" w:eastAsia="Times New Roman" w:hAnsi="Times New Roman" w:cs="Times New Roman"/>
      <w:color w:val="000000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5165</Words>
  <Characters>29447</Characters>
  <Application>Microsoft Office Word</Application>
  <DocSecurity>0</DocSecurity>
  <Lines>245</Lines>
  <Paragraphs>69</Paragraphs>
  <ScaleCrop>false</ScaleCrop>
  <Company/>
  <LinksUpToDate>false</LinksUpToDate>
  <CharactersWithSpaces>34543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26.12.2024)"О контрактной системе в сфере закупок товаров, работ, услуг для обеспечения государственных и муниципальных нужд"(с изм. и доп., вступ. в силу с 01.07.2025)</dc:title>
  <dc:subject/>
  <dc:creator>Пользователь Windows</dc:creator>
  <cp:keywords/>
  <cp:lastModifiedBy>Пользователь Windows</cp:lastModifiedBy>
  <cp:revision>3</cp:revision>
  <dcterms:created xsi:type="dcterms:W3CDTF">2025-09-02T13:47:00Z</dcterms:created>
  <dcterms:modified xsi:type="dcterms:W3CDTF">2025-09-02T13:47:00Z</dcterms:modified>
</cp:coreProperties>
</file>