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РЕШЕНИЕ №636/2025</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по делу № 023/06/14-3710/2025</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before="0" w:after="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1 сентября 2025 года                                                                                     г. Краснодар</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рассмотрев жалобу ИП Стаценко О.Ю (далее Заявитель) на действия </w:t>
      </w:r>
      <w:r>
        <w:rPr>
          <w:rFonts w:cs="Times New Roman" w:ascii="Times New Roman" w:hAnsi="Times New Roman"/>
          <w:sz w:val="26"/>
          <w:szCs w:val="26"/>
        </w:rPr>
        <w:t xml:space="preserve">заказчика — </w:t>
      </w:r>
      <w:r>
        <w:rPr>
          <w:rFonts w:eastAsia="Times New Roman" w:cs="Times New Roman" w:ascii="Times New Roman" w:hAnsi="Times New Roman"/>
          <w:sz w:val="26"/>
          <w:szCs w:val="26"/>
        </w:rPr>
        <w:t>МКУ "Межведомественная централизованная бухгалтерия" муниципального образования Белореченский муниципальный район Краснодарского края"</w:t>
      </w:r>
      <w:r>
        <w:rPr>
          <w:rFonts w:cs="Times New Roman" w:ascii="Times New Roman" w:hAnsi="Times New Roman"/>
          <w:sz w:val="26"/>
          <w:szCs w:val="26"/>
        </w:rPr>
        <w:t>, уполномоченного органа - Админинистрация МО Белореченский МР КК</w:t>
      </w:r>
      <w:r>
        <w:rPr>
          <w:rFonts w:eastAsia="Times New Roman" w:cs="Times New Roman" w:ascii="Times New Roman" w:hAnsi="Times New Roman"/>
          <w:sz w:val="26"/>
          <w:szCs w:val="26"/>
        </w:rPr>
        <w:t xml:space="preserve"> при проведении электронного аукциона: «Поставка компьютерной техники (принтеров, МФУ)» (извещение №0118300010525000131) в части нарушения законодательства о контрактной системе,</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bCs/>
          <w:sz w:val="26"/>
          <w:szCs w:val="26"/>
          <w:lang w:eastAsia="ru-RU"/>
        </w:rPr>
      </w:pPr>
      <w:r>
        <w:rPr>
          <w:rFonts w:cs="Times New Roman" w:ascii="Times New Roman" w:hAnsi="Times New Roman"/>
          <w:sz w:val="26"/>
          <w:szCs w:val="26"/>
        </w:rPr>
        <w:t xml:space="preserve">Заявитель указывает протокол подведения итогов определения поставщика составлен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r>
        <w:rPr>
          <w:rFonts w:eastAsia="Times New Roman" w:cs="Times New Roman" w:ascii="Times New Roman" w:hAnsi="Times New Roman"/>
          <w:bCs/>
          <w:sz w:val="26"/>
          <w:szCs w:val="26"/>
          <w:lang w:eastAsia="ru-RU"/>
        </w:rPr>
        <w:t>неправомерное отклонение заявки заявителя.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предоставлены письменные пояснения, согласно которым с доводами жалобы не согласен.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пришла к следующим выводам.</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Заказчиком - МКУ "Межведомественная централизованная бухгалтерия" муниципального образования Белореченский муниципальный район Краснодарского края"</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в ЕИС 12.08.2025 размещено извещение о проведении электронного аукциона: </w:t>
      </w:r>
      <w:r>
        <w:rPr/>
        <w:t>«</w:t>
      </w:r>
      <w:r>
        <w:rPr>
          <w:rFonts w:eastAsia="Times New Roman" w:cs="Times New Roman" w:ascii="Times New Roman" w:hAnsi="Times New Roman"/>
          <w:sz w:val="26"/>
          <w:szCs w:val="26"/>
        </w:rPr>
        <w:t>Поставка компьютерной техники (принтеров, МФУ)» (извещение № 0118300010525000131) с НМЦК –</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716 443,97 руб.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описание объекта закупки в соответствии со статьей 33 настоящего Федерального закона;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4) порядок рассмотрения и оценки заявок на участие в конкурсах в соответствии с настоящим Федеральным законом;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5) проект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а) сопровождение такого указания словами "или эквивалент";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п.п.а) пункта 7 Постановления Правительства № 1875 при отсутствии на территории РФ производства товаров из перечня Приложения № 2 Заказчику необходимо осуществить декларирование отсутствия такого товара на территории РФ, а также приложить к извещению копию уведомления в Минпромторг, с характеристиками закупаемых товаров.</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 1.4.1. ст. 33 Федерального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16 </w:t>
      </w:r>
      <w:bookmarkStart w:id="0" w:name="_GoBack"/>
      <w:bookmarkEnd w:id="0"/>
      <w:r>
        <w:rPr>
          <w:rFonts w:cs="Times New Roman" w:ascii="Times New Roman" w:hAnsi="Times New Roman"/>
          <w:sz w:val="26"/>
          <w:szCs w:val="26"/>
        </w:rPr>
        <w:t>августа 2025 года уполномоченным органом - администрацией МО Белореченский район по заявке муниципального заказчика (МКУ «Межведомственная централизованная бухгалтерия» муниципального образования Белореченский муниципальный район Краснодарского края в Единой информационной системе в сфере закупок было размещено извещение о проведении открытого конкурса в электронной форме (извещение № 0118300010525000131) по ЛОТу № 134а «Поставка компьютерной техники (принтеров, МФУ)». В требованиях к товарам установлено ограничение товаров, происходящих из иностранных государств в соответствии с Постановлением Правительства Российской Федерации от 23.12.2024г. № 1875.</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20 августа 2025 года в 09-00 часов истек срок подачи заявок. Заявок поступило 3 под номерами 60, 205 и 177. В заявке 60 участник предложил к поставке товар из Социалистической Республики Вьетнам, в заявках 205 и 177 — товар Российского происхождения.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Однако, при рассмотрении заявок выяснилось, что не все документы, необходимые для подтверждения Российского происхождения, представлены участниками.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Порядок подтверждения страны происхождения товаров, указанных позициях 1-433 приложения N 2 к Постановлению N 1875, для целей указанного постановления установлен подп. "а"-"б" и. 3 Постановления N 1875. Указанный порядок сводится к указанию в заявке номера реестровой записи из соответствующего реестра, содержащей: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tab/>
        <w:t>информацию о совокупном количестве баллов за выполнение (освоение) на территории Российской Федерации либо ЕАЭС соответствующих операций (условий) (если в отношении такого товара постановлением Правительства РФ от 17</w:t>
        <w:tab/>
        <w:t>июля 2015 г. N 71е) "О подтверждении производства российской промышленной продукции" (далее - Постановление N 719) либо правом ЕАЭС за выполнение (освоение) на территории Российской Федерации или ЕАЭС соответствующих операции (условий) установлены требования о совокупном количестве баллов), которое составляет или превышает значение, определенное указанным постановлением для целей осуществления закупок;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tab/>
        <w:t>информацию об уровне радиоэлектронной продукции (для товара, являющегося в соответствии с Постановлением N 719 радиоэлектронной продукцией первого уровня или радиоэлектронной продукцией второго уровня (смотрите также письмо Минфина России от 18 марта 2025 г. N 24-06-06 26635).</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Соответственно, заявка, в которой отсутствует вышеуказанная информация применительно к каждому виду закупаемого товара, в целях применения Постановления N 1875 по существ) приравнивается к заявке, в которой содержится предложение о поставке товара, происходящего из иностранного государства, даже если в заявке содержится указание о стране происхождения РФ.</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Само по себе наличие в заявке сведений о реестровой записи без указания информации о совокупном количестве баллов не является основанием для отклонения такой заявки. Суть ограничений состоит в том, что заказчик обязан отклонить заявки, признанные иностранными только,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такого товара российского происхождения (</w:t>
        <w:tab/>
        <w:t>Закона N 44-ФЗ).</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соответствии с требованием законодательства 21 августа 2025 года комиссия по осуществлению закупок приняла решение о приравнивании заявок, предложивших товары Российского происхождения, к заявкам, предложившим товары иностранного происхождения. В итоге победителем определен участник, предложивший наименьшую цену.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протокол определения поставщика был составлен в соответствии с Законом 44-ФЗ, заявка заявителя была отклонена правомерно.</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t>РЕШИЛА:</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4"/>
        </w:numPr>
        <w:suppressAutoHyphens w:val="true"/>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Признать жалобу ИП Стаценко О.Ю необоснованной.</w:t>
      </w:r>
    </w:p>
    <w:p>
      <w:pPr>
        <w:pStyle w:val="ListParagraph"/>
        <w:widowControl w:val="false"/>
        <w:numPr>
          <w:ilvl w:val="0"/>
          <w:numId w:val="5"/>
        </w:numPr>
        <w:suppressAutoHyphens w:val="true"/>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Отменить приостановление определения поставщика (подрядчика, исполнителя) в части подписания контракта (извещение № </w:t>
      </w:r>
      <w:r>
        <w:rPr>
          <w:rFonts w:eastAsia="Times New Roman" w:cs="Times New Roman" w:ascii="Times New Roman" w:hAnsi="Times New Roman"/>
          <w:sz w:val="26"/>
          <w:szCs w:val="26"/>
        </w:rPr>
        <w:t>0118300010525000131</w:t>
      </w:r>
      <w:r>
        <w:rPr>
          <w:rFonts w:cs="Times New Roman" w:ascii="Times New Roman" w:hAnsi="Times New Roman"/>
          <w:sz w:val="26"/>
          <w:szCs w:val="26"/>
        </w:rPr>
        <w:t>).</w:t>
      </w:r>
    </w:p>
    <w:p>
      <w:pPr>
        <w:pStyle w:val="ListParagraph"/>
        <w:widowControl w:val="false"/>
        <w:numPr>
          <w:ilvl w:val="0"/>
          <w:numId w:val="0"/>
        </w:numPr>
        <w:spacing w:lineRule="auto" w:line="30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Настоящее решение может быть обжаловано в арбитражном суде в течение трех месяцев в установленном законом порядке. </w:t>
      </w:r>
    </w:p>
    <w:p>
      <w:pPr>
        <w:pStyle w:val="Normal"/>
        <w:widowControl/>
        <w:bidi w:val="0"/>
        <w:spacing w:lineRule="auto" w:line="276" w:before="0" w:after="200"/>
        <w:jc w:val="left"/>
        <w:rPr/>
      </w:pPr>
      <w:r>
        <w:rPr/>
      </w:r>
    </w:p>
    <w:sectPr>
      <w:headerReference w:type="default" r:id="rId2"/>
      <w:type w:val="nextPage"/>
      <w:pgSz w:w="11906" w:h="16838"/>
      <w:pgMar w:left="1701" w:right="850" w:gutter="0" w:header="708"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2"/>
    <w:lvlOverride w:ilvl="0">
      <w:startOverride w:val="1"/>
    </w:lvlOverride>
  </w:num>
  <w:num w:numId="5">
    <w:abstractNumId w:val="2"/>
  </w:num>
</w:numbering>
</file>

<file path=word/settings.xml><?xml version="1.0" encoding="utf-8"?>
<w:settings xmlns:w="http://schemas.openxmlformats.org/wordprocessingml/2006/main">
  <w:zoom w:percent="134"/>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0286"/>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unhideWhenUsed/>
    <w:rsid w:val="00d50286"/>
    <w:rPr>
      <w:color w:val="0563C1" w:themeColor="hyperlink"/>
      <w:u w:val="single"/>
    </w:rPr>
  </w:style>
  <w:style w:type="character" w:styleId="Style15" w:customStyle="1">
    <w:name w:val="Верхний колонтитул Знак"/>
    <w:basedOn w:val="DefaultParagraphFont"/>
    <w:link w:val="a6"/>
    <w:uiPriority w:val="99"/>
    <w:qFormat/>
    <w:rsid w:val="00d44b04"/>
    <w:rPr/>
  </w:style>
  <w:style w:type="character" w:styleId="Style16" w:customStyle="1">
    <w:name w:val="Нижний колонтитул Знак"/>
    <w:basedOn w:val="DefaultParagraphFont"/>
    <w:link w:val="a8"/>
    <w:uiPriority w:val="99"/>
    <w:qFormat/>
    <w:rsid w:val="00d44b04"/>
    <w:rPr/>
  </w:style>
  <w:style w:type="character" w:styleId="Style17" w:customStyle="1">
    <w:name w:val="Текст выноски Знак"/>
    <w:basedOn w:val="DefaultParagraphFont"/>
    <w:link w:val="aa"/>
    <w:uiPriority w:val="99"/>
    <w:semiHidden/>
    <w:qFormat/>
    <w:rsid w:val="006b7e56"/>
    <w:rPr>
      <w:rFonts w:ascii="Segoe UI" w:hAnsi="Segoe UI" w:cs="Segoe UI"/>
      <w:sz w:val="18"/>
      <w:szCs w:val="18"/>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d50286"/>
    <w:pPr>
      <w:spacing w:before="0" w:after="200"/>
      <w:ind w:left="720" w:hanging="0"/>
      <w:contextualSpacing/>
    </w:pPr>
    <w:rPr/>
  </w:style>
  <w:style w:type="paragraph" w:styleId="Style23">
    <w:name w:val="Колонтитул"/>
    <w:basedOn w:val="Normal"/>
    <w:qFormat/>
    <w:pPr/>
    <w:rPr/>
  </w:style>
  <w:style w:type="paragraph" w:styleId="Style24">
    <w:name w:val="Header"/>
    <w:basedOn w:val="Normal"/>
    <w:link w:val="a7"/>
    <w:uiPriority w:val="99"/>
    <w:unhideWhenUsed/>
    <w:rsid w:val="00d44b04"/>
    <w:pPr>
      <w:tabs>
        <w:tab w:val="clear" w:pos="708"/>
        <w:tab w:val="center" w:pos="4677" w:leader="none"/>
        <w:tab w:val="right" w:pos="9355" w:leader="none"/>
      </w:tabs>
      <w:spacing w:lineRule="auto" w:line="240" w:before="0" w:after="0"/>
    </w:pPr>
    <w:rPr/>
  </w:style>
  <w:style w:type="paragraph" w:styleId="Style25">
    <w:name w:val="Footer"/>
    <w:basedOn w:val="Normal"/>
    <w:link w:val="a9"/>
    <w:uiPriority w:val="99"/>
    <w:unhideWhenUsed/>
    <w:rsid w:val="00d44b04"/>
    <w:pPr>
      <w:tabs>
        <w:tab w:val="clear" w:pos="708"/>
        <w:tab w:val="center" w:pos="4677" w:leader="none"/>
        <w:tab w:val="right" w:pos="9355" w:leader="none"/>
      </w:tabs>
      <w:spacing w:lineRule="auto" w:line="240" w:before="0" w:after="0"/>
    </w:pPr>
    <w:rPr/>
  </w:style>
  <w:style w:type="paragraph" w:styleId="BalloonText">
    <w:name w:val="Balloon Text"/>
    <w:basedOn w:val="Normal"/>
    <w:link w:val="ab"/>
    <w:uiPriority w:val="99"/>
    <w:semiHidden/>
    <w:unhideWhenUsed/>
    <w:qFormat/>
    <w:rsid w:val="006b7e56"/>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5">
    <w:name w:val="Table Grid"/>
    <w:basedOn w:val="a1"/>
    <w:uiPriority w:val="39"/>
    <w:rsid w:val="00ff6a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E953F-BF23-4594-89EE-719BABB8B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Application>LibreOffice/7.2.5.2$Windows_X86_64 LibreOffice_project/499f9727c189e6ef3471021d6132d4c694f357e5</Application>
  <AppVersion>15.0000</AppVersion>
  <Pages>5</Pages>
  <Words>1345</Words>
  <Characters>9782</Characters>
  <CharactersWithSpaces>11188</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2025-08-26T11:38:00Z</dcterms:created>
  <dc:creator>Крюков Владимир Витальевич</dc:creator>
  <dc:description/>
  <dc:language>ru-RU</dc:language>
  <cp:lastModifiedBy/>
  <cp:lastPrinted>2025-09-03T11:23:00Z</cp:lastPrinted>
  <dcterms:modified xsi:type="dcterms:W3CDTF">2025-09-04T10:12:07Z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