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Look w:val="01E0" w:firstRow="1" w:lastRow="1" w:firstColumn="1" w:lastColumn="1" w:noHBand="0" w:noVBand="0"/>
      </w:tblPr>
      <w:tblGrid>
        <w:gridCol w:w="4253"/>
        <w:gridCol w:w="5245"/>
      </w:tblGrid>
      <w:tr w:rsidR="00045EA6" w:rsidRPr="00045EA6" w:rsidTr="005B4245">
        <w:tc>
          <w:tcPr>
            <w:tcW w:w="4253" w:type="dxa"/>
          </w:tcPr>
          <w:p w:rsidR="00045EA6" w:rsidRPr="00045EA6" w:rsidRDefault="00045EA6" w:rsidP="00045EA6">
            <w:pPr>
              <w:rPr>
                <w:sz w:val="28"/>
                <w:szCs w:val="28"/>
                <w:lang w:val="en-US" w:eastAsia="en-US"/>
              </w:rPr>
            </w:pPr>
          </w:p>
        </w:tc>
        <w:tc>
          <w:tcPr>
            <w:tcW w:w="5245" w:type="dxa"/>
          </w:tcPr>
          <w:p w:rsidR="00045EA6" w:rsidRPr="00045EA6" w:rsidRDefault="00045EA6" w:rsidP="00436964">
            <w:pPr>
              <w:ind w:left="317"/>
              <w:rPr>
                <w:iCs/>
                <w:sz w:val="28"/>
                <w:szCs w:val="28"/>
                <w:lang w:eastAsia="en-US"/>
              </w:rPr>
            </w:pPr>
            <w:r w:rsidRPr="00045EA6">
              <w:rPr>
                <w:iCs/>
                <w:sz w:val="28"/>
                <w:szCs w:val="28"/>
                <w:lang w:eastAsia="en-US"/>
              </w:rPr>
              <w:t>ФГБУ «</w:t>
            </w:r>
            <w:r w:rsidR="00EF0DC2">
              <w:rPr>
                <w:iCs/>
                <w:sz w:val="28"/>
                <w:szCs w:val="28"/>
                <w:lang w:eastAsia="en-US"/>
              </w:rPr>
              <w:t xml:space="preserve">Национальный медицинский исследовательский центр </w:t>
            </w:r>
            <w:r w:rsidR="00EF0DC2">
              <w:rPr>
                <w:iCs/>
                <w:sz w:val="28"/>
                <w:szCs w:val="28"/>
                <w:lang w:eastAsia="en-US"/>
              </w:rPr>
              <w:br/>
              <w:t>имени В.А. Алмазова</w:t>
            </w:r>
            <w:r w:rsidRPr="00045EA6">
              <w:rPr>
                <w:iCs/>
                <w:sz w:val="28"/>
                <w:szCs w:val="28"/>
                <w:lang w:eastAsia="en-US"/>
              </w:rPr>
              <w:t>»</w:t>
            </w:r>
            <w:r>
              <w:rPr>
                <w:iCs/>
                <w:sz w:val="28"/>
                <w:szCs w:val="28"/>
                <w:lang w:eastAsia="en-US"/>
              </w:rPr>
              <w:t xml:space="preserve"> Минздрава России</w:t>
            </w:r>
          </w:p>
          <w:p w:rsidR="00045EA6" w:rsidRPr="00045EA6" w:rsidRDefault="00EF0DC2" w:rsidP="00436964">
            <w:pPr>
              <w:ind w:left="317"/>
              <w:rPr>
                <w:iCs/>
                <w:sz w:val="28"/>
                <w:szCs w:val="28"/>
                <w:lang w:eastAsia="en-US"/>
              </w:rPr>
            </w:pPr>
            <w:r>
              <w:rPr>
                <w:iCs/>
                <w:sz w:val="28"/>
                <w:szCs w:val="28"/>
                <w:lang w:eastAsia="en-US"/>
              </w:rPr>
              <w:t>ул. Аккуратова, д. 2, лит. А</w:t>
            </w:r>
            <w:r w:rsidR="00045EA6" w:rsidRPr="00045EA6">
              <w:rPr>
                <w:iCs/>
                <w:sz w:val="28"/>
                <w:szCs w:val="28"/>
                <w:lang w:eastAsia="en-US"/>
              </w:rPr>
              <w:t xml:space="preserve">, </w:t>
            </w:r>
          </w:p>
          <w:p w:rsidR="00045EA6" w:rsidRPr="00045EA6" w:rsidRDefault="00045EA6" w:rsidP="00436964">
            <w:pPr>
              <w:ind w:left="317"/>
              <w:rPr>
                <w:iCs/>
                <w:sz w:val="28"/>
                <w:szCs w:val="28"/>
                <w:lang w:eastAsia="en-US"/>
              </w:rPr>
            </w:pPr>
            <w:r w:rsidRPr="00045EA6">
              <w:rPr>
                <w:iCs/>
                <w:sz w:val="28"/>
                <w:szCs w:val="28"/>
                <w:lang w:eastAsia="en-US"/>
              </w:rPr>
              <w:t xml:space="preserve">Санкт-Петербург, </w:t>
            </w:r>
            <w:r w:rsidR="00EF0DC2">
              <w:rPr>
                <w:iCs/>
                <w:sz w:val="28"/>
                <w:szCs w:val="28"/>
                <w:lang w:eastAsia="en-US"/>
              </w:rPr>
              <w:t>197341</w:t>
            </w:r>
          </w:p>
          <w:p w:rsidR="00045EA6" w:rsidRPr="00045EA6" w:rsidRDefault="00045EA6" w:rsidP="00436964">
            <w:pPr>
              <w:ind w:left="317"/>
              <w:rPr>
                <w:iCs/>
                <w:sz w:val="28"/>
                <w:szCs w:val="28"/>
                <w:lang w:eastAsia="en-US"/>
              </w:rPr>
            </w:pPr>
          </w:p>
          <w:p w:rsidR="00045EA6" w:rsidRPr="00045EA6" w:rsidRDefault="00EF0DC2" w:rsidP="00436964">
            <w:pPr>
              <w:ind w:left="317"/>
              <w:rPr>
                <w:iCs/>
                <w:sz w:val="28"/>
                <w:szCs w:val="28"/>
                <w:lang w:eastAsia="en-US"/>
              </w:rPr>
            </w:pPr>
            <w:r>
              <w:rPr>
                <w:iCs/>
                <w:sz w:val="28"/>
                <w:szCs w:val="28"/>
                <w:lang w:eastAsia="en-US"/>
              </w:rPr>
              <w:t>АО «Сбербанк - АСТ</w:t>
            </w:r>
            <w:r w:rsidR="00045EA6" w:rsidRPr="00045EA6">
              <w:rPr>
                <w:iCs/>
                <w:sz w:val="28"/>
                <w:szCs w:val="28"/>
                <w:lang w:eastAsia="en-US"/>
              </w:rPr>
              <w:t>»</w:t>
            </w:r>
          </w:p>
          <w:p w:rsidR="00045EA6" w:rsidRPr="00045EA6" w:rsidRDefault="00EF0DC2" w:rsidP="00436964">
            <w:pPr>
              <w:ind w:left="317"/>
              <w:rPr>
                <w:iCs/>
                <w:sz w:val="28"/>
                <w:szCs w:val="28"/>
                <w:lang w:eastAsia="en-US"/>
              </w:rPr>
            </w:pPr>
            <w:r>
              <w:rPr>
                <w:iCs/>
                <w:sz w:val="28"/>
                <w:szCs w:val="28"/>
                <w:lang w:eastAsia="en-US"/>
              </w:rPr>
              <w:t xml:space="preserve">Большой Саввинский пер., д. 12, </w:t>
            </w:r>
            <w:r>
              <w:rPr>
                <w:iCs/>
                <w:sz w:val="28"/>
                <w:szCs w:val="28"/>
                <w:lang w:eastAsia="en-US"/>
              </w:rPr>
              <w:br/>
              <w:t>стр. 9</w:t>
            </w:r>
            <w:r w:rsidR="00045EA6" w:rsidRPr="00045EA6">
              <w:rPr>
                <w:iCs/>
                <w:sz w:val="28"/>
                <w:szCs w:val="28"/>
                <w:lang w:eastAsia="en-US"/>
              </w:rPr>
              <w:t>,</w:t>
            </w:r>
          </w:p>
          <w:p w:rsidR="00045EA6" w:rsidRPr="00045EA6" w:rsidRDefault="00045EA6" w:rsidP="00436964">
            <w:pPr>
              <w:ind w:left="317"/>
              <w:rPr>
                <w:iCs/>
                <w:sz w:val="28"/>
                <w:szCs w:val="28"/>
                <w:lang w:eastAsia="en-US"/>
              </w:rPr>
            </w:pPr>
            <w:r w:rsidRPr="00045EA6">
              <w:rPr>
                <w:iCs/>
                <w:sz w:val="28"/>
                <w:szCs w:val="28"/>
                <w:lang w:eastAsia="en-US"/>
              </w:rPr>
              <w:t xml:space="preserve">Москва, </w:t>
            </w:r>
            <w:r w:rsidR="00EF0DC2">
              <w:rPr>
                <w:iCs/>
                <w:sz w:val="28"/>
                <w:szCs w:val="28"/>
                <w:lang w:eastAsia="en-US"/>
              </w:rPr>
              <w:t>119435</w:t>
            </w:r>
          </w:p>
          <w:p w:rsidR="00045EA6" w:rsidRPr="00045EA6" w:rsidRDefault="00045EA6" w:rsidP="00436964">
            <w:pPr>
              <w:ind w:left="317"/>
              <w:rPr>
                <w:iCs/>
                <w:sz w:val="28"/>
                <w:szCs w:val="28"/>
                <w:lang w:eastAsia="en-US"/>
              </w:rPr>
            </w:pPr>
            <w:r w:rsidRPr="00045EA6">
              <w:rPr>
                <w:iCs/>
                <w:sz w:val="28"/>
                <w:szCs w:val="28"/>
                <w:lang w:eastAsia="en-US"/>
              </w:rPr>
              <w:t xml:space="preserve">факс: (495) </w:t>
            </w:r>
            <w:r w:rsidR="00EF0DC2">
              <w:rPr>
                <w:iCs/>
                <w:sz w:val="28"/>
                <w:szCs w:val="28"/>
                <w:lang w:eastAsia="en-US"/>
              </w:rPr>
              <w:t>787-29-98</w:t>
            </w:r>
          </w:p>
          <w:p w:rsidR="00045EA6" w:rsidRPr="00045EA6" w:rsidRDefault="00045EA6" w:rsidP="00436964">
            <w:pPr>
              <w:ind w:left="317"/>
              <w:rPr>
                <w:iCs/>
                <w:sz w:val="28"/>
                <w:szCs w:val="28"/>
                <w:lang w:eastAsia="en-US"/>
              </w:rPr>
            </w:pPr>
          </w:p>
          <w:p w:rsidR="00045EA6" w:rsidRPr="00045EA6" w:rsidRDefault="00045EA6" w:rsidP="00436964">
            <w:pPr>
              <w:ind w:left="317"/>
              <w:rPr>
                <w:iCs/>
                <w:sz w:val="28"/>
                <w:szCs w:val="28"/>
                <w:lang w:eastAsia="en-US"/>
              </w:rPr>
            </w:pPr>
            <w:r>
              <w:rPr>
                <w:iCs/>
                <w:sz w:val="28"/>
                <w:szCs w:val="28"/>
                <w:lang w:eastAsia="en-US"/>
              </w:rPr>
              <w:t>ООО «</w:t>
            </w:r>
            <w:r w:rsidR="00EF0DC2">
              <w:rPr>
                <w:iCs/>
                <w:sz w:val="28"/>
                <w:szCs w:val="28"/>
                <w:lang w:eastAsia="en-US"/>
              </w:rPr>
              <w:t>ПАТРИОТ</w:t>
            </w:r>
            <w:r>
              <w:rPr>
                <w:iCs/>
                <w:sz w:val="28"/>
                <w:szCs w:val="28"/>
                <w:lang w:eastAsia="en-US"/>
              </w:rPr>
              <w:t>»</w:t>
            </w:r>
          </w:p>
          <w:p w:rsidR="00045EA6" w:rsidRPr="00045EA6" w:rsidRDefault="00045EA6" w:rsidP="00436964">
            <w:pPr>
              <w:ind w:left="317"/>
              <w:rPr>
                <w:iCs/>
                <w:sz w:val="28"/>
                <w:szCs w:val="28"/>
                <w:lang w:eastAsia="en-US"/>
              </w:rPr>
            </w:pPr>
            <w:r w:rsidRPr="00045EA6">
              <w:rPr>
                <w:iCs/>
                <w:sz w:val="28"/>
                <w:szCs w:val="28"/>
                <w:lang w:eastAsia="en-US"/>
              </w:rPr>
              <w:t xml:space="preserve">ул. </w:t>
            </w:r>
            <w:r w:rsidR="00EF0DC2">
              <w:rPr>
                <w:iCs/>
                <w:sz w:val="28"/>
                <w:szCs w:val="28"/>
                <w:lang w:eastAsia="en-US"/>
              </w:rPr>
              <w:t>Барклая, д. 6</w:t>
            </w:r>
            <w:r w:rsidRPr="00045EA6">
              <w:rPr>
                <w:iCs/>
                <w:sz w:val="28"/>
                <w:szCs w:val="28"/>
                <w:lang w:eastAsia="en-US"/>
              </w:rPr>
              <w:t>,</w:t>
            </w:r>
          </w:p>
          <w:p w:rsidR="00045EA6" w:rsidRPr="00045EA6" w:rsidRDefault="00045EA6" w:rsidP="00EF0DC2">
            <w:pPr>
              <w:ind w:left="317"/>
              <w:rPr>
                <w:sz w:val="28"/>
                <w:szCs w:val="28"/>
                <w:shd w:val="clear" w:color="auto" w:fill="FFFFFF"/>
                <w:lang w:eastAsia="en-US"/>
              </w:rPr>
            </w:pPr>
            <w:r>
              <w:rPr>
                <w:sz w:val="28"/>
                <w:szCs w:val="28"/>
                <w:shd w:val="clear" w:color="auto" w:fill="FFFFFF"/>
                <w:lang w:eastAsia="en-US"/>
              </w:rPr>
              <w:t>Москва</w:t>
            </w:r>
            <w:r w:rsidRPr="00045EA6">
              <w:rPr>
                <w:sz w:val="28"/>
                <w:szCs w:val="28"/>
                <w:shd w:val="clear" w:color="auto" w:fill="FFFFFF"/>
                <w:lang w:eastAsia="en-US"/>
              </w:rPr>
              <w:t xml:space="preserve">, </w:t>
            </w:r>
            <w:r w:rsidR="00EF0DC2">
              <w:rPr>
                <w:sz w:val="28"/>
                <w:szCs w:val="28"/>
                <w:shd w:val="clear" w:color="auto" w:fill="FFFFFF"/>
                <w:lang w:eastAsia="en-US"/>
              </w:rPr>
              <w:t>121087</w:t>
            </w:r>
          </w:p>
        </w:tc>
      </w:tr>
    </w:tbl>
    <w:p w:rsidR="00045EA6" w:rsidRPr="00045EA6" w:rsidRDefault="00045EA6" w:rsidP="00045EA6">
      <w:pPr>
        <w:rPr>
          <w:b/>
          <w:sz w:val="28"/>
          <w:szCs w:val="28"/>
        </w:rPr>
      </w:pPr>
    </w:p>
    <w:p w:rsidR="00045EA6" w:rsidRDefault="00045EA6" w:rsidP="00045EA6">
      <w:pPr>
        <w:jc w:val="center"/>
        <w:rPr>
          <w:b/>
          <w:sz w:val="28"/>
          <w:szCs w:val="28"/>
        </w:rPr>
      </w:pPr>
    </w:p>
    <w:p w:rsidR="0070478D" w:rsidRDefault="0070478D" w:rsidP="00045EA6">
      <w:pPr>
        <w:jc w:val="center"/>
        <w:rPr>
          <w:b/>
          <w:sz w:val="28"/>
          <w:szCs w:val="28"/>
        </w:rPr>
      </w:pPr>
    </w:p>
    <w:p w:rsidR="0070478D" w:rsidRDefault="0070478D" w:rsidP="00045EA6">
      <w:pPr>
        <w:jc w:val="center"/>
        <w:rPr>
          <w:b/>
          <w:sz w:val="28"/>
          <w:szCs w:val="28"/>
        </w:rPr>
      </w:pPr>
    </w:p>
    <w:p w:rsidR="00045EA6" w:rsidRDefault="00045EA6" w:rsidP="00045EA6">
      <w:pPr>
        <w:jc w:val="center"/>
        <w:rPr>
          <w:b/>
          <w:sz w:val="28"/>
          <w:szCs w:val="28"/>
        </w:rPr>
      </w:pPr>
    </w:p>
    <w:p w:rsidR="00045EA6" w:rsidRPr="00045EA6" w:rsidRDefault="00045EA6" w:rsidP="00045EA6">
      <w:pPr>
        <w:jc w:val="center"/>
        <w:rPr>
          <w:b/>
          <w:sz w:val="28"/>
          <w:szCs w:val="28"/>
        </w:rPr>
      </w:pPr>
      <w:r w:rsidRPr="00045EA6">
        <w:rPr>
          <w:b/>
          <w:sz w:val="28"/>
          <w:szCs w:val="28"/>
        </w:rPr>
        <w:t>РЕШЕНИЕ</w:t>
      </w:r>
    </w:p>
    <w:p w:rsidR="00045EA6" w:rsidRPr="00045EA6" w:rsidRDefault="00045EA6" w:rsidP="00045EA6">
      <w:pPr>
        <w:jc w:val="center"/>
        <w:rPr>
          <w:sz w:val="28"/>
          <w:szCs w:val="28"/>
        </w:rPr>
      </w:pPr>
      <w:r w:rsidRPr="00045EA6">
        <w:rPr>
          <w:sz w:val="28"/>
          <w:szCs w:val="28"/>
        </w:rPr>
        <w:t xml:space="preserve">по делу </w:t>
      </w:r>
      <w:r w:rsidRPr="00045EA6">
        <w:rPr>
          <w:b/>
          <w:sz w:val="28"/>
          <w:szCs w:val="28"/>
        </w:rPr>
        <w:t xml:space="preserve">№ </w:t>
      </w:r>
      <w:bookmarkStart w:id="0" w:name="_Hlk23889619"/>
      <w:r w:rsidRPr="00045EA6">
        <w:rPr>
          <w:b/>
          <w:sz w:val="28"/>
          <w:szCs w:val="28"/>
        </w:rPr>
        <w:t>44</w:t>
      </w:r>
      <w:bookmarkEnd w:id="0"/>
      <w:r>
        <w:rPr>
          <w:b/>
          <w:sz w:val="28"/>
          <w:szCs w:val="28"/>
        </w:rPr>
        <w:t>-</w:t>
      </w:r>
      <w:r w:rsidR="00BB583F">
        <w:rPr>
          <w:b/>
          <w:sz w:val="28"/>
          <w:szCs w:val="28"/>
        </w:rPr>
        <w:t>1788</w:t>
      </w:r>
      <w:r>
        <w:rPr>
          <w:b/>
          <w:sz w:val="28"/>
          <w:szCs w:val="28"/>
        </w:rPr>
        <w:t>/</w:t>
      </w:r>
      <w:r w:rsidRPr="00045EA6">
        <w:rPr>
          <w:b/>
          <w:sz w:val="28"/>
          <w:szCs w:val="28"/>
        </w:rPr>
        <w:t xml:space="preserve">25 </w:t>
      </w:r>
      <w:r>
        <w:rPr>
          <w:b/>
          <w:sz w:val="28"/>
          <w:szCs w:val="28"/>
        </w:rPr>
        <w:br/>
      </w:r>
      <w:r w:rsidRPr="00045EA6">
        <w:rPr>
          <w:sz w:val="28"/>
          <w:szCs w:val="28"/>
        </w:rPr>
        <w:t>о нарушении законодательства о контрактной системе</w:t>
      </w:r>
    </w:p>
    <w:p w:rsidR="00045EA6" w:rsidRPr="00045EA6" w:rsidRDefault="00045EA6" w:rsidP="00045EA6">
      <w:pPr>
        <w:ind w:firstLine="540"/>
        <w:jc w:val="both"/>
        <w:rPr>
          <w:sz w:val="28"/>
          <w:szCs w:val="28"/>
        </w:rPr>
      </w:pPr>
    </w:p>
    <w:p w:rsidR="00045EA6" w:rsidRPr="00045EA6" w:rsidRDefault="00BB583F" w:rsidP="00045EA6">
      <w:pPr>
        <w:tabs>
          <w:tab w:val="left" w:pos="0"/>
        </w:tabs>
        <w:jc w:val="both"/>
        <w:rPr>
          <w:sz w:val="28"/>
          <w:szCs w:val="28"/>
        </w:rPr>
      </w:pPr>
      <w:r>
        <w:rPr>
          <w:sz w:val="28"/>
          <w:szCs w:val="28"/>
        </w:rPr>
        <w:t>01</w:t>
      </w:r>
      <w:r w:rsidR="00045EA6" w:rsidRPr="00045EA6">
        <w:rPr>
          <w:sz w:val="28"/>
          <w:szCs w:val="28"/>
        </w:rPr>
        <w:t>.</w:t>
      </w:r>
      <w:r w:rsidR="00EF0DC2">
        <w:rPr>
          <w:sz w:val="28"/>
          <w:szCs w:val="28"/>
        </w:rPr>
        <w:t>0</w:t>
      </w:r>
      <w:r>
        <w:rPr>
          <w:sz w:val="28"/>
          <w:szCs w:val="28"/>
        </w:rPr>
        <w:t>9</w:t>
      </w:r>
      <w:r w:rsidR="00045EA6" w:rsidRPr="00045EA6">
        <w:rPr>
          <w:sz w:val="28"/>
          <w:szCs w:val="28"/>
        </w:rPr>
        <w:t xml:space="preserve">.2025                             </w:t>
      </w:r>
      <w:r w:rsidR="00045EA6">
        <w:rPr>
          <w:sz w:val="28"/>
          <w:szCs w:val="28"/>
        </w:rPr>
        <w:t xml:space="preserve">                               </w:t>
      </w:r>
      <w:r w:rsidR="00045EA6" w:rsidRPr="00045EA6">
        <w:rPr>
          <w:sz w:val="28"/>
          <w:szCs w:val="28"/>
        </w:rPr>
        <w:t xml:space="preserve">                               Санкт-Петербург</w:t>
      </w:r>
    </w:p>
    <w:p w:rsidR="00045EA6" w:rsidRPr="00045EA6" w:rsidRDefault="00045EA6" w:rsidP="00045EA6">
      <w:pPr>
        <w:tabs>
          <w:tab w:val="left" w:pos="0"/>
        </w:tabs>
        <w:jc w:val="both"/>
        <w:rPr>
          <w:sz w:val="28"/>
          <w:szCs w:val="28"/>
        </w:rPr>
      </w:pPr>
    </w:p>
    <w:p w:rsidR="00045EA6" w:rsidRPr="00045EA6" w:rsidRDefault="00045EA6" w:rsidP="00045EA6">
      <w:pPr>
        <w:tabs>
          <w:tab w:val="left" w:pos="0"/>
        </w:tabs>
        <w:jc w:val="both"/>
        <w:rPr>
          <w:sz w:val="28"/>
          <w:szCs w:val="28"/>
        </w:rPr>
      </w:pPr>
      <w:r w:rsidRPr="00045EA6">
        <w:rPr>
          <w:sz w:val="28"/>
          <w:szCs w:val="28"/>
        </w:rPr>
        <w:tab/>
        <w:t>Комиссия Санкт-Петербургского УФАС России по контролю в сфере закупок (далее – Комиссия УФАС) в составе:</w:t>
      </w:r>
    </w:p>
    <w:p w:rsidR="00045EA6" w:rsidRPr="00A44D46" w:rsidRDefault="00045EA6" w:rsidP="00DD0DF6">
      <w:pPr>
        <w:tabs>
          <w:tab w:val="left" w:pos="0"/>
        </w:tabs>
        <w:jc w:val="both"/>
        <w:rPr>
          <w:sz w:val="28"/>
          <w:szCs w:val="28"/>
        </w:rPr>
      </w:pPr>
      <w:r w:rsidRPr="00045EA6">
        <w:rPr>
          <w:sz w:val="28"/>
          <w:szCs w:val="28"/>
        </w:rPr>
        <w:tab/>
      </w:r>
    </w:p>
    <w:p w:rsidR="00045EA6" w:rsidRPr="00045EA6" w:rsidRDefault="00045EA6" w:rsidP="00045EA6">
      <w:pPr>
        <w:tabs>
          <w:tab w:val="left" w:pos="0"/>
        </w:tabs>
        <w:jc w:val="both"/>
        <w:rPr>
          <w:sz w:val="28"/>
          <w:szCs w:val="28"/>
        </w:rPr>
      </w:pPr>
      <w:r w:rsidRPr="00045EA6">
        <w:rPr>
          <w:sz w:val="28"/>
          <w:szCs w:val="28"/>
        </w:rPr>
        <w:tab/>
        <w:t>при участии представителей</w:t>
      </w:r>
      <w:r>
        <w:rPr>
          <w:sz w:val="28"/>
          <w:szCs w:val="28"/>
        </w:rPr>
        <w:t>:</w:t>
      </w:r>
      <w:r w:rsidRPr="00045EA6">
        <w:rPr>
          <w:sz w:val="28"/>
          <w:szCs w:val="28"/>
        </w:rPr>
        <w:t xml:space="preserve"> </w:t>
      </w:r>
    </w:p>
    <w:p w:rsidR="0029615A" w:rsidRDefault="00045EA6" w:rsidP="0029615A">
      <w:pPr>
        <w:tabs>
          <w:tab w:val="left" w:pos="0"/>
        </w:tabs>
        <w:jc w:val="both"/>
        <w:rPr>
          <w:sz w:val="28"/>
          <w:szCs w:val="28"/>
        </w:rPr>
      </w:pPr>
      <w:r w:rsidRPr="00045EA6">
        <w:rPr>
          <w:sz w:val="28"/>
          <w:szCs w:val="28"/>
        </w:rPr>
        <w:tab/>
        <w:t>ФГБУ «</w:t>
      </w:r>
      <w:r w:rsidR="00EF0DC2">
        <w:rPr>
          <w:iCs/>
          <w:sz w:val="28"/>
          <w:szCs w:val="28"/>
          <w:lang w:eastAsia="en-US"/>
        </w:rPr>
        <w:t>Национальный медицинский исследовательский центр имени В.А. Алмазова</w:t>
      </w:r>
      <w:r w:rsidRPr="00045EA6">
        <w:rPr>
          <w:sz w:val="28"/>
          <w:szCs w:val="28"/>
        </w:rPr>
        <w:t xml:space="preserve">» </w:t>
      </w:r>
      <w:r>
        <w:rPr>
          <w:sz w:val="28"/>
          <w:szCs w:val="28"/>
        </w:rPr>
        <w:t xml:space="preserve">Минздрава России </w:t>
      </w:r>
      <w:r w:rsidRPr="00045EA6">
        <w:rPr>
          <w:sz w:val="28"/>
          <w:szCs w:val="28"/>
        </w:rPr>
        <w:t>(далее – Заказчик):</w:t>
      </w:r>
      <w:r w:rsidR="00BB583F">
        <w:rPr>
          <w:sz w:val="28"/>
          <w:szCs w:val="28"/>
        </w:rPr>
        <w:t>,</w:t>
      </w:r>
    </w:p>
    <w:p w:rsidR="0029615A" w:rsidRDefault="0029615A" w:rsidP="00045EA6">
      <w:pPr>
        <w:tabs>
          <w:tab w:val="left" w:pos="0"/>
        </w:tabs>
        <w:jc w:val="both"/>
        <w:rPr>
          <w:iCs/>
          <w:sz w:val="28"/>
          <w:szCs w:val="28"/>
          <w:lang w:eastAsia="en-US"/>
        </w:rPr>
      </w:pPr>
      <w:r>
        <w:rPr>
          <w:sz w:val="28"/>
          <w:szCs w:val="28"/>
        </w:rPr>
        <w:tab/>
      </w:r>
      <w:r w:rsidR="00BB583F">
        <w:rPr>
          <w:sz w:val="28"/>
          <w:szCs w:val="28"/>
        </w:rPr>
        <w:t xml:space="preserve">в отсутствие представителей </w:t>
      </w:r>
      <w:r w:rsidR="00045EA6">
        <w:rPr>
          <w:iCs/>
          <w:sz w:val="28"/>
          <w:szCs w:val="28"/>
          <w:lang w:eastAsia="en-US"/>
        </w:rPr>
        <w:t>ООО «</w:t>
      </w:r>
      <w:r w:rsidR="00EF0DC2">
        <w:rPr>
          <w:iCs/>
          <w:sz w:val="28"/>
          <w:szCs w:val="28"/>
          <w:lang w:eastAsia="en-US"/>
        </w:rPr>
        <w:t>ПАТРИОТ</w:t>
      </w:r>
      <w:r w:rsidR="00045EA6">
        <w:rPr>
          <w:iCs/>
          <w:sz w:val="28"/>
          <w:szCs w:val="28"/>
          <w:lang w:eastAsia="en-US"/>
        </w:rPr>
        <w:t xml:space="preserve">» </w:t>
      </w:r>
      <w:r w:rsidR="00045EA6" w:rsidRPr="00045EA6">
        <w:rPr>
          <w:iCs/>
          <w:sz w:val="28"/>
          <w:szCs w:val="28"/>
          <w:lang w:eastAsia="en-US"/>
        </w:rPr>
        <w:t>(далее – Заявитель)</w:t>
      </w:r>
      <w:r w:rsidR="00BB583F">
        <w:rPr>
          <w:iCs/>
          <w:sz w:val="28"/>
          <w:szCs w:val="28"/>
          <w:lang w:eastAsia="en-US"/>
        </w:rPr>
        <w:t xml:space="preserve"> уведомленных о заседании Комиссии УФАС,</w:t>
      </w:r>
    </w:p>
    <w:p w:rsidR="00045EA6" w:rsidRPr="00045EA6" w:rsidRDefault="00045EA6" w:rsidP="00045EA6">
      <w:pPr>
        <w:tabs>
          <w:tab w:val="left" w:pos="0"/>
        </w:tabs>
        <w:jc w:val="both"/>
        <w:rPr>
          <w:sz w:val="28"/>
          <w:szCs w:val="28"/>
        </w:rPr>
      </w:pPr>
      <w:r w:rsidRPr="00045EA6">
        <w:rPr>
          <w:spacing w:val="-6"/>
          <w:sz w:val="28"/>
          <w:szCs w:val="28"/>
        </w:rPr>
        <w:tab/>
      </w:r>
      <w:r w:rsidRPr="00045EA6">
        <w:rPr>
          <w:sz w:val="28"/>
          <w:szCs w:val="28"/>
        </w:rPr>
        <w:t xml:space="preserve">рассмотрев посредством системы видеоконференцсвязи жалобу Заявителя </w:t>
      </w:r>
      <w:r w:rsidR="00BB583F" w:rsidRPr="00BB583F">
        <w:rPr>
          <w:sz w:val="28"/>
          <w:szCs w:val="28"/>
        </w:rPr>
        <w:t>(вх. № 20698/25 от 27.08.2025) на действия ФГБУ «Национальный медицинский исследовательский центр имени В.А. Алмазова» Минздрава России (Заказчик) при определении (подрядчика, исполнителя) путем проведения запроса котировок в электронной форме на поставку тренажеров для отработки практических навыков для Института медицинского образования (извещение № 0372100049625002091)</w:t>
      </w:r>
      <w:r w:rsidRPr="00EF0DC2">
        <w:rPr>
          <w:sz w:val="28"/>
          <w:szCs w:val="28"/>
        </w:rPr>
        <w:t xml:space="preserve"> (далее – запрос котировок), а также в результате проведения </w:t>
      </w:r>
      <w:r w:rsidRPr="00045EA6">
        <w:rPr>
          <w:sz w:val="28"/>
          <w:szCs w:val="28"/>
        </w:rPr>
        <w:t xml:space="preserve">внеплановой проверки </w:t>
      </w:r>
      <w:r>
        <w:rPr>
          <w:sz w:val="28"/>
          <w:szCs w:val="28"/>
        </w:rPr>
        <w:br/>
      </w:r>
      <w:r w:rsidRPr="00045EA6">
        <w:rPr>
          <w:sz w:val="28"/>
          <w:szCs w:val="28"/>
        </w:rPr>
        <w:lastRenderedPageBreak/>
        <w:t xml:space="preserve">на основании п. 1 ч. 15 ст. 99 Федерального закона от 05.04.2013 № 44-ФЗ </w:t>
      </w:r>
      <w:r>
        <w:rPr>
          <w:sz w:val="28"/>
          <w:szCs w:val="28"/>
        </w:rPr>
        <w:br/>
      </w:r>
      <w:r w:rsidRPr="00045EA6">
        <w:rPr>
          <w:sz w:val="28"/>
          <w:szCs w:val="28"/>
        </w:rPr>
        <w:t xml:space="preserve">«О контрактной системе в сфере закупок товаров, работ, услуг </w:t>
      </w:r>
      <w:r w:rsidR="00436964">
        <w:rPr>
          <w:sz w:val="28"/>
          <w:szCs w:val="28"/>
        </w:rPr>
        <w:br/>
      </w:r>
      <w:r w:rsidRPr="00045EA6">
        <w:rPr>
          <w:sz w:val="28"/>
          <w:szCs w:val="28"/>
        </w:rPr>
        <w:t>для обеспечения государственных и муниципальных нужд» (далее – Закон о контрактной системе),</w:t>
      </w:r>
    </w:p>
    <w:p w:rsidR="00045EA6" w:rsidRPr="00045EA6" w:rsidRDefault="00045EA6" w:rsidP="00045EA6">
      <w:pPr>
        <w:jc w:val="center"/>
        <w:rPr>
          <w:sz w:val="28"/>
          <w:szCs w:val="28"/>
        </w:rPr>
      </w:pPr>
    </w:p>
    <w:p w:rsidR="00045EA6" w:rsidRPr="00045EA6" w:rsidRDefault="00045EA6" w:rsidP="00045EA6">
      <w:pPr>
        <w:jc w:val="center"/>
        <w:rPr>
          <w:b/>
          <w:sz w:val="28"/>
          <w:szCs w:val="28"/>
        </w:rPr>
      </w:pPr>
      <w:r w:rsidRPr="00045EA6">
        <w:rPr>
          <w:b/>
          <w:sz w:val="28"/>
          <w:szCs w:val="28"/>
        </w:rPr>
        <w:t>УСТАНОВИЛА:</w:t>
      </w:r>
    </w:p>
    <w:p w:rsidR="00045EA6" w:rsidRPr="00045EA6" w:rsidRDefault="00045EA6" w:rsidP="00045EA6">
      <w:pPr>
        <w:jc w:val="center"/>
        <w:outlineLvl w:val="0"/>
        <w:rPr>
          <w:sz w:val="28"/>
          <w:szCs w:val="28"/>
        </w:rPr>
      </w:pPr>
    </w:p>
    <w:p w:rsidR="00045EA6" w:rsidRPr="00045EA6" w:rsidRDefault="00045EA6" w:rsidP="00045EA6">
      <w:pPr>
        <w:ind w:right="-5" w:firstLine="720"/>
        <w:jc w:val="both"/>
        <w:rPr>
          <w:sz w:val="28"/>
          <w:szCs w:val="28"/>
        </w:rPr>
      </w:pPr>
      <w:r w:rsidRPr="00045EA6">
        <w:rPr>
          <w:sz w:val="28"/>
          <w:szCs w:val="28"/>
        </w:rPr>
        <w:t xml:space="preserve">Извещение о проведении запроса котировок размещено </w:t>
      </w:r>
      <w:r w:rsidR="00BB583F">
        <w:rPr>
          <w:sz w:val="28"/>
          <w:szCs w:val="28"/>
        </w:rPr>
        <w:t>19</w:t>
      </w:r>
      <w:r w:rsidRPr="00045EA6">
        <w:rPr>
          <w:sz w:val="28"/>
          <w:szCs w:val="28"/>
        </w:rPr>
        <w:t>.</w:t>
      </w:r>
      <w:r w:rsidR="00EF0DC2">
        <w:rPr>
          <w:sz w:val="28"/>
          <w:szCs w:val="28"/>
        </w:rPr>
        <w:t>08</w:t>
      </w:r>
      <w:r w:rsidRPr="00045EA6">
        <w:rPr>
          <w:sz w:val="28"/>
          <w:szCs w:val="28"/>
        </w:rPr>
        <w:t xml:space="preserve">.2025 </w:t>
      </w:r>
      <w:r>
        <w:rPr>
          <w:sz w:val="28"/>
          <w:szCs w:val="28"/>
        </w:rPr>
        <w:br/>
      </w:r>
      <w:r w:rsidRPr="00045EA6">
        <w:rPr>
          <w:sz w:val="28"/>
          <w:szCs w:val="28"/>
        </w:rPr>
        <w:t xml:space="preserve">в единой информационной системе, номер извещения </w:t>
      </w:r>
      <w:r w:rsidR="00BB583F" w:rsidRPr="00BB583F">
        <w:rPr>
          <w:sz w:val="28"/>
          <w:szCs w:val="28"/>
        </w:rPr>
        <w:t>0372100049625002091</w:t>
      </w:r>
      <w:r w:rsidRPr="00045EA6">
        <w:rPr>
          <w:sz w:val="28"/>
          <w:szCs w:val="28"/>
        </w:rPr>
        <w:t xml:space="preserve">. Начальная (максимальная) цена контракта – </w:t>
      </w:r>
      <w:r w:rsidR="00BB583F" w:rsidRPr="00BB583F">
        <w:rPr>
          <w:sz w:val="28"/>
          <w:szCs w:val="28"/>
        </w:rPr>
        <w:t>900 238,</w:t>
      </w:r>
      <w:r w:rsidR="00BB583F">
        <w:rPr>
          <w:sz w:val="28"/>
          <w:szCs w:val="28"/>
        </w:rPr>
        <w:t xml:space="preserve"> </w:t>
      </w:r>
      <w:r w:rsidR="00BB583F" w:rsidRPr="00BB583F">
        <w:rPr>
          <w:sz w:val="28"/>
          <w:szCs w:val="28"/>
        </w:rPr>
        <w:t>88</w:t>
      </w:r>
      <w:r w:rsidRPr="00045EA6">
        <w:rPr>
          <w:sz w:val="28"/>
          <w:szCs w:val="28"/>
        </w:rPr>
        <w:t xml:space="preserve"> рублей.</w:t>
      </w:r>
    </w:p>
    <w:p w:rsidR="00EF0DC2" w:rsidRDefault="00EF0DC2" w:rsidP="00EF0DC2">
      <w:pPr>
        <w:autoSpaceDE w:val="0"/>
        <w:autoSpaceDN w:val="0"/>
        <w:adjustRightInd w:val="0"/>
        <w:ind w:firstLine="708"/>
        <w:jc w:val="both"/>
        <w:rPr>
          <w:sz w:val="28"/>
          <w:szCs w:val="28"/>
        </w:rPr>
      </w:pPr>
      <w:r w:rsidRPr="00D254D8">
        <w:rPr>
          <w:sz w:val="28"/>
          <w:szCs w:val="28"/>
        </w:rPr>
        <w:t>Заявитель указывает, что установленны</w:t>
      </w:r>
      <w:r>
        <w:rPr>
          <w:sz w:val="28"/>
          <w:szCs w:val="28"/>
        </w:rPr>
        <w:t>е З</w:t>
      </w:r>
      <w:r w:rsidRPr="00D254D8">
        <w:rPr>
          <w:sz w:val="28"/>
          <w:szCs w:val="28"/>
        </w:rPr>
        <w:t>аказчиком сроки поставки оборудования (10 календарных дней с момента направления заявки) являются неисполнимыми и ограничивают конкуренцию, поскольку фактически допускают участие только тех поставщиков, у которых оборудование имеется в наличии.</w:t>
      </w:r>
    </w:p>
    <w:p w:rsidR="00EF0DC2" w:rsidRDefault="00EF0DC2" w:rsidP="00EF0DC2">
      <w:pPr>
        <w:autoSpaceDE w:val="0"/>
        <w:autoSpaceDN w:val="0"/>
        <w:adjustRightInd w:val="0"/>
        <w:ind w:firstLine="708"/>
        <w:jc w:val="both"/>
        <w:rPr>
          <w:sz w:val="28"/>
          <w:szCs w:val="28"/>
        </w:rPr>
      </w:pPr>
      <w:r>
        <w:rPr>
          <w:sz w:val="28"/>
          <w:szCs w:val="28"/>
        </w:rPr>
        <w:t>Заказчик с доводами жалобы не согласен.</w:t>
      </w:r>
    </w:p>
    <w:p w:rsidR="00EF0DC2" w:rsidRPr="00D254D8" w:rsidRDefault="00EF0DC2" w:rsidP="00EF0DC2">
      <w:pPr>
        <w:autoSpaceDE w:val="0"/>
        <w:autoSpaceDN w:val="0"/>
        <w:adjustRightInd w:val="0"/>
        <w:ind w:firstLine="708"/>
        <w:jc w:val="both"/>
        <w:rPr>
          <w:sz w:val="28"/>
          <w:szCs w:val="28"/>
        </w:rPr>
      </w:pPr>
      <w:r w:rsidRPr="00E132A9">
        <w:rPr>
          <w:sz w:val="28"/>
          <w:szCs w:val="28"/>
        </w:rPr>
        <w:t>Комиссия УФАС, ознакомившись с представленными документами и информацией, в том числе, содержащейся в ЕИС, заслушав пояснения сторон, приходит к следующим выводам</w:t>
      </w:r>
      <w:r>
        <w:rPr>
          <w:sz w:val="28"/>
          <w:szCs w:val="28"/>
        </w:rPr>
        <w:t>.</w:t>
      </w:r>
    </w:p>
    <w:p w:rsidR="00EF0DC2" w:rsidRDefault="00EF0DC2" w:rsidP="00EF0DC2">
      <w:pPr>
        <w:autoSpaceDE w:val="0"/>
        <w:autoSpaceDN w:val="0"/>
        <w:adjustRightInd w:val="0"/>
        <w:ind w:firstLine="708"/>
        <w:jc w:val="both"/>
        <w:rPr>
          <w:sz w:val="28"/>
          <w:szCs w:val="28"/>
        </w:rPr>
      </w:pPr>
      <w:r w:rsidRPr="00D254D8">
        <w:rPr>
          <w:sz w:val="28"/>
          <w:szCs w:val="28"/>
        </w:rPr>
        <w:t>Согласно пункту 1 части 2 статьи 42 Закона о контрактной системе</w:t>
      </w:r>
      <w:r>
        <w:rPr>
          <w:sz w:val="28"/>
          <w:szCs w:val="28"/>
        </w:rPr>
        <w:t>,</w:t>
      </w:r>
      <w:r w:rsidRPr="00D254D8">
        <w:rPr>
          <w:sz w:val="28"/>
          <w:szCs w:val="28"/>
        </w:rPr>
        <w:t xml:space="preserve"> извещение должно содержать описание объекта закупки в соответствии с требованиями статьи 33 указанного Закона, которое не должно приводить к ограничению конкуренции. </w:t>
      </w:r>
    </w:p>
    <w:p w:rsidR="00EF0DC2" w:rsidRPr="00D254D8" w:rsidRDefault="00EF0DC2" w:rsidP="00EF0DC2">
      <w:pPr>
        <w:autoSpaceDE w:val="0"/>
        <w:autoSpaceDN w:val="0"/>
        <w:adjustRightInd w:val="0"/>
        <w:ind w:firstLine="708"/>
        <w:jc w:val="both"/>
        <w:rPr>
          <w:sz w:val="28"/>
          <w:szCs w:val="28"/>
        </w:rPr>
      </w:pPr>
      <w:r w:rsidRPr="00D254D8">
        <w:rPr>
          <w:sz w:val="28"/>
          <w:szCs w:val="28"/>
        </w:rPr>
        <w:t xml:space="preserve">Часть 2 статьи 33 Закона о контрактной системе устанавливает, что описание объекта закупки должно включать показатели, позволяющие объективно определить соответствие товара установленным требованиям. </w:t>
      </w:r>
    </w:p>
    <w:p w:rsidR="00EF0DC2" w:rsidRPr="00D254D8" w:rsidRDefault="00EF0DC2" w:rsidP="00EF0DC2">
      <w:pPr>
        <w:autoSpaceDE w:val="0"/>
        <w:autoSpaceDN w:val="0"/>
        <w:adjustRightInd w:val="0"/>
        <w:ind w:firstLine="708"/>
        <w:jc w:val="both"/>
        <w:rPr>
          <w:sz w:val="28"/>
          <w:szCs w:val="28"/>
        </w:rPr>
      </w:pPr>
      <w:r>
        <w:rPr>
          <w:sz w:val="28"/>
          <w:szCs w:val="28"/>
        </w:rPr>
        <w:t>Установление З</w:t>
      </w:r>
      <w:r w:rsidRPr="00D254D8">
        <w:rPr>
          <w:sz w:val="28"/>
          <w:szCs w:val="28"/>
        </w:rPr>
        <w:t xml:space="preserve">аказчиком десятидневного срока поставки само по себе не свидетельствует о нарушении указанных положений. Закон </w:t>
      </w:r>
      <w:r>
        <w:rPr>
          <w:sz w:val="28"/>
          <w:szCs w:val="28"/>
        </w:rPr>
        <w:t>о контрактной системе</w:t>
      </w:r>
      <w:r w:rsidRPr="00D254D8">
        <w:rPr>
          <w:sz w:val="28"/>
          <w:szCs w:val="28"/>
        </w:rPr>
        <w:t xml:space="preserve"> не содержит минимально допустимых сроков исполне</w:t>
      </w:r>
      <w:r>
        <w:rPr>
          <w:sz w:val="28"/>
          <w:szCs w:val="28"/>
        </w:rPr>
        <w:t>ния обязательств, предоставляя З</w:t>
      </w:r>
      <w:r w:rsidRPr="00D254D8">
        <w:rPr>
          <w:sz w:val="28"/>
          <w:szCs w:val="28"/>
        </w:rPr>
        <w:t xml:space="preserve">аказчику полномочие определять их исходя из собственных объективных потребностей. </w:t>
      </w:r>
    </w:p>
    <w:p w:rsidR="00EF0DC2" w:rsidRPr="00747333" w:rsidRDefault="00EF0DC2" w:rsidP="00EF0DC2">
      <w:pPr>
        <w:autoSpaceDE w:val="0"/>
        <w:autoSpaceDN w:val="0"/>
        <w:adjustRightInd w:val="0"/>
        <w:ind w:firstLine="708"/>
        <w:jc w:val="both"/>
        <w:rPr>
          <w:sz w:val="28"/>
          <w:szCs w:val="28"/>
        </w:rPr>
      </w:pPr>
      <w:r w:rsidRPr="00747333">
        <w:rPr>
          <w:sz w:val="28"/>
          <w:szCs w:val="28"/>
        </w:rPr>
        <w:t xml:space="preserve">Комиссия УФАС отмечает, что доводы </w:t>
      </w:r>
      <w:r>
        <w:rPr>
          <w:sz w:val="28"/>
          <w:szCs w:val="28"/>
        </w:rPr>
        <w:t>З</w:t>
      </w:r>
      <w:r w:rsidRPr="00747333">
        <w:rPr>
          <w:sz w:val="28"/>
          <w:szCs w:val="28"/>
        </w:rPr>
        <w:t xml:space="preserve">аявителя о невозможности исполнения обязательства по поставке товара в течение 10 календарных дней с момента направления заявки лишены объективных оснований. Действующее законодательство не исключает возможности заблаговременного принятия победителем закупки мер, направленных на организацию исполнения будущего контракта. Так, участник закупки вправе заблаговременно обеспечить хранение товара на складах или в местах, позволяющих осуществить его последующую доставку в адрес </w:t>
      </w:r>
      <w:r>
        <w:rPr>
          <w:sz w:val="28"/>
          <w:szCs w:val="28"/>
        </w:rPr>
        <w:t>З</w:t>
      </w:r>
      <w:r w:rsidRPr="00747333">
        <w:rPr>
          <w:sz w:val="28"/>
          <w:szCs w:val="28"/>
        </w:rPr>
        <w:t xml:space="preserve">аказчика в пределах установленного срока. Подобная хозяйственная практика отвечает принципу добросовестности и разумной предпринимательской осмотрительности, предполагающему, что лицо, претендующее на заключение государственного </w:t>
      </w:r>
      <w:r w:rsidRPr="00747333">
        <w:rPr>
          <w:sz w:val="28"/>
          <w:szCs w:val="28"/>
        </w:rPr>
        <w:lastRenderedPageBreak/>
        <w:t>контракта, заблаговременно рассчитывает свои возможности по исполнению обязательств.</w:t>
      </w:r>
    </w:p>
    <w:p w:rsidR="00EF0DC2" w:rsidRPr="0070478D" w:rsidRDefault="00EF0DC2" w:rsidP="00EF0DC2">
      <w:pPr>
        <w:autoSpaceDE w:val="0"/>
        <w:autoSpaceDN w:val="0"/>
        <w:adjustRightInd w:val="0"/>
        <w:ind w:firstLine="708"/>
        <w:jc w:val="both"/>
        <w:rPr>
          <w:sz w:val="28"/>
          <w:szCs w:val="28"/>
        </w:rPr>
      </w:pPr>
      <w:r w:rsidRPr="00747333">
        <w:rPr>
          <w:sz w:val="28"/>
          <w:szCs w:val="28"/>
        </w:rPr>
        <w:t xml:space="preserve">Кроме того, сам по себе срок в 10 календарных дней не обусловлен какими-либо объективными ограничениями, исключающими его исполнение, а лишь отражает желание отдельного участника закупки получить больше времени для организации своей </w:t>
      </w:r>
      <w:r w:rsidRPr="0070478D">
        <w:rPr>
          <w:sz w:val="28"/>
          <w:szCs w:val="28"/>
        </w:rPr>
        <w:t xml:space="preserve">деятельности. Однако Закон о контрактной системе возлагает на Заказчика обязанность формулировать условия исходя из государственных и муниципальных нужд, а не из предпочтений отдельных участников. Следовательно, ссылка Заявителя на «невозможность исполнения» не подтверждается объективными </w:t>
      </w:r>
      <w:r w:rsidR="0070478D" w:rsidRPr="0070478D">
        <w:rPr>
          <w:sz w:val="28"/>
          <w:szCs w:val="28"/>
        </w:rPr>
        <w:t>доказательствами.</w:t>
      </w:r>
    </w:p>
    <w:p w:rsidR="00EF0DC2" w:rsidRPr="00D254D8" w:rsidRDefault="00EF0DC2" w:rsidP="00EF0DC2">
      <w:pPr>
        <w:autoSpaceDE w:val="0"/>
        <w:autoSpaceDN w:val="0"/>
        <w:adjustRightInd w:val="0"/>
        <w:ind w:firstLine="708"/>
        <w:jc w:val="both"/>
        <w:rPr>
          <w:sz w:val="28"/>
          <w:szCs w:val="28"/>
        </w:rPr>
      </w:pPr>
      <w:r w:rsidRPr="0070478D">
        <w:rPr>
          <w:sz w:val="28"/>
          <w:szCs w:val="28"/>
        </w:rPr>
        <w:t>Кроме того, доводы Заявителя о «неравенстве</w:t>
      </w:r>
      <w:r w:rsidRPr="00D254D8">
        <w:rPr>
          <w:sz w:val="28"/>
          <w:szCs w:val="28"/>
        </w:rPr>
        <w:t xml:space="preserve"> </w:t>
      </w:r>
      <w:r>
        <w:rPr>
          <w:sz w:val="28"/>
          <w:szCs w:val="28"/>
        </w:rPr>
        <w:t>условий», связанных с тем, что З</w:t>
      </w:r>
      <w:r w:rsidRPr="00D254D8">
        <w:rPr>
          <w:sz w:val="28"/>
          <w:szCs w:val="28"/>
        </w:rPr>
        <w:t>аказчику предоставлено до 20 рабочих дней на приёмку товара, не свидетельствуют о нарушении Закона о контрактной системе. Сроки приёмки и сроки поставки являются различными по своей природе обязательствами и не подлежат пр</w:t>
      </w:r>
      <w:r>
        <w:rPr>
          <w:sz w:val="28"/>
          <w:szCs w:val="28"/>
        </w:rPr>
        <w:t>ямому сопоставлению. Наличие у З</w:t>
      </w:r>
      <w:r w:rsidRPr="00D254D8">
        <w:rPr>
          <w:sz w:val="28"/>
          <w:szCs w:val="28"/>
        </w:rPr>
        <w:t>аказчика более длительного периода на проверку качества и оформление документов не влияет на возможность исполнения поставщиком своих обязательств в пределах 10 дней.</w:t>
      </w:r>
    </w:p>
    <w:p w:rsidR="00EF0DC2" w:rsidRPr="00D254D8" w:rsidRDefault="00EF0DC2" w:rsidP="00EF0DC2">
      <w:pPr>
        <w:autoSpaceDE w:val="0"/>
        <w:autoSpaceDN w:val="0"/>
        <w:adjustRightInd w:val="0"/>
        <w:ind w:firstLine="708"/>
        <w:jc w:val="both"/>
        <w:rPr>
          <w:sz w:val="28"/>
          <w:szCs w:val="28"/>
        </w:rPr>
      </w:pPr>
      <w:r w:rsidRPr="00D254D8">
        <w:rPr>
          <w:sz w:val="28"/>
          <w:szCs w:val="28"/>
        </w:rPr>
        <w:t xml:space="preserve">Ссылки </w:t>
      </w:r>
      <w:r>
        <w:rPr>
          <w:sz w:val="28"/>
          <w:szCs w:val="28"/>
        </w:rPr>
        <w:t>З</w:t>
      </w:r>
      <w:r w:rsidRPr="00D254D8">
        <w:rPr>
          <w:sz w:val="28"/>
          <w:szCs w:val="28"/>
        </w:rPr>
        <w:t>аявителя на положения Гражданского кодекса Российской Федерации о разумности сроков (статьи 6, 10, 307 ГК РФ) также не могут быть признаны состоятельными. Установленный срок отвечает потребност</w:t>
      </w:r>
      <w:r>
        <w:rPr>
          <w:sz w:val="28"/>
          <w:szCs w:val="28"/>
        </w:rPr>
        <w:t>и З</w:t>
      </w:r>
      <w:r w:rsidRPr="00D254D8">
        <w:rPr>
          <w:sz w:val="28"/>
          <w:szCs w:val="28"/>
        </w:rPr>
        <w:t>аказчика в обеспечении образовательного процесса и объективно достижим для участников, располагающих необходимыми ресурсами. Таким образом, критерий разумности и добросовестности в рассматриваемой ситуации не нарушен.</w:t>
      </w:r>
    </w:p>
    <w:p w:rsidR="00EF0DC2" w:rsidRPr="00D254D8" w:rsidRDefault="00EF0DC2" w:rsidP="00EF0DC2">
      <w:pPr>
        <w:autoSpaceDE w:val="0"/>
        <w:autoSpaceDN w:val="0"/>
        <w:adjustRightInd w:val="0"/>
        <w:ind w:firstLine="708"/>
        <w:jc w:val="both"/>
        <w:rPr>
          <w:sz w:val="28"/>
          <w:szCs w:val="28"/>
        </w:rPr>
      </w:pPr>
      <w:r w:rsidRPr="00D254D8">
        <w:rPr>
          <w:sz w:val="28"/>
          <w:szCs w:val="28"/>
        </w:rPr>
        <w:t>Аргумент о том, что подобные закупки «подразумевают срок поставки не менее 48 рабочих дней» носит общий характер и не подтверждает невозможность исполнения конкретного обязательства в конкретных условиях. Само по себе отличие условий данной закупки от условий иных торгов не образует нарушения статьи 33 Закона о контрактной системе.</w:t>
      </w:r>
    </w:p>
    <w:p w:rsidR="00EF0DC2" w:rsidRPr="00DD0DF6" w:rsidRDefault="00EF0DC2" w:rsidP="00DD0DF6">
      <w:pPr>
        <w:autoSpaceDE w:val="0"/>
        <w:autoSpaceDN w:val="0"/>
        <w:adjustRightInd w:val="0"/>
        <w:ind w:firstLine="708"/>
        <w:jc w:val="both"/>
        <w:rPr>
          <w:sz w:val="28"/>
          <w:szCs w:val="28"/>
        </w:rPr>
      </w:pPr>
      <w:r w:rsidRPr="00D254D8">
        <w:rPr>
          <w:sz w:val="28"/>
          <w:szCs w:val="28"/>
        </w:rPr>
        <w:t xml:space="preserve">Таким образом, анализ жалобы, материалов дела и правовых норм </w:t>
      </w:r>
      <w:r w:rsidR="0070478D">
        <w:rPr>
          <w:sz w:val="28"/>
          <w:szCs w:val="28"/>
        </w:rPr>
        <w:t>позволяет прийти к выводу, что З</w:t>
      </w:r>
      <w:r w:rsidRPr="00D254D8">
        <w:rPr>
          <w:sz w:val="28"/>
          <w:szCs w:val="28"/>
        </w:rPr>
        <w:t>аказчиком не допущено нарушения</w:t>
      </w:r>
      <w:r w:rsidR="0070478D">
        <w:rPr>
          <w:sz w:val="28"/>
          <w:szCs w:val="28"/>
        </w:rPr>
        <w:t xml:space="preserve"> положений статьи 8, статьи 33,</w:t>
      </w:r>
      <w:r w:rsidRPr="00D254D8">
        <w:rPr>
          <w:sz w:val="28"/>
          <w:szCs w:val="28"/>
        </w:rPr>
        <w:t xml:space="preserve"> статьи 42 Закона о</w:t>
      </w:r>
      <w:r w:rsidR="0070478D">
        <w:rPr>
          <w:sz w:val="28"/>
          <w:szCs w:val="28"/>
        </w:rPr>
        <w:t xml:space="preserve"> контрактной системе, а доводы З</w:t>
      </w:r>
      <w:r w:rsidRPr="00D254D8">
        <w:rPr>
          <w:sz w:val="28"/>
          <w:szCs w:val="28"/>
        </w:rPr>
        <w:t>аявителя основаны на предположениях и не подтверждены документально.</w:t>
      </w:r>
    </w:p>
    <w:p w:rsidR="00045EA6" w:rsidRDefault="00045EA6" w:rsidP="00DD0DF6">
      <w:pPr>
        <w:ind w:firstLine="709"/>
        <w:jc w:val="both"/>
        <w:rPr>
          <w:sz w:val="28"/>
          <w:szCs w:val="28"/>
        </w:rPr>
      </w:pPr>
      <w:r w:rsidRPr="00045EA6">
        <w:rPr>
          <w:sz w:val="28"/>
          <w:szCs w:val="28"/>
        </w:rPr>
        <w:t xml:space="preserve">Комиссия УФАС, руководствуясь ст. </w:t>
      </w:r>
      <w:r w:rsidR="00EF0DC2">
        <w:rPr>
          <w:sz w:val="28"/>
          <w:szCs w:val="28"/>
        </w:rPr>
        <w:t xml:space="preserve">ст. 2, </w:t>
      </w:r>
      <w:r w:rsidRPr="00045EA6">
        <w:rPr>
          <w:sz w:val="28"/>
          <w:szCs w:val="28"/>
        </w:rPr>
        <w:t xml:space="preserve">99, 106 Закона о контрактной системе, </w:t>
      </w:r>
    </w:p>
    <w:p w:rsidR="00DD0DF6" w:rsidRPr="00045EA6" w:rsidRDefault="00DD0DF6" w:rsidP="00DD0DF6">
      <w:pPr>
        <w:ind w:firstLine="709"/>
        <w:jc w:val="both"/>
        <w:rPr>
          <w:sz w:val="28"/>
          <w:szCs w:val="28"/>
        </w:rPr>
      </w:pPr>
      <w:bookmarkStart w:id="1" w:name="_GoBack"/>
      <w:bookmarkEnd w:id="1"/>
    </w:p>
    <w:p w:rsidR="00045EA6" w:rsidRPr="00045EA6" w:rsidRDefault="00045EA6" w:rsidP="00045EA6">
      <w:pPr>
        <w:jc w:val="center"/>
        <w:rPr>
          <w:b/>
          <w:sz w:val="28"/>
          <w:szCs w:val="28"/>
        </w:rPr>
      </w:pPr>
      <w:r w:rsidRPr="00045EA6">
        <w:rPr>
          <w:b/>
          <w:sz w:val="28"/>
          <w:szCs w:val="28"/>
        </w:rPr>
        <w:t xml:space="preserve">РЕШИЛА: </w:t>
      </w:r>
    </w:p>
    <w:p w:rsidR="00045EA6" w:rsidRPr="00045EA6" w:rsidRDefault="00045EA6" w:rsidP="00045EA6">
      <w:pPr>
        <w:autoSpaceDE w:val="0"/>
        <w:autoSpaceDN w:val="0"/>
        <w:adjustRightInd w:val="0"/>
        <w:ind w:firstLine="708"/>
        <w:jc w:val="both"/>
        <w:outlineLvl w:val="1"/>
        <w:rPr>
          <w:sz w:val="28"/>
          <w:szCs w:val="28"/>
        </w:rPr>
      </w:pPr>
    </w:p>
    <w:p w:rsidR="00045EA6" w:rsidRPr="00EF0DC2" w:rsidRDefault="00045EA6" w:rsidP="00EF0DC2">
      <w:pPr>
        <w:ind w:firstLine="708"/>
        <w:jc w:val="both"/>
        <w:rPr>
          <w:sz w:val="28"/>
          <w:szCs w:val="28"/>
        </w:rPr>
      </w:pPr>
      <w:r w:rsidRPr="00EF0DC2">
        <w:rPr>
          <w:sz w:val="28"/>
          <w:szCs w:val="28"/>
        </w:rPr>
        <w:t xml:space="preserve">Признать жалобу </w:t>
      </w:r>
      <w:r w:rsidR="00436964" w:rsidRPr="00EF0DC2">
        <w:rPr>
          <w:sz w:val="28"/>
          <w:szCs w:val="28"/>
        </w:rPr>
        <w:t>ООО «</w:t>
      </w:r>
      <w:r w:rsidR="00EF0DC2" w:rsidRPr="00EF0DC2">
        <w:rPr>
          <w:sz w:val="28"/>
          <w:szCs w:val="28"/>
        </w:rPr>
        <w:t>ПАТРИОТ</w:t>
      </w:r>
      <w:r w:rsidR="00436964" w:rsidRPr="00EF0DC2">
        <w:rPr>
          <w:sz w:val="28"/>
          <w:szCs w:val="28"/>
        </w:rPr>
        <w:t>»</w:t>
      </w:r>
      <w:r w:rsidRPr="00EF0DC2">
        <w:rPr>
          <w:sz w:val="28"/>
          <w:szCs w:val="28"/>
        </w:rPr>
        <w:t xml:space="preserve"> </w:t>
      </w:r>
      <w:r w:rsidR="00EF0DC2" w:rsidRPr="00EF0DC2">
        <w:rPr>
          <w:sz w:val="28"/>
          <w:szCs w:val="28"/>
        </w:rPr>
        <w:t>не</w:t>
      </w:r>
      <w:r w:rsidRPr="00EF0DC2">
        <w:rPr>
          <w:sz w:val="28"/>
          <w:szCs w:val="28"/>
        </w:rPr>
        <w:t>обоснованной.</w:t>
      </w:r>
    </w:p>
    <w:p w:rsidR="00045EA6" w:rsidRDefault="00045EA6" w:rsidP="00045EA6">
      <w:pPr>
        <w:tabs>
          <w:tab w:val="left" w:pos="2700"/>
        </w:tabs>
        <w:ind w:firstLine="720"/>
        <w:jc w:val="both"/>
        <w:rPr>
          <w:sz w:val="26"/>
          <w:szCs w:val="26"/>
        </w:rPr>
      </w:pPr>
    </w:p>
    <w:p w:rsidR="00BB583F" w:rsidRDefault="00BB583F" w:rsidP="00045EA6">
      <w:pPr>
        <w:tabs>
          <w:tab w:val="left" w:pos="2700"/>
        </w:tabs>
        <w:ind w:firstLine="720"/>
        <w:jc w:val="both"/>
        <w:rPr>
          <w:sz w:val="26"/>
          <w:szCs w:val="26"/>
        </w:rPr>
      </w:pPr>
    </w:p>
    <w:p w:rsidR="00BB583F" w:rsidRDefault="00BB583F" w:rsidP="00BB583F">
      <w:pPr>
        <w:widowControl w:val="0"/>
        <w:suppressAutoHyphens/>
        <w:autoSpaceDE w:val="0"/>
        <w:autoSpaceDN w:val="0"/>
        <w:adjustRightInd w:val="0"/>
        <w:jc w:val="both"/>
        <w:textAlignment w:val="baseline"/>
        <w:outlineLvl w:val="1"/>
        <w:rPr>
          <w:color w:val="000000"/>
          <w:sz w:val="26"/>
          <w:szCs w:val="26"/>
        </w:rPr>
      </w:pPr>
    </w:p>
    <w:p w:rsidR="00BB583F" w:rsidRPr="00C76AC9" w:rsidRDefault="00BB583F" w:rsidP="00BB583F">
      <w:pPr>
        <w:widowControl w:val="0"/>
        <w:suppressAutoHyphens/>
        <w:autoSpaceDE w:val="0"/>
        <w:autoSpaceDN w:val="0"/>
        <w:adjustRightInd w:val="0"/>
        <w:jc w:val="both"/>
        <w:textAlignment w:val="baseline"/>
        <w:outlineLvl w:val="1"/>
        <w:rPr>
          <w:rFonts w:eastAsia="NSimSun"/>
          <w:color w:val="000000"/>
          <w:kern w:val="3"/>
          <w:sz w:val="28"/>
          <w:szCs w:val="28"/>
          <w:lang w:eastAsia="zh-CN" w:bidi="hi-IN"/>
        </w:rPr>
      </w:pPr>
    </w:p>
    <w:p w:rsidR="00456233" w:rsidRDefault="00045EA6" w:rsidP="00791F7F">
      <w:pPr>
        <w:tabs>
          <w:tab w:val="left" w:pos="2700"/>
        </w:tabs>
        <w:ind w:firstLine="720"/>
        <w:jc w:val="both"/>
      </w:pPr>
      <w:r w:rsidRPr="00147C12">
        <w:rPr>
          <w:i/>
          <w:sz w:val="26"/>
          <w:szCs w:val="26"/>
        </w:rPr>
        <w:t>Настоящее решение может быть обжаловано в судебном порядке в течение трёх месяцев со дня принятия.</w:t>
      </w:r>
    </w:p>
    <w:sectPr w:rsidR="00456233" w:rsidSect="00045EA6">
      <w:headerReference w:type="default" r:id="rId7"/>
      <w:pgSz w:w="11906" w:h="16838"/>
      <w:pgMar w:top="1134" w:right="850" w:bottom="1560"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26AD" w:rsidRDefault="00CA26AD" w:rsidP="00045EA6">
      <w:r>
        <w:separator/>
      </w:r>
    </w:p>
  </w:endnote>
  <w:endnote w:type="continuationSeparator" w:id="0">
    <w:p w:rsidR="00CA26AD" w:rsidRDefault="00CA26AD" w:rsidP="00045E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26AD" w:rsidRDefault="00CA26AD" w:rsidP="00045EA6">
      <w:r>
        <w:separator/>
      </w:r>
    </w:p>
  </w:footnote>
  <w:footnote w:type="continuationSeparator" w:id="0">
    <w:p w:rsidR="00CA26AD" w:rsidRDefault="00CA26AD" w:rsidP="00045E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06540133"/>
      <w:docPartObj>
        <w:docPartGallery w:val="Page Numbers (Top of Page)"/>
        <w:docPartUnique/>
      </w:docPartObj>
    </w:sdtPr>
    <w:sdtEndPr/>
    <w:sdtContent>
      <w:p w:rsidR="00045EA6" w:rsidRDefault="00045EA6">
        <w:pPr>
          <w:pStyle w:val="a4"/>
          <w:jc w:val="center"/>
        </w:pPr>
        <w:r>
          <w:fldChar w:fldCharType="begin"/>
        </w:r>
        <w:r>
          <w:instrText>PAGE   \* MERGEFORMAT</w:instrText>
        </w:r>
        <w:r>
          <w:fldChar w:fldCharType="separate"/>
        </w:r>
        <w:r w:rsidR="00DD0DF6">
          <w:rPr>
            <w:noProof/>
          </w:rPr>
          <w:t>4</w:t>
        </w:r>
        <w:r>
          <w:fldChar w:fldCharType="end"/>
        </w:r>
      </w:p>
    </w:sdtContent>
  </w:sdt>
  <w:p w:rsidR="00045EA6" w:rsidRDefault="00045EA6">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2C62F32"/>
    <w:multiLevelType w:val="hybridMultilevel"/>
    <w:tmpl w:val="F4AAA964"/>
    <w:lvl w:ilvl="0" w:tplc="BFEAEFBE">
      <w:start w:val="1"/>
      <w:numFmt w:val="decimal"/>
      <w:lvlText w:val="%1."/>
      <w:lvlJc w:val="left"/>
      <w:pPr>
        <w:ind w:left="1069" w:hanging="360"/>
      </w:pPr>
      <w:rPr>
        <w:rFonts w:hint="default"/>
        <w:sz w:val="26"/>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449C"/>
    <w:rsid w:val="00045EA6"/>
    <w:rsid w:val="0029615A"/>
    <w:rsid w:val="002B7537"/>
    <w:rsid w:val="0043449C"/>
    <w:rsid w:val="00436964"/>
    <w:rsid w:val="00456233"/>
    <w:rsid w:val="00502BB9"/>
    <w:rsid w:val="00576C0A"/>
    <w:rsid w:val="0063519E"/>
    <w:rsid w:val="0070478D"/>
    <w:rsid w:val="00707C34"/>
    <w:rsid w:val="00791F7F"/>
    <w:rsid w:val="00896E29"/>
    <w:rsid w:val="009D01BD"/>
    <w:rsid w:val="00BB583F"/>
    <w:rsid w:val="00CA26AD"/>
    <w:rsid w:val="00D2592D"/>
    <w:rsid w:val="00DD0DF6"/>
    <w:rsid w:val="00EF0DC2"/>
    <w:rsid w:val="00F356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8F730AA-F8F6-4D5F-9684-DAF084455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45EA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45EA6"/>
    <w:pPr>
      <w:ind w:left="720"/>
      <w:contextualSpacing/>
    </w:pPr>
  </w:style>
  <w:style w:type="paragraph" w:styleId="a4">
    <w:name w:val="header"/>
    <w:basedOn w:val="a"/>
    <w:link w:val="a5"/>
    <w:uiPriority w:val="99"/>
    <w:unhideWhenUsed/>
    <w:rsid w:val="00045EA6"/>
    <w:pPr>
      <w:tabs>
        <w:tab w:val="center" w:pos="4677"/>
        <w:tab w:val="right" w:pos="9355"/>
      </w:tabs>
    </w:pPr>
  </w:style>
  <w:style w:type="character" w:customStyle="1" w:styleId="a5">
    <w:name w:val="Верхний колонтитул Знак"/>
    <w:basedOn w:val="a0"/>
    <w:link w:val="a4"/>
    <w:uiPriority w:val="99"/>
    <w:rsid w:val="00045EA6"/>
    <w:rPr>
      <w:rFonts w:ascii="Times New Roman" w:eastAsia="Times New Roman" w:hAnsi="Times New Roman" w:cs="Times New Roman"/>
      <w:sz w:val="24"/>
      <w:szCs w:val="24"/>
      <w:lang w:eastAsia="ru-RU"/>
    </w:rPr>
  </w:style>
  <w:style w:type="paragraph" w:styleId="a6">
    <w:name w:val="footer"/>
    <w:basedOn w:val="a"/>
    <w:link w:val="a7"/>
    <w:uiPriority w:val="99"/>
    <w:unhideWhenUsed/>
    <w:rsid w:val="00045EA6"/>
    <w:pPr>
      <w:tabs>
        <w:tab w:val="center" w:pos="4677"/>
        <w:tab w:val="right" w:pos="9355"/>
      </w:tabs>
    </w:pPr>
  </w:style>
  <w:style w:type="character" w:customStyle="1" w:styleId="a7">
    <w:name w:val="Нижний колонтитул Знак"/>
    <w:basedOn w:val="a0"/>
    <w:link w:val="a6"/>
    <w:uiPriority w:val="99"/>
    <w:rsid w:val="00045EA6"/>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576C0A"/>
    <w:rPr>
      <w:rFonts w:ascii="Segoe UI" w:hAnsi="Segoe UI" w:cs="Segoe UI"/>
      <w:sz w:val="18"/>
      <w:szCs w:val="18"/>
    </w:rPr>
  </w:style>
  <w:style w:type="character" w:customStyle="1" w:styleId="a9">
    <w:name w:val="Текст выноски Знак"/>
    <w:basedOn w:val="a0"/>
    <w:link w:val="a8"/>
    <w:uiPriority w:val="99"/>
    <w:semiHidden/>
    <w:rsid w:val="00576C0A"/>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924</Words>
  <Characters>5271</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Геваргян Роберт Валерьевич</dc:creator>
  <cp:keywords/>
  <dc:description/>
  <cp:lastModifiedBy>Геваргян Роберт Валерьевич</cp:lastModifiedBy>
  <cp:revision>3</cp:revision>
  <cp:lastPrinted>2025-09-04T09:01:00Z</cp:lastPrinted>
  <dcterms:created xsi:type="dcterms:W3CDTF">2025-09-05T16:53:00Z</dcterms:created>
  <dcterms:modified xsi:type="dcterms:W3CDTF">2025-09-05T16:53:00Z</dcterms:modified>
</cp:coreProperties>
</file>