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№640/2025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023/06/33-3721/2025</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2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Комиссией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Заместитель Председателя Комиссии, заместитель руководителя управления Исламгулов С.Ф.</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Члены Комиссии: Самохлеб А.В., Головко О.Н.,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отсутствии представителя ГБУЗ «Кущевская ЦРБ» МЗ КК , в присутствии представителя </w:t>
      </w:r>
      <w:r>
        <w:rPr>
          <w:rFonts w:cs="Times New Roman" w:ascii="Times New Roman" w:hAnsi="Times New Roman"/>
          <w:sz w:val="26"/>
          <w:szCs w:val="26"/>
        </w:rPr>
        <w:t xml:space="preserve">ООО «Арт-синтез», </w:t>
      </w:r>
      <w:r>
        <w:rPr>
          <w:rFonts w:eastAsia="Times New Roman" w:cs="Times New Roman" w:ascii="Times New Roman" w:hAnsi="Times New Roman"/>
          <w:sz w:val="26"/>
          <w:szCs w:val="26"/>
        </w:rPr>
        <w:t xml:space="preserve">рассмотрев жалобу </w:t>
      </w:r>
      <w:r>
        <w:rPr>
          <w:rFonts w:cs="Times New Roman" w:ascii="Times New Roman" w:hAnsi="Times New Roman"/>
          <w:sz w:val="26"/>
          <w:szCs w:val="26"/>
        </w:rPr>
        <w:t xml:space="preserve">ООО «Арт-синтез» </w:t>
      </w:r>
      <w:r>
        <w:rPr>
          <w:rFonts w:eastAsia="Times New Roman" w:cs="Times New Roman" w:ascii="Times New Roman" w:hAnsi="Times New Roman"/>
          <w:sz w:val="26"/>
          <w:szCs w:val="26"/>
        </w:rPr>
        <w:t xml:space="preserve">(далее Заявитель) на действия </w:t>
      </w:r>
      <w:r>
        <w:rPr>
          <w:rFonts w:cs="Times New Roman" w:ascii="Times New Roman" w:hAnsi="Times New Roman"/>
          <w:sz w:val="26"/>
          <w:szCs w:val="26"/>
        </w:rPr>
        <w:t>заказчика —</w:t>
      </w:r>
      <w:r>
        <w:rPr>
          <w:rFonts w:eastAsia="Times New Roman" w:cs="Times New Roman" w:ascii="Times New Roman" w:hAnsi="Times New Roman"/>
          <w:sz w:val="26"/>
          <w:szCs w:val="26"/>
        </w:rPr>
        <w:t xml:space="preserve"> ГБУЗ «Кущевская ЦРБ» МЗ КК</w:t>
      </w:r>
      <w:r>
        <w:rPr>
          <w:rFonts w:cs="Times New Roman" w:ascii="Times New Roman" w:hAnsi="Times New Roman"/>
          <w:sz w:val="26"/>
          <w:szCs w:val="26"/>
        </w:rPr>
        <w:t xml:space="preserve">,  </w:t>
      </w:r>
      <w:r>
        <w:rPr>
          <w:rFonts w:eastAsia="Times New Roman" w:cs="Times New Roman" w:ascii="Times New Roman" w:hAnsi="Times New Roman"/>
          <w:sz w:val="26"/>
          <w:szCs w:val="26"/>
        </w:rPr>
        <w:t>при проведении электронных аукционов: «Поставка изделий медицинского назначения(общебольничные расходные материалы-мягкий инвентарь» (извещение № 0318300053125000451, № 0318300053125000452, № 0318300053125000453)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bCs/>
          <w:sz w:val="26"/>
          <w:szCs w:val="26"/>
          <w:lang w:eastAsia="ru-RU"/>
        </w:rPr>
      </w:pPr>
      <w:r>
        <w:rPr>
          <w:rFonts w:cs="Times New Roman" w:ascii="Times New Roman" w:hAnsi="Times New Roman"/>
          <w:sz w:val="26"/>
          <w:szCs w:val="26"/>
        </w:rPr>
        <w:t xml:space="preserve">Заявитель указывает, что протокол подведения итогов составлен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Pr>
          <w:rFonts w:eastAsia="Times New Roman" w:cs="Times New Roman" w:ascii="Times New Roman" w:hAnsi="Times New Roman"/>
          <w:bCs/>
          <w:sz w:val="26"/>
          <w:szCs w:val="26"/>
          <w:lang w:eastAsia="ru-RU"/>
        </w:rPr>
        <w:t>заказчиком неправомерно отклонена заявка заявителя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предоставлены письменные пояснения, согласно которым с доводами жалобы не согласен.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Заказчиком - ГБУЗ «Кущевская ЦРБ» МЗ КК</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размещены извещения при проведении электронных аукционов: </w:t>
      </w:r>
    </w:p>
    <w:p>
      <w:pPr>
        <w:pStyle w:val="Normal"/>
        <w:spacing w:lineRule="auto" w:line="300" w:before="0" w:after="0"/>
        <w:ind w:firstLine="709"/>
        <w:jc w:val="both"/>
        <w:rPr/>
      </w:pPr>
      <w:r>
        <w:rPr>
          <w:rFonts w:eastAsia="Times New Roman" w:cs="Times New Roman" w:ascii="Times New Roman" w:hAnsi="Times New Roman"/>
          <w:sz w:val="26"/>
          <w:szCs w:val="26"/>
        </w:rPr>
        <w:t>-0318300053125000451 «Поставка изделий медицинского назначения(общебольничные расходные материалы-мягкий инвентарь-1» размещено 15.08.2025. НМЦК – 600 000 рублей.</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-0318300053125000452 «Поставка изделий медицинского назначения(общебольничные расходные материалы-мягкий инвентарь-2» размещено 15.08.2025. НМЦК – 600 000 рублей.</w:t>
      </w:r>
    </w:p>
    <w:p>
      <w:pPr>
        <w:pStyle w:val="Normal"/>
        <w:spacing w:lineRule="auto" w:line="300" w:before="0" w:after="0"/>
        <w:ind w:firstLine="709"/>
        <w:jc w:val="both"/>
        <w:rPr/>
      </w:pPr>
      <w:r>
        <w:rPr>
          <w:rFonts w:eastAsia="Times New Roman" w:cs="Times New Roman" w:ascii="Times New Roman" w:hAnsi="Times New Roman"/>
          <w:sz w:val="26"/>
          <w:szCs w:val="26"/>
        </w:rPr>
        <w:t>-0318300053125000453 «Поставка изделий медицинского назначения(общебольничные расходные материалы-мягкий инвентарь-3» размещено 15.08.2025. НМЦК – 600 000 рублей.</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п.п.а) пункта 7 Постановления Правительства № 1875 при отсутствии на территории РФ производства товаров из перечня Приложения № 2 Заказчику необходимо осуществить декларирование отсутствия такого товара на территории РФ, а также приложить к извещению копию уведомления в Минпромторг, с характеристиками закупаемых товаров.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ООО «АРТ-СИНТЕЗ» предоставило в своей заявке информацию, несоответствующую требованиям, предусмотренным извещением об осуществлении закупки, а именно, указало предлагаемые к поставке наименования медицинских изделий не в соответствии с регистрационным удостоверением на такие изделия.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протоколом подведения итогов определения поставщика (подрядчика, исполнителя) по закупке 0318300053125000451, 0318300053125000453, 0318300053125000453 от 26.08.2025.</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Объект закупки: Поставка изделий медицинского назначения (общебольничные расходные материалы-мягкий инвентарь).</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Заявка с идентификационным номером участника №119492568 (ООО «АРТ-СИНТЕЗ») была признана несоответствующей требованиям извещения и законодательства на основании следующего: п. 1 ч. 12 ст. 48 44-ФЗ - 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 требованиям, установленным в извещении об осуществлении закупки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Участник закупки наименование предлагаемого к поставке товара указал в несоответствии с прилагаемым регистрационным удостоверением, а именно:</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поз. 1 участником закупки указано: Одежда и белье медицинские одноразовые стерильные «Арт-Синтез» в комплектах и отдельных упаковках по ТУ 9398-001-33900836-2014: Комплект одежды и белья медицинского для пациента, из нетканых материалов, одноразовый стерильный «Арт-Синтез»: Рубашка для роженицы Бахилы хирургические высокие Шапочка «Берет» Простыня хирургическая влагонепроницаемая Простыня хирургическая влагонепроницаемая Салфетка хирургическая Салфетка хирургическая.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Информация о номере регистрационного удостоверения в заявке участника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приложенном регистрационном удостоверении для стерильных изделий №РЗН 2016/4090 от 27.08.2019 г. комплект с указанным в наименовании названием отсутствует.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приложенному РУ №РЗН 2016/4090 от 27.08.2019 г. наименование медицинского изделия: Поз. 1. Одежда и белье медицинские одноразовые стерильные "Арт-Синтез" в комплектах и отдельных упаковках по ТУ 9398-001-33900836-2014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составе: 8. Комплект одежды и белья медицинского для пациента (в том числе для роженицы, новорожденного), из нетканых материалов, одноразовый стерильный «Арт-Синтез»: 2. Бахилы хирургические высокие (высота х длина ступни в см: (35,0-110,0)х (15,0-60,0)), производства ООО «Арт-Синтез», Россия - не более 2пар; 12. Простыня хирургическая влагонепроницаемая (длина х ширина в см: (65,0-280,0)х (65,0-280,0)), производства ООО «Арт-Синтез», Россия - не более 5шт.;  14. Рубашка для роженицы (для пациента) (размером от 1 до 7; длина в см: 65,0-170,0), производства ООО «Арт-Синтез», Россия - не более 2 шт.; 15. Салфетка хирургическая (длина х ширина в см: (3,0-90,0)х(3,0-90,0)), производства ООО «Арт-Синтез», Россия -не более 30шт.; 20. Шапочка «Берет» (высота в см:(10,0-22,0), диаметр (25,0-65,0)), производства ООО «Арт-Синтез», Россия - не более 2 шт.;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поз. 8 Одежда и белье медицинские одноразовые нестерильные «Арт-Синтез» в комплектах и отдельных упаковках по ТУ 9398-002-33900836-2014: Комплект одежды медицинской из нетканых материалов, одноразовый нестерильный «Арт-Синтез»: Куртка медицинская Брюки медицинские Информация о номере регистрационного удостоверения в заявке участника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приложенном регистрационном удостоверении для нестерильных изделий №РЗН РЗН 2016/4146 от 27.08.2019 г. комплект с указанным в наименовании названием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приложенному РУ №РЗН 2016/4146 от 27.08.2019г наименование медицинского изделия: Поз. 8 Одежда и белье медицинские одноразовые нестерильные "Арт-Синтез" в комплектах и отдельных упаковках по ТУ 9398-002-33900836-2014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составе: ... 2. Комплект одежды медицинской из нетканых материалов, одноразовый нестерильный «Арт-Синтез»: 3. Брюки медицинские, размером от 32 до 86, 100, производства ООО «Арт-Синтез», Россия - 1 шт. 5. Куртка медицинская, размером от 32 до 86,100, производства ООО «Арт-Синтез», Россия - 1 шт.;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приложенном регистрационном удостоверении для стерильных изделий №РЗН 2016/4090 от 27.08.2019 г. комплект с указанным в наименовании названием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приложенному РУ №РЗН 2016/4090 от 27.08.2019 г. наименование медицинского изделия Поз. 8. Одежда и белье медицинские одноразовые стерильные "Арт-Синтез" в комплектах и отдельных упаковках по ТУ 9398-001-33900836-2014 в составе: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7. Комплект одежды медицинской/хирургической (в том числе для операции кесарево сечения, приема родов), из нетканых материалов, одноразовый стерильный «Арт-Синтез»: 3. Брюки хирургические, размером от 32 до 86, 100, производства ООО «Арт-Синтез», Россия - не более 7 шт; 5. Куртка хирургическая, размером от 32 до 86,100, производства ООО «Арт-Синтез», Россия - не более 7 шт;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поз.11 Одежда и белье медицинские одноразовые стерильные «Арт-Синтез» в комплектах и отдельных упаковках по ТУ 9398-001-33900836-2014: Комплект белья медицинского для проведения хирургических процедур, одноразовый стерильный «Арт-Синтез»: Халат хирургический с усиленной защитной зоной Салфетка хирургическая.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Информация о номере регистрационного удостоверения в заявке участника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приложенном регистрационном удостоверении для стерильных изделий №РЗН 2016/4090 от 27.08.2019 г. комплект с указанным в наименовании названием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приложенному РУ №РЗН 2016/4090 от 27.08.2019 г. комплект с наименование медицинского изделия Поз. 11. Одежда и белье медицинские одноразовые стерильные "АртСинтез" в комплектах и отдельных упаковках по ТУ 9398-001-33900836-2014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составе: Комплект белья медицинского для проведения хирургических процедур, одноразовый стерильный «Арт-Синтез» в регистрационном удостоверении отсутствует</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В связи с вышеуказанными данными невозможно идентифицировать предлагаемый к поставке товар с приложенными регистрационными удостоверениями, так как указанные позиции не являются изготовленными медицинскими изделиями по приложенным регистрационным удостоверениям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если в заявке на участие в аукционе участник не указал «наличие» каких-либо составных комплекта, а в приложенном к заявке регистрационном удостоверении на эти медицинские изделия они обозначены, то, выявив недостоверную информацию, Заказчик обязан отклонить такую заявку на основании части 12 статьи 48 Федерального закона № 44-ФЗ.</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Из вышеуказанного, следует, что участник закупки указывает или незарегистрированные изделия, или зарегистрированные изделия, но соответствующее другим регистрационным удостоверениям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Участник закупки ссылается на отсутствие в требованиях «к содержанию и составу заявки и инструкции по ее заполнению, в которой: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нет четких указаний как именно должны быть указаны наименования товаров, в соответствии с регистрационными удостоверениями, т.е. не было предусмотрено условий о том, что наименования товаров, предлагаемых к поставке, должны быть указаны в соответствии с регистрационными удостоверениями на медицинские изделия, включая информацию о конкретном варианте исполнения таких изделий или в полном (строгом) соответствии с регистрационным удостоверением на медицинское изделие с указанием полного точного наименования (с буквенными и цифровыми кодами, знаками, ТУ и т.д.)»</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Тем не менее, в своей заявке участник указывает наименования медицинского изделия, не соответствующие такому наименованию согласно регистрационным удостоверениям (Позиции 1, позиция 8), либо указывает вовсе на не существующее медицинское изделие согласно приложенному регистрационному удостоверению (позиция 11), что вводит в заблуждение заказчика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силу ст. 10 ГК РФ участники гражданского оборота должны действовать добросовестно, предоставлять достоверную информацию о предлагаемых товарах и не вводить в заблуждение Заказчика.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При этом, другой участник Аукциона – с идентификационным номером участника 119496874- ИП БУРЛАКУ АЛЕКСЕЙ АЛЕКСЕЕВИЧ указал достоверную информацию о наименовании товара, согласно регистрационным удостоверениям, предлагаемых к поставке.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Допуск Участника с идентификационным номером участника №119492568 ООО АРТСИНТЕЗ, представившего недостоверные сведения о товаре, ставит его в неравное положение с другими участниками, надлежащим образом оформившими свои заявки, является нарушением принципа равноправия и справедливости, закрепленного в части 1 статьи 3 Закона о закупках, а также создает такому участнику преимущественные условия участия в данном Аукционе, «особое», приоритетное к нему отношение по сравнению к другим участникам, что прямо запрещено частью 1 статьи 17 Закона о защите конкуренции, и не могло быть допущено Заказчиком.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Согласно ст. 38 Федерального закона от 21.11.2011 г. № 323-ФЗ «Об основах охраны здоровья граждан в Российской Федерации» обращение незарегистрированных медицинских изделий запрещается. Следовательно, в заявке участник закупки должен указать то наименование медицинского изделия, которое указано в его РУ. В противном случае комиссия может приравнять указание другого наименования товара к представлению недостоверных сведений о товаре и отклонить заявку участника согласно п. 1 ч. 12. ст. 48 Закона о контрактной системе.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Более того, в соответствии с протоколом подведения итогов определения поставщика (подрядчика, исполнителя) от 26.08.2025г на участие в закупке имеется заявка с товарами другого производителя, соответствующая требованиям извещения о проведении закупки, то есть требования извещения о предоставлении в заявке наименования в соответствии с регистрационным удостоверением не являются завышенными и ограничивающими конкуренцию.</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Необходимо также отметить, что регистрационное удостоверение в силу положений Федерального закона о контрактной системе является документом, подтверждающим соответствие товара, работы или услуги требованиям, установленным в соответствии с законодательством Российской Федерации. Следовательно, при невозможности однозначного соотношения товара с таким документом, возникает риск закупки товара, не разрешенного к обороту на территории Российской Федерации (незаконного), что не соответствует принципу результативности и эффективности осуществления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ООО «Арт-Синтез» была подана заявка на участие в данных закупках, при этом в соответствии с пунктом 1 части 3 статьи 66 Федерального закона о контрактной системе обществом было выражено согласие на поставку товара на условиях, предусмотренных документацией об электронном аукционе, то есть, участник закупки был ознакомлен с положениями инструкции по заполнению заявки. Принимая решение об участии в процедуре определения поставщика (подрядчика, исполнителя) и подавая соответствующую заявку, участник закупки несет риск наступления неблагоприятных для него последствий, предусмотренных Федеральным законом о контрактной системе, в случае совершения им действий (бездействия), противоречащих требованиям документации о закупке или законодательства.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В том случае, если у участника закупки возникают вопросы в части положений аукционной документации (в том числе в части внесения наименования по регистрационному удостоверению) участник закупки имеет право подать запрос на разъяснения. При этом участник закупки не реализовавший своего права на подачу запроса на разъяснения положений документации об электронном аукционе (статьи 65 Федерального закона о контрактной системе), а равно не обжаловавший положения документации в контрольный орган, несет риск наступления негативных последствий.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Указание предлагаемого наименования товара не в соответствии с регистрационными удостоверениями на медицинское изделие является законным основанием для отклонения заявки участника, как несоответствие информации и документов, предусмотренных извещением об осуществлении закупки, принятое решение считаем обоснованным.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Также Заявитель, на странице 6 ссылается на закупку с ИКЗ 253234000265823400100103380013250244, не имеющей никакого отношения к закупке мягкого инвентаря, являющегося предметом жалобы.</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протокол подведения итогов сформирован Заказчиком в соответствии с требованиями Закона 44-ФЗ и не нарушают нормы действующего законодательства.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Признать жалобу ООО «Арт-синтез» необоснованной.</w:t>
      </w:r>
    </w:p>
    <w:p>
      <w:pPr>
        <w:pStyle w:val="ListParagraph"/>
        <w:widowControl w:val="false"/>
        <w:numPr>
          <w:ilvl w:val="0"/>
          <w:numId w:val="5"/>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Отменить приостановление определения п</w:t>
      </w:r>
      <w:bookmarkStart w:id="0" w:name="_GoBack"/>
      <w:bookmarkEnd w:id="0"/>
      <w:r>
        <w:rPr>
          <w:rFonts w:cs="Times New Roman" w:ascii="Times New Roman" w:hAnsi="Times New Roman"/>
          <w:sz w:val="26"/>
          <w:szCs w:val="26"/>
        </w:rPr>
        <w:t xml:space="preserve">оставщика (подрядчика, исполнителя) в части подписания контракта (извещение </w:t>
      </w:r>
      <w:r>
        <w:rPr>
          <w:rFonts w:eastAsia="Times New Roman" w:cs="Times New Roman" w:ascii="Times New Roman" w:hAnsi="Times New Roman"/>
          <w:sz w:val="26"/>
          <w:szCs w:val="26"/>
        </w:rPr>
        <w:t>№ 0318300053125000451, № 0318300053125000452, № 0318300053125000453</w:t>
      </w:r>
      <w:r>
        <w:rPr>
          <w:rFonts w:cs="Times New Roman" w:ascii="Times New Roman" w:hAnsi="Times New Roman"/>
          <w:sz w:val="26"/>
          <w:szCs w:val="26"/>
        </w:rPr>
        <w:t>).</w:t>
      </w:r>
    </w:p>
    <w:p>
      <w:pPr>
        <w:pStyle w:val="ListParagraph"/>
        <w:widowControl w:val="false"/>
        <w:numPr>
          <w:ilvl w:val="0"/>
          <w:numId w:val="0"/>
        </w:numPr>
        <w:spacing w:lineRule="auto" w:line="30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Настоящее решение может быть обжаловано в арбитражном суде в течение трех месяцев в установленном законом порядке. </w:t>
      </w:r>
    </w:p>
    <w:p>
      <w:pPr>
        <w:pStyle w:val="Normal"/>
        <w:widowControl/>
        <w:suppressAutoHyphens w:val="true"/>
        <w:bidi w:val="0"/>
        <w:spacing w:lineRule="auto" w:line="276" w:before="0" w:after="200"/>
        <w:jc w:val="left"/>
        <w:rPr/>
      </w:pPr>
      <w:r>
        <w:rPr/>
      </w:r>
    </w:p>
    <w:sectPr>
      <w:headerReference w:type="default" r:id="rId2"/>
      <w:type w:val="nextPage"/>
      <w:pgSz w:w="11906" w:h="16838"/>
      <w:pgMar w:left="1701" w:right="850" w:gutter="0" w:header="708" w:top="1134" w:footer="0"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1"/>
    <w:lvlOverride w:ilvl="0">
      <w:startOverride w:val="1"/>
    </w:lvlOverride>
  </w:num>
  <w:num w:numId="5">
    <w:abstractNumId w:val="1"/>
  </w:num>
</w:numbering>
</file>

<file path=word/settings.xml><?xml version="1.0" encoding="utf-8"?>
<w:settings xmlns:w="http://schemas.openxmlformats.org/wordprocessingml/2006/main">
  <w:zoom w:percent="134"/>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028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Интернет-ссылка"/>
    <w:basedOn w:val="DefaultParagraphFont"/>
    <w:uiPriority w:val="99"/>
    <w:unhideWhenUsed/>
    <w:rsid w:val="00d50286"/>
    <w:rPr>
      <w:color w:val="0563C1" w:themeColor="hyperlink"/>
      <w:u w:val="single"/>
    </w:rPr>
  </w:style>
  <w:style w:type="character" w:styleId="Style15" w:customStyle="1">
    <w:name w:val="Верхний колонтитул Знак"/>
    <w:basedOn w:val="DefaultParagraphFont"/>
    <w:uiPriority w:val="99"/>
    <w:qFormat/>
    <w:rsid w:val="00d44b04"/>
    <w:rPr/>
  </w:style>
  <w:style w:type="character" w:styleId="Style16" w:customStyle="1">
    <w:name w:val="Нижний колонтитул Знак"/>
    <w:basedOn w:val="DefaultParagraphFont"/>
    <w:uiPriority w:val="99"/>
    <w:qFormat/>
    <w:rsid w:val="00d44b04"/>
    <w:rPr/>
  </w:style>
  <w:style w:type="character" w:styleId="Style17" w:customStyle="1">
    <w:name w:val="Текст выноски Знак"/>
    <w:basedOn w:val="DefaultParagraphFont"/>
    <w:uiPriority w:val="99"/>
    <w:semiHidden/>
    <w:qFormat/>
    <w:rsid w:val="006b7e56"/>
    <w:rPr>
      <w:rFonts w:ascii="Segoe UI" w:hAnsi="Segoe UI" w:cs="Segoe UI"/>
      <w:sz w:val="18"/>
      <w:szCs w:val="18"/>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d50286"/>
    <w:pPr>
      <w:spacing w:before="0" w:after="200"/>
      <w:ind w:left="720" w:hanging="0"/>
      <w:contextualSpacing/>
    </w:pPr>
    <w:rPr/>
  </w:style>
  <w:style w:type="paragraph" w:styleId="Style23" w:customStyle="1">
    <w:name w:val="Колонтитул"/>
    <w:basedOn w:val="Normal"/>
    <w:qFormat/>
    <w:pPr/>
    <w:rPr/>
  </w:style>
  <w:style w:type="paragraph" w:styleId="Style24">
    <w:name w:val="Head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Style25">
    <w:name w:val="Foot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BalloonText">
    <w:name w:val="Balloon Text"/>
    <w:basedOn w:val="Normal"/>
    <w:uiPriority w:val="99"/>
    <w:semiHidden/>
    <w:unhideWhenUsed/>
    <w:qFormat/>
    <w:rsid w:val="006b7e5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0">
    <w:name w:val="Table Grid"/>
    <w:basedOn w:val="a1"/>
    <w:uiPriority w:val="39"/>
    <w:rsid w:val="00ff6a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43C76-DBD2-4908-BCF1-25974140B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Application>LibreOffice/7.2.5.2$Windows_X86_64 LibreOffice_project/499f9727c189e6ef3471021d6132d4c694f357e5</Application>
  <AppVersion>15.0000</AppVersion>
  <Pages>9</Pages>
  <Words>2418</Words>
  <Characters>17599</Characters>
  <CharactersWithSpaces>20058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2025-08-26T11:38:00Z</dcterms:created>
  <dc:creator>Крюков Владимир Витальевич</dc:creator>
  <dc:description/>
  <dc:language>ru-RU</dc:language>
  <cp:lastModifiedBy/>
  <cp:lastPrinted>2025-08-28T07:31:00Z</cp:lastPrinted>
  <dcterms:modified xsi:type="dcterms:W3CDTF">2025-09-05T10:51:11Z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