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6549C"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bookmarkStart w:id="0" w:name="sub_572"/>
      <w:r w:rsidRPr="009F49E7">
        <w:rPr>
          <w:rFonts w:ascii="Times New Roman" w:hAnsi="Times New Roman"/>
          <w:sz w:val="26"/>
          <w:szCs w:val="26"/>
          <w:shd w:val="clear" w:color="auto" w:fill="FFFFFF"/>
        </w:rPr>
        <w:t>Заказчик:</w:t>
      </w:r>
    </w:p>
    <w:p w14:paraId="4638D8A9"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 xml:space="preserve">ГКУ «Управление строительства </w:t>
      </w:r>
    </w:p>
    <w:p w14:paraId="0DDCAC21"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Ленинградской области»</w:t>
      </w:r>
    </w:p>
    <w:p w14:paraId="3054B55E" w14:textId="08CB7988" w:rsid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 xml:space="preserve">uslo47@yandex.ru; </w:t>
      </w:r>
    </w:p>
    <w:p w14:paraId="65C43492" w14:textId="7098C89A"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opkdgkuuslo@yandex.ru;</w:t>
      </w:r>
    </w:p>
    <w:p w14:paraId="3321A2ED"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gku_uslo@lenreg.ru</w:t>
      </w:r>
    </w:p>
    <w:p w14:paraId="0730A78F" w14:textId="77777777" w:rsidR="009F49E7" w:rsidRDefault="009F49E7" w:rsidP="009F49E7">
      <w:pPr>
        <w:keepNext/>
        <w:spacing w:after="0" w:line="240" w:lineRule="auto"/>
        <w:ind w:left="4820"/>
        <w:outlineLvl w:val="1"/>
        <w:rPr>
          <w:rFonts w:ascii="Times New Roman" w:hAnsi="Times New Roman"/>
          <w:sz w:val="26"/>
          <w:szCs w:val="26"/>
          <w:shd w:val="clear" w:color="auto" w:fill="FFFFFF"/>
        </w:rPr>
      </w:pPr>
    </w:p>
    <w:p w14:paraId="2C74286E" w14:textId="01327149"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Заявитель:</w:t>
      </w:r>
    </w:p>
    <w:p w14:paraId="7F3FBEA0"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ООО «АБРИС»</w:t>
      </w:r>
    </w:p>
    <w:p w14:paraId="4B8108F2" w14:textId="77777777"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sp-abris@yandex.ru</w:t>
      </w:r>
    </w:p>
    <w:p w14:paraId="7A148B57" w14:textId="77777777" w:rsidR="009F49E7" w:rsidRDefault="009F49E7" w:rsidP="009F49E7">
      <w:pPr>
        <w:keepNext/>
        <w:spacing w:after="0" w:line="240" w:lineRule="auto"/>
        <w:ind w:left="4820"/>
        <w:outlineLvl w:val="1"/>
        <w:rPr>
          <w:rFonts w:ascii="Times New Roman" w:hAnsi="Times New Roman"/>
          <w:sz w:val="26"/>
          <w:szCs w:val="26"/>
          <w:shd w:val="clear" w:color="auto" w:fill="FFFFFF"/>
        </w:rPr>
      </w:pPr>
    </w:p>
    <w:p w14:paraId="3040F977" w14:textId="43644E16"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Оператор электронной торговой площадки:</w:t>
      </w:r>
    </w:p>
    <w:p w14:paraId="47AF23FF" w14:textId="1950D483" w:rsidR="009F49E7" w:rsidRPr="009F49E7" w:rsidRDefault="009F49E7" w:rsidP="009F49E7">
      <w:pPr>
        <w:keepNext/>
        <w:spacing w:after="0" w:line="240" w:lineRule="auto"/>
        <w:ind w:left="4820"/>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ЭТП </w:t>
      </w:r>
      <w:r w:rsidRPr="009F49E7">
        <w:rPr>
          <w:rFonts w:ascii="Times New Roman" w:hAnsi="Times New Roman"/>
          <w:sz w:val="26"/>
          <w:szCs w:val="26"/>
          <w:shd w:val="clear" w:color="auto" w:fill="FFFFFF"/>
        </w:rPr>
        <w:t>«Фабрикант»</w:t>
      </w:r>
    </w:p>
    <w:p w14:paraId="1B310A49" w14:textId="77777777" w:rsid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 xml:space="preserve">auditors@etpz.ru; </w:t>
      </w:r>
    </w:p>
    <w:p w14:paraId="2050AFC0" w14:textId="655223B7" w:rsidR="009F49E7"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auditors@fabrikant.ru</w:t>
      </w:r>
    </w:p>
    <w:p w14:paraId="31B70FB5" w14:textId="77777777" w:rsidR="00EA0D47" w:rsidRDefault="00EA0D47" w:rsidP="009F49E7">
      <w:pPr>
        <w:keepNext/>
        <w:spacing w:after="0" w:line="240" w:lineRule="auto"/>
        <w:ind w:left="4820"/>
        <w:outlineLvl w:val="1"/>
        <w:rPr>
          <w:rFonts w:ascii="Times New Roman" w:hAnsi="Times New Roman"/>
          <w:sz w:val="26"/>
          <w:szCs w:val="26"/>
          <w:shd w:val="clear" w:color="auto" w:fill="FFFFFF"/>
        </w:rPr>
      </w:pPr>
    </w:p>
    <w:p w14:paraId="7E4825A5" w14:textId="343D60CB" w:rsidR="00EA0D47" w:rsidRPr="00EA0D47" w:rsidRDefault="00EA0D47" w:rsidP="009F49E7">
      <w:pPr>
        <w:keepNext/>
        <w:spacing w:after="0" w:line="240" w:lineRule="auto"/>
        <w:ind w:left="4820"/>
        <w:outlineLvl w:val="1"/>
        <w:rPr>
          <w:rFonts w:ascii="Times New Roman" w:hAnsi="Times New Roman"/>
          <w:sz w:val="26"/>
          <w:szCs w:val="26"/>
          <w:shd w:val="clear" w:color="auto" w:fill="FFFFFF"/>
        </w:rPr>
      </w:pPr>
      <w:r w:rsidRPr="00EA0D47">
        <w:rPr>
          <w:rFonts w:ascii="Times New Roman" w:hAnsi="Times New Roman"/>
          <w:sz w:val="26"/>
          <w:szCs w:val="26"/>
          <w:shd w:val="clear" w:color="auto" w:fill="FFFFFF"/>
        </w:rPr>
        <w:t>Номер извещения</w:t>
      </w:r>
    </w:p>
    <w:p w14:paraId="74E5E04D" w14:textId="6693C2E7" w:rsidR="005646F3" w:rsidRDefault="009F49E7" w:rsidP="009F49E7">
      <w:pPr>
        <w:keepNext/>
        <w:spacing w:after="0" w:line="240" w:lineRule="auto"/>
        <w:ind w:left="4820"/>
        <w:outlineLvl w:val="1"/>
        <w:rPr>
          <w:rFonts w:ascii="Times New Roman" w:hAnsi="Times New Roman"/>
          <w:sz w:val="26"/>
          <w:szCs w:val="26"/>
          <w:shd w:val="clear" w:color="auto" w:fill="FFFFFF"/>
        </w:rPr>
      </w:pPr>
      <w:r w:rsidRPr="009F49E7">
        <w:rPr>
          <w:rFonts w:ascii="Times New Roman" w:hAnsi="Times New Roman"/>
          <w:sz w:val="26"/>
          <w:szCs w:val="26"/>
          <w:shd w:val="clear" w:color="auto" w:fill="FFFFFF"/>
        </w:rPr>
        <w:t>0345200002225000088</w:t>
      </w:r>
    </w:p>
    <w:p w14:paraId="36BB6791" w14:textId="77777777" w:rsidR="00F5338A" w:rsidRDefault="00F5338A" w:rsidP="00E04907">
      <w:pPr>
        <w:keepNext/>
        <w:spacing w:after="0" w:line="240" w:lineRule="auto"/>
        <w:ind w:left="5103"/>
        <w:outlineLvl w:val="1"/>
        <w:rPr>
          <w:rFonts w:ascii="Times New Roman" w:hAnsi="Times New Roman"/>
          <w:sz w:val="26"/>
          <w:szCs w:val="26"/>
          <w:shd w:val="clear" w:color="auto" w:fill="FFFFFF"/>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18807C4" w14:textId="5B97BFEB"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9F49E7" w:rsidRPr="009F49E7">
        <w:rPr>
          <w:rFonts w:ascii="Times New Roman" w:eastAsia="Times New Roman" w:hAnsi="Times New Roman" w:cs="Times New Roman"/>
          <w:sz w:val="26"/>
          <w:szCs w:val="26"/>
        </w:rPr>
        <w:t xml:space="preserve">047/06/105-1755/2025 </w:t>
      </w:r>
    </w:p>
    <w:p w14:paraId="4A9EA80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3A09C09" w14:textId="42B7BE9B" w:rsidR="00AD02C0" w:rsidRPr="00AD02C0" w:rsidRDefault="009F49E7"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04</w:t>
      </w:r>
      <w:r w:rsidR="003E430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сентября 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г.</w:t>
      </w:r>
      <w:r w:rsidR="00E604FF">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Pr="00502AFF"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42B9372A" w14:textId="221C6944" w:rsidR="006E7AD5" w:rsidRDefault="00E04907" w:rsidP="006E7AD5">
      <w:pPr>
        <w:pStyle w:val="HTML"/>
        <w:ind w:firstLine="709"/>
        <w:jc w:val="both"/>
        <w:rPr>
          <w:rFonts w:ascii="Times New Roman" w:eastAsiaTheme="minorEastAsia"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r w:rsidR="005C5A86" w:rsidRPr="0000178A">
        <w:rPr>
          <w:rFonts w:ascii="Times New Roman" w:eastAsiaTheme="minorEastAsia" w:hAnsi="Times New Roman" w:cs="Times New Roman"/>
          <w:sz w:val="26"/>
          <w:szCs w:val="26"/>
        </w:rPr>
        <w:t>в присутствии представителей по доверенност</w:t>
      </w:r>
      <w:r w:rsidR="009F49E7">
        <w:rPr>
          <w:rFonts w:ascii="Times New Roman" w:eastAsiaTheme="minorEastAsia" w:hAnsi="Times New Roman" w:cs="Times New Roman"/>
          <w:sz w:val="26"/>
          <w:szCs w:val="26"/>
        </w:rPr>
        <w:t>и</w:t>
      </w:r>
      <w:r w:rsidR="005C5A86" w:rsidRPr="0000178A">
        <w:rPr>
          <w:rFonts w:ascii="Times New Roman" w:eastAsiaTheme="minorEastAsia" w:hAnsi="Times New Roman" w:cs="Times New Roman"/>
          <w:sz w:val="26"/>
          <w:szCs w:val="26"/>
        </w:rPr>
        <w:t>:</w:t>
      </w:r>
    </w:p>
    <w:p w14:paraId="5D4EFC6D" w14:textId="005FE911" w:rsidR="009F49E7" w:rsidRDefault="00E04907" w:rsidP="009F49E7">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9F49E7" w:rsidRPr="009F49E7">
        <w:rPr>
          <w:rFonts w:ascii="Times New Roman" w:eastAsiaTheme="minorEastAsia" w:hAnsi="Times New Roman" w:cs="Times New Roman"/>
          <w:sz w:val="26"/>
          <w:szCs w:val="26"/>
        </w:rPr>
        <w:t>ГКУ «Управление строительства Ленинградской области»</w:t>
      </w:r>
      <w:r w:rsidR="009F49E7">
        <w:rPr>
          <w:rFonts w:ascii="Times New Roman" w:eastAsiaTheme="minorEastAsia" w:hAnsi="Times New Roman" w:cs="Times New Roman"/>
          <w:sz w:val="26"/>
          <w:szCs w:val="26"/>
        </w:rPr>
        <w:t xml:space="preserve"> (далее – Заказчик):</w:t>
      </w:r>
      <w:r w:rsidR="009F49E7" w:rsidRPr="009F49E7">
        <w:rPr>
          <w:rFonts w:ascii="Times New Roman" w:hAnsi="Times New Roman" w:cs="Times New Roman"/>
          <w:sz w:val="26"/>
          <w:szCs w:val="26"/>
        </w:rPr>
        <w:t>.</w:t>
      </w:r>
      <w:r w:rsidR="009F49E7">
        <w:rPr>
          <w:rFonts w:ascii="Times New Roman" w:hAnsi="Times New Roman" w:cs="Times New Roman"/>
          <w:sz w:val="26"/>
          <w:szCs w:val="26"/>
        </w:rPr>
        <w:t>,</w:t>
      </w:r>
    </w:p>
    <w:p w14:paraId="45F64EED" w14:textId="2A939A04" w:rsidR="009F49E7" w:rsidRDefault="009F49E7" w:rsidP="005C5A86">
      <w:pPr>
        <w:pStyle w:val="HTML"/>
        <w:ind w:firstLine="709"/>
        <w:jc w:val="both"/>
        <w:rPr>
          <w:rFonts w:ascii="Times New Roman" w:hAnsi="Times New Roman" w:cs="Times New Roman"/>
          <w:sz w:val="26"/>
          <w:szCs w:val="26"/>
        </w:rPr>
      </w:pPr>
      <w:r w:rsidRPr="009F49E7">
        <w:rPr>
          <w:rFonts w:ascii="Times New Roman" w:hAnsi="Times New Roman" w:cs="Times New Roman"/>
          <w:sz w:val="26"/>
          <w:szCs w:val="26"/>
        </w:rPr>
        <w:t>в отсутствие представителей</w:t>
      </w:r>
      <w:r>
        <w:rPr>
          <w:rFonts w:ascii="Times New Roman" w:hAnsi="Times New Roman" w:cs="Times New Roman"/>
          <w:sz w:val="26"/>
          <w:szCs w:val="26"/>
        </w:rPr>
        <w:t xml:space="preserve"> от </w:t>
      </w:r>
      <w:r w:rsidRPr="009F49E7">
        <w:rPr>
          <w:rFonts w:ascii="Times New Roman" w:hAnsi="Times New Roman" w:cs="Times New Roman"/>
          <w:sz w:val="26"/>
          <w:szCs w:val="26"/>
        </w:rPr>
        <w:t>ООО «АБРИС»</w:t>
      </w:r>
      <w:r>
        <w:rPr>
          <w:rFonts w:ascii="Times New Roman" w:hAnsi="Times New Roman" w:cs="Times New Roman"/>
          <w:sz w:val="26"/>
          <w:szCs w:val="26"/>
        </w:rPr>
        <w:t xml:space="preserve"> (далее – Участник, Заявитель, Общество),</w:t>
      </w:r>
      <w:r w:rsidRPr="009F49E7">
        <w:rPr>
          <w:rFonts w:ascii="Times New Roman" w:hAnsi="Times New Roman" w:cs="Times New Roman"/>
          <w:sz w:val="26"/>
          <w:szCs w:val="26"/>
        </w:rPr>
        <w:t xml:space="preserve"> извещенного о времени и месте заседания Комиссии надлежащим образом,</w:t>
      </w:r>
    </w:p>
    <w:p w14:paraId="36689EF5" w14:textId="3B85FD5C"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5FB4ABC" w14:textId="1548B944" w:rsidR="00701FDC" w:rsidRDefault="005C5A86" w:rsidP="00701FD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EA0D47" w:rsidRPr="00EA0D47">
        <w:rPr>
          <w:rFonts w:ascii="Times New Roman" w:hAnsi="Times New Roman" w:cs="Times New Roman"/>
          <w:sz w:val="26"/>
          <w:szCs w:val="26"/>
        </w:rPr>
        <w:t xml:space="preserve">(вх. № </w:t>
      </w:r>
      <w:r w:rsidR="009F49E7" w:rsidRPr="009F49E7">
        <w:rPr>
          <w:rFonts w:ascii="Times New Roman" w:hAnsi="Times New Roman" w:cs="Times New Roman"/>
          <w:sz w:val="26"/>
          <w:szCs w:val="26"/>
        </w:rPr>
        <w:t>8754/25</w:t>
      </w:r>
      <w:r w:rsidR="009F49E7">
        <w:rPr>
          <w:rFonts w:ascii="Times New Roman" w:hAnsi="Times New Roman" w:cs="Times New Roman"/>
          <w:sz w:val="26"/>
          <w:szCs w:val="26"/>
        </w:rPr>
        <w:t xml:space="preserve"> </w:t>
      </w:r>
      <w:r w:rsidR="00EA0D47" w:rsidRPr="00EA0D47">
        <w:rPr>
          <w:rFonts w:ascii="Times New Roman" w:hAnsi="Times New Roman" w:cs="Times New Roman"/>
          <w:sz w:val="26"/>
          <w:szCs w:val="26"/>
        </w:rPr>
        <w:t xml:space="preserve">от </w:t>
      </w:r>
      <w:r w:rsidR="009F49E7">
        <w:rPr>
          <w:rFonts w:ascii="Times New Roman" w:hAnsi="Times New Roman" w:cs="Times New Roman"/>
          <w:sz w:val="26"/>
          <w:szCs w:val="26"/>
        </w:rPr>
        <w:t>28</w:t>
      </w:r>
      <w:r w:rsidR="00EA0D47" w:rsidRPr="00EA0D47">
        <w:rPr>
          <w:rFonts w:ascii="Times New Roman" w:hAnsi="Times New Roman" w:cs="Times New Roman"/>
          <w:sz w:val="26"/>
          <w:szCs w:val="26"/>
        </w:rPr>
        <w:t>.</w:t>
      </w:r>
      <w:r w:rsidR="009F49E7">
        <w:rPr>
          <w:rFonts w:ascii="Times New Roman" w:hAnsi="Times New Roman" w:cs="Times New Roman"/>
          <w:sz w:val="26"/>
          <w:szCs w:val="26"/>
        </w:rPr>
        <w:t>08</w:t>
      </w:r>
      <w:r w:rsidR="00EA0D47" w:rsidRPr="00EA0D47">
        <w:rPr>
          <w:rFonts w:ascii="Times New Roman" w:hAnsi="Times New Roman" w:cs="Times New Roman"/>
          <w:sz w:val="26"/>
          <w:szCs w:val="26"/>
        </w:rPr>
        <w:t>.</w:t>
      </w:r>
      <w:r w:rsidR="009F49E7">
        <w:rPr>
          <w:rFonts w:ascii="Times New Roman" w:hAnsi="Times New Roman" w:cs="Times New Roman"/>
          <w:sz w:val="26"/>
          <w:szCs w:val="26"/>
        </w:rPr>
        <w:t>2025</w:t>
      </w:r>
      <w:r w:rsidR="00EA0D47" w:rsidRPr="00EA0D47">
        <w:rPr>
          <w:rFonts w:ascii="Times New Roman" w:hAnsi="Times New Roman" w:cs="Times New Roman"/>
          <w:sz w:val="26"/>
          <w:szCs w:val="26"/>
        </w:rPr>
        <w:t xml:space="preserve">) на действия комиссии при проведении запроса котировок в электронной </w:t>
      </w:r>
      <w:r w:rsidR="00EA0D47" w:rsidRPr="00EA0D47">
        <w:rPr>
          <w:rFonts w:ascii="Times New Roman" w:hAnsi="Times New Roman" w:cs="Times New Roman"/>
          <w:sz w:val="26"/>
          <w:szCs w:val="26"/>
        </w:rPr>
        <w:lastRenderedPageBreak/>
        <w:t xml:space="preserve">форме </w:t>
      </w:r>
      <w:r w:rsidR="009F49E7">
        <w:rPr>
          <w:rFonts w:ascii="Times New Roman" w:hAnsi="Times New Roman" w:cs="Times New Roman"/>
          <w:sz w:val="26"/>
          <w:szCs w:val="26"/>
        </w:rPr>
        <w:t>на п</w:t>
      </w:r>
      <w:r w:rsidR="009F49E7" w:rsidRPr="009F49E7">
        <w:rPr>
          <w:rFonts w:ascii="Times New Roman" w:hAnsi="Times New Roman" w:cs="Times New Roman"/>
          <w:sz w:val="26"/>
          <w:szCs w:val="26"/>
        </w:rPr>
        <w:t>оставк</w:t>
      </w:r>
      <w:r w:rsidR="009F49E7">
        <w:rPr>
          <w:rFonts w:ascii="Times New Roman" w:hAnsi="Times New Roman" w:cs="Times New Roman"/>
          <w:sz w:val="26"/>
          <w:szCs w:val="26"/>
        </w:rPr>
        <w:t>у</w:t>
      </w:r>
      <w:r w:rsidR="009F49E7" w:rsidRPr="009F49E7">
        <w:rPr>
          <w:rFonts w:ascii="Times New Roman" w:hAnsi="Times New Roman" w:cs="Times New Roman"/>
          <w:sz w:val="26"/>
          <w:szCs w:val="26"/>
        </w:rPr>
        <w:t xml:space="preserve"> рефрактокератометра автоматического на объект: </w:t>
      </w:r>
      <w:r w:rsidR="009F49E7">
        <w:rPr>
          <w:rFonts w:ascii="Times New Roman" w:hAnsi="Times New Roman" w:cs="Times New Roman"/>
          <w:sz w:val="26"/>
          <w:szCs w:val="26"/>
        </w:rPr>
        <w:t>«</w:t>
      </w:r>
      <w:r w:rsidR="009F49E7" w:rsidRPr="009F49E7">
        <w:rPr>
          <w:rFonts w:ascii="Times New Roman" w:hAnsi="Times New Roman" w:cs="Times New Roman"/>
          <w:sz w:val="26"/>
          <w:szCs w:val="26"/>
        </w:rPr>
        <w:t>Поликлиника на 600 посещений в смену в районе Западного Мурино Всеволожского района</w:t>
      </w:r>
      <w:r w:rsidR="009F49E7">
        <w:rPr>
          <w:rFonts w:ascii="Times New Roman" w:hAnsi="Times New Roman" w:cs="Times New Roman"/>
          <w:sz w:val="26"/>
          <w:szCs w:val="26"/>
        </w:rPr>
        <w:t>»</w:t>
      </w:r>
      <w:r w:rsidR="00EA0D47">
        <w:rPr>
          <w:rFonts w:ascii="Times New Roman" w:hAnsi="Times New Roman" w:cs="Times New Roman"/>
          <w:sz w:val="26"/>
          <w:szCs w:val="26"/>
        </w:rPr>
        <w:t>.</w:t>
      </w:r>
    </w:p>
    <w:p w14:paraId="0B222C96" w14:textId="66B7486F" w:rsidR="00A46493" w:rsidRPr="00EA0D47" w:rsidRDefault="00A46493" w:rsidP="007F273C">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Извещение о проведении </w:t>
      </w:r>
      <w:r w:rsidR="00701FDC" w:rsidRPr="00EA0D47">
        <w:rPr>
          <w:rFonts w:ascii="Times New Roman" w:hAnsi="Times New Roman" w:cs="Times New Roman"/>
          <w:sz w:val="26"/>
          <w:szCs w:val="26"/>
        </w:rPr>
        <w:t xml:space="preserve">запроса котировок в электронной форме </w:t>
      </w:r>
      <w:r w:rsidR="00523962" w:rsidRPr="00EA0D47">
        <w:rPr>
          <w:rFonts w:ascii="Times New Roman" w:hAnsi="Times New Roman" w:cs="Times New Roman"/>
          <w:sz w:val="26"/>
          <w:szCs w:val="26"/>
        </w:rPr>
        <w:t xml:space="preserve">размещено </w:t>
      </w:r>
      <w:r w:rsidR="009F49E7">
        <w:rPr>
          <w:rFonts w:ascii="Times New Roman" w:hAnsi="Times New Roman" w:cs="Times New Roman"/>
          <w:sz w:val="26"/>
          <w:szCs w:val="26"/>
        </w:rPr>
        <w:t>18</w:t>
      </w:r>
      <w:r w:rsidR="00523962" w:rsidRPr="00EA0D47">
        <w:rPr>
          <w:rFonts w:ascii="Times New Roman" w:hAnsi="Times New Roman" w:cs="Times New Roman"/>
          <w:sz w:val="26"/>
          <w:szCs w:val="26"/>
        </w:rPr>
        <w:t>.</w:t>
      </w:r>
      <w:r w:rsidR="009F49E7">
        <w:rPr>
          <w:rFonts w:ascii="Times New Roman" w:hAnsi="Times New Roman" w:cs="Times New Roman"/>
          <w:sz w:val="26"/>
          <w:szCs w:val="26"/>
        </w:rPr>
        <w:t>08</w:t>
      </w:r>
      <w:r w:rsidRPr="00EA0D47">
        <w:rPr>
          <w:rFonts w:ascii="Times New Roman" w:hAnsi="Times New Roman" w:cs="Times New Roman"/>
          <w:sz w:val="26"/>
          <w:szCs w:val="26"/>
        </w:rPr>
        <w:t>.</w:t>
      </w:r>
      <w:r w:rsidR="009F49E7">
        <w:rPr>
          <w:rFonts w:ascii="Times New Roman" w:hAnsi="Times New Roman" w:cs="Times New Roman"/>
          <w:sz w:val="26"/>
          <w:szCs w:val="26"/>
        </w:rPr>
        <w:t>2025</w:t>
      </w:r>
      <w:r w:rsidRPr="00EA0D4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t>
      </w:r>
      <w:r w:rsidRPr="00EA0D47">
        <w:rPr>
          <w:rFonts w:ascii="Times New Roman" w:hAnsi="Times New Roman" w:cs="Times New Roman"/>
          <w:sz w:val="26"/>
          <w:szCs w:val="26"/>
          <w:lang w:val="en-US"/>
        </w:rPr>
        <w:t>www</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zakupki</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gov</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ru</w:t>
      </w:r>
      <w:r w:rsidRPr="00EA0D47">
        <w:rPr>
          <w:rFonts w:ascii="Times New Roman" w:hAnsi="Times New Roman" w:cs="Times New Roman"/>
          <w:sz w:val="26"/>
          <w:szCs w:val="26"/>
        </w:rPr>
        <w:t xml:space="preserve"> (далее – ЕИС).</w:t>
      </w:r>
    </w:p>
    <w:p w14:paraId="3915294B" w14:textId="0E19F4D5" w:rsidR="005C5A86" w:rsidRDefault="005C5A86" w:rsidP="005C5A86">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Начальная (максимальная) цена контракта - </w:t>
      </w:r>
      <w:r w:rsidR="009F49E7" w:rsidRPr="009F49E7">
        <w:rPr>
          <w:rFonts w:ascii="Times New Roman" w:hAnsi="Times New Roman" w:cs="Times New Roman"/>
          <w:sz w:val="26"/>
          <w:szCs w:val="26"/>
        </w:rPr>
        <w:t xml:space="preserve">1 905 300,00 </w:t>
      </w:r>
      <w:r w:rsidRPr="00EA0D47">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5ED8E20F" w:rsidR="005C5A86" w:rsidRDefault="005C5A86" w:rsidP="007F273C">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Pr="009F49E7"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F49E7">
        <w:rPr>
          <w:rFonts w:ascii="Times New Roman" w:hAnsi="Times New Roman" w:cs="Times New Roman"/>
          <w:sz w:val="26"/>
          <w:szCs w:val="26"/>
        </w:rPr>
        <w:t xml:space="preserve">осуществить поставки товаров, выполнение работ, оказание услуг, являющихся объектами закупок. </w:t>
      </w:r>
    </w:p>
    <w:p w14:paraId="3553293E" w14:textId="77777777" w:rsidR="009F49E7" w:rsidRPr="009F49E7" w:rsidRDefault="009F49E7" w:rsidP="009F49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F49E7">
        <w:rPr>
          <w:rFonts w:ascii="Times New Roman" w:hAnsi="Times New Roman" w:cs="Times New Roman"/>
          <w:sz w:val="26"/>
          <w:szCs w:val="26"/>
        </w:rPr>
        <w:t xml:space="preserve">Как следует из пункта 3 части 2 статьи 24 Закона о контрактной системе запрос </w:t>
      </w:r>
      <w:r w:rsidRPr="009F49E7">
        <w:rPr>
          <w:rFonts w:ascii="Times New Roman" w:hAnsi="Times New Roman" w:cs="Times New Roman"/>
          <w:sz w:val="26"/>
          <w:szCs w:val="26"/>
        </w:rPr>
        <w:lastRenderedPageBreak/>
        <w:t>котировок в электронной форме является конкурентным способом осуществления закупки.</w:t>
      </w:r>
    </w:p>
    <w:p w14:paraId="4E338FDD" w14:textId="77777777" w:rsidR="00EA0D47" w:rsidRPr="009F49E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F49E7">
        <w:rPr>
          <w:rFonts w:ascii="Times New Roman" w:hAnsi="Times New Roman" w:cs="Times New Roman"/>
          <w:sz w:val="26"/>
          <w:szCs w:val="26"/>
        </w:rPr>
        <w:t>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B22EE6C"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F49E7">
        <w:rPr>
          <w:rFonts w:ascii="Times New Roman" w:hAnsi="Times New Roman" w:cs="Times New Roman"/>
          <w:sz w:val="26"/>
          <w:szCs w:val="26"/>
        </w:rPr>
        <w:t>В соответствии с частью 2 статьи 50 Закона о контрактной системе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w:t>
      </w:r>
      <w:r w:rsidRPr="00EA0D47">
        <w:rPr>
          <w:rFonts w:ascii="Times New Roman" w:hAnsi="Times New Roman" w:cs="Times New Roman"/>
          <w:sz w:val="26"/>
          <w:szCs w:val="26"/>
        </w:rPr>
        <w:t xml:space="preserve"> 2 и 3 части 6 статьи 43 настоящего Федерального закона информацию и документы участников закупок, подавших такие заявки.</w:t>
      </w:r>
    </w:p>
    <w:p w14:paraId="7621769B"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силу подпункта «а» пункта 1 части 3 статьи 50 Закона о контрактной систем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7CCFFC2F"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0A9C39"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C180800"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0F7EB46"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0209BF44"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4AFB3738"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w:t>
      </w:r>
      <w:r w:rsidRPr="00EA0D47">
        <w:rPr>
          <w:rFonts w:ascii="Times New Roman" w:hAnsi="Times New Roman" w:cs="Times New Roman"/>
          <w:sz w:val="26"/>
          <w:szCs w:val="26"/>
        </w:rPr>
        <w:lastRenderedPageBreak/>
        <w:t>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22823CEF"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9686248"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7) предусмотренных частью 6 статьи 45 настоящего Федерального закона;</w:t>
      </w:r>
    </w:p>
    <w:p w14:paraId="348F4C9B"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8) выявления недостоверной информации, содержащейся в заявке на участие в закупке;</w:t>
      </w:r>
    </w:p>
    <w:p w14:paraId="483472B3" w14:textId="787AB83D" w:rsidR="009D14CB"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84CB3FA" w14:textId="77777777" w:rsidR="00EA0D47" w:rsidRDefault="00EA0D47"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7F4E2221" w14:textId="08BA1DD7" w:rsidR="00C76F72" w:rsidRPr="00595231" w:rsidRDefault="00C76F72" w:rsidP="00C76F72">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C76F72">
        <w:rPr>
          <w:rFonts w:ascii="Times New Roman" w:hAnsi="Times New Roman" w:cs="Times New Roman"/>
          <w:sz w:val="26"/>
          <w:szCs w:val="26"/>
        </w:rPr>
        <w:t>Согласно довод</w:t>
      </w:r>
      <w:r>
        <w:rPr>
          <w:rFonts w:ascii="Times New Roman" w:hAnsi="Times New Roman" w:cs="Times New Roman"/>
          <w:sz w:val="26"/>
          <w:szCs w:val="26"/>
        </w:rPr>
        <w:t>у</w:t>
      </w:r>
      <w:r w:rsidRPr="00C76F72">
        <w:rPr>
          <w:rFonts w:ascii="Times New Roman" w:hAnsi="Times New Roman" w:cs="Times New Roman"/>
          <w:sz w:val="26"/>
          <w:szCs w:val="26"/>
        </w:rPr>
        <w:t xml:space="preserve"> жалобы, Заявитель оспаривает незаконные, по его мнению, действия </w:t>
      </w:r>
      <w:r>
        <w:rPr>
          <w:rFonts w:ascii="Times New Roman" w:hAnsi="Times New Roman" w:cs="Times New Roman"/>
          <w:sz w:val="26"/>
          <w:szCs w:val="26"/>
        </w:rPr>
        <w:t>закупочной</w:t>
      </w:r>
      <w:r w:rsidRPr="00C76F72">
        <w:rPr>
          <w:rFonts w:ascii="Times New Roman" w:hAnsi="Times New Roman" w:cs="Times New Roman"/>
          <w:sz w:val="26"/>
          <w:szCs w:val="26"/>
        </w:rPr>
        <w:t xml:space="preserve"> комиссии, выраженные</w:t>
      </w:r>
      <w:r>
        <w:rPr>
          <w:rFonts w:ascii="Times New Roman" w:hAnsi="Times New Roman" w:cs="Times New Roman"/>
          <w:sz w:val="26"/>
          <w:szCs w:val="26"/>
        </w:rPr>
        <w:t xml:space="preserve"> в </w:t>
      </w:r>
      <w:r w:rsidRPr="00595231">
        <w:rPr>
          <w:rFonts w:ascii="Times New Roman" w:hAnsi="Times New Roman" w:cs="Times New Roman"/>
          <w:sz w:val="26"/>
          <w:szCs w:val="26"/>
        </w:rPr>
        <w:t>неправомерно</w:t>
      </w:r>
      <w:r>
        <w:rPr>
          <w:rFonts w:ascii="Times New Roman" w:hAnsi="Times New Roman" w:cs="Times New Roman"/>
          <w:sz w:val="26"/>
          <w:szCs w:val="26"/>
        </w:rPr>
        <w:t>м</w:t>
      </w:r>
      <w:r w:rsidRPr="00595231">
        <w:rPr>
          <w:rFonts w:ascii="Times New Roman" w:hAnsi="Times New Roman" w:cs="Times New Roman"/>
          <w:sz w:val="26"/>
          <w:szCs w:val="26"/>
        </w:rPr>
        <w:t xml:space="preserve"> отклон</w:t>
      </w:r>
      <w:r>
        <w:rPr>
          <w:rFonts w:ascii="Times New Roman" w:hAnsi="Times New Roman" w:cs="Times New Roman"/>
          <w:sz w:val="26"/>
          <w:szCs w:val="26"/>
        </w:rPr>
        <w:t xml:space="preserve">ении его </w:t>
      </w:r>
      <w:r w:rsidRPr="00595231">
        <w:rPr>
          <w:rFonts w:ascii="Times New Roman" w:hAnsi="Times New Roman" w:cs="Times New Roman"/>
          <w:sz w:val="26"/>
          <w:szCs w:val="26"/>
        </w:rPr>
        <w:t>заявк</w:t>
      </w:r>
      <w:r>
        <w:rPr>
          <w:rFonts w:ascii="Times New Roman" w:hAnsi="Times New Roman" w:cs="Times New Roman"/>
          <w:sz w:val="26"/>
          <w:szCs w:val="26"/>
        </w:rPr>
        <w:t>и</w:t>
      </w:r>
      <w:r w:rsidRPr="00C76F72">
        <w:rPr>
          <w:rFonts w:ascii="Times New Roman" w:hAnsi="Times New Roman" w:cs="Times New Roman"/>
          <w:sz w:val="26"/>
          <w:szCs w:val="26"/>
        </w:rPr>
        <w:t xml:space="preserve"> </w:t>
      </w:r>
      <w:r w:rsidRPr="00595231">
        <w:rPr>
          <w:rFonts w:ascii="Times New Roman" w:hAnsi="Times New Roman" w:cs="Times New Roman"/>
          <w:sz w:val="26"/>
          <w:szCs w:val="26"/>
        </w:rPr>
        <w:t>на участие в закупке.</w:t>
      </w:r>
    </w:p>
    <w:p w14:paraId="11B7598A" w14:textId="623DEA55" w:rsidR="009D14CB" w:rsidRPr="00595231" w:rsidRDefault="009D14CB"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595231">
        <w:rPr>
          <w:rFonts w:ascii="Times New Roman" w:hAnsi="Times New Roman" w:cs="Times New Roman"/>
          <w:sz w:val="26"/>
          <w:szCs w:val="26"/>
        </w:rPr>
        <w:t xml:space="preserve">В соответствии с Протоколом </w:t>
      </w:r>
      <w:r w:rsidR="00C76F72" w:rsidRPr="00C76F72">
        <w:rPr>
          <w:rFonts w:ascii="Times New Roman" w:hAnsi="Times New Roman" w:cs="Times New Roman"/>
          <w:sz w:val="26"/>
          <w:szCs w:val="26"/>
        </w:rPr>
        <w:t xml:space="preserve">подведения итогов определения поставщика (подрядчика, исполнителя) от </w:t>
      </w:r>
      <w:r w:rsidR="009F49E7">
        <w:rPr>
          <w:rFonts w:ascii="Times New Roman" w:hAnsi="Times New Roman" w:cs="Times New Roman"/>
          <w:sz w:val="26"/>
          <w:szCs w:val="26"/>
        </w:rPr>
        <w:t>27</w:t>
      </w:r>
      <w:r w:rsidR="00C76F72" w:rsidRPr="00C76F72">
        <w:rPr>
          <w:rFonts w:ascii="Times New Roman" w:hAnsi="Times New Roman" w:cs="Times New Roman"/>
          <w:sz w:val="26"/>
          <w:szCs w:val="26"/>
        </w:rPr>
        <w:t>.</w:t>
      </w:r>
      <w:r w:rsidR="009F49E7">
        <w:rPr>
          <w:rFonts w:ascii="Times New Roman" w:hAnsi="Times New Roman" w:cs="Times New Roman"/>
          <w:sz w:val="26"/>
          <w:szCs w:val="26"/>
        </w:rPr>
        <w:t>08</w:t>
      </w:r>
      <w:r w:rsidR="00C76F72" w:rsidRPr="00C76F72">
        <w:rPr>
          <w:rFonts w:ascii="Times New Roman" w:hAnsi="Times New Roman" w:cs="Times New Roman"/>
          <w:sz w:val="26"/>
          <w:szCs w:val="26"/>
        </w:rPr>
        <w:t>.</w:t>
      </w:r>
      <w:r w:rsidR="009F49E7">
        <w:rPr>
          <w:rFonts w:ascii="Times New Roman" w:hAnsi="Times New Roman" w:cs="Times New Roman"/>
          <w:sz w:val="26"/>
          <w:szCs w:val="26"/>
        </w:rPr>
        <w:t>2025</w:t>
      </w:r>
      <w:r w:rsidR="00C76F72" w:rsidRPr="00C76F72">
        <w:rPr>
          <w:rFonts w:ascii="Times New Roman" w:hAnsi="Times New Roman" w:cs="Times New Roman"/>
          <w:sz w:val="26"/>
          <w:szCs w:val="26"/>
        </w:rPr>
        <w:t xml:space="preserve"> </w:t>
      </w:r>
      <w:r w:rsidRPr="00595231">
        <w:rPr>
          <w:rFonts w:ascii="Times New Roman" w:hAnsi="Times New Roman" w:cs="Times New Roman"/>
          <w:sz w:val="26"/>
          <w:szCs w:val="26"/>
        </w:rPr>
        <w:t>заявка Заявителя отклонена по следующим основаниям:</w:t>
      </w:r>
    </w:p>
    <w:p w14:paraId="3FD60D53" w14:textId="77777777" w:rsidR="00527B16" w:rsidRPr="00527B16" w:rsidRDefault="009D14CB" w:rsidP="00527B16">
      <w:pPr>
        <w:tabs>
          <w:tab w:val="left" w:pos="-360"/>
          <w:tab w:val="left" w:pos="0"/>
        </w:tabs>
        <w:autoSpaceDE w:val="0"/>
        <w:autoSpaceDN w:val="0"/>
        <w:spacing w:after="0" w:line="240" w:lineRule="auto"/>
        <w:ind w:firstLine="709"/>
        <w:jc w:val="both"/>
        <w:rPr>
          <w:rFonts w:ascii="Times New Roman" w:hAnsi="Times New Roman" w:cs="Times New Roman"/>
          <w:i/>
          <w:sz w:val="26"/>
          <w:szCs w:val="26"/>
        </w:rPr>
      </w:pPr>
      <w:r w:rsidRPr="00595231">
        <w:rPr>
          <w:rFonts w:ascii="Times New Roman" w:hAnsi="Times New Roman" w:cs="Times New Roman"/>
          <w:i/>
          <w:sz w:val="26"/>
          <w:szCs w:val="26"/>
        </w:rPr>
        <w:t>«</w:t>
      </w:r>
      <w:r w:rsidR="00527B16" w:rsidRPr="00527B16">
        <w:rPr>
          <w:rFonts w:ascii="Times New Roman" w:hAnsi="Times New Roman" w:cs="Times New Roman"/>
          <w:i/>
          <w:sz w:val="26"/>
          <w:szCs w:val="26"/>
        </w:rPr>
        <w:t>Отклонена</w:t>
      </w:r>
    </w:p>
    <w:p w14:paraId="11CA1175" w14:textId="77777777" w:rsidR="00527B16" w:rsidRPr="00527B16" w:rsidRDefault="00527B16" w:rsidP="00527B16">
      <w:pPr>
        <w:tabs>
          <w:tab w:val="left" w:pos="-360"/>
          <w:tab w:val="left" w:pos="0"/>
        </w:tabs>
        <w:autoSpaceDE w:val="0"/>
        <w:autoSpaceDN w:val="0"/>
        <w:spacing w:after="0" w:line="240" w:lineRule="auto"/>
        <w:ind w:firstLine="709"/>
        <w:jc w:val="both"/>
        <w:rPr>
          <w:rFonts w:ascii="Times New Roman" w:hAnsi="Times New Roman" w:cs="Times New Roman"/>
          <w:i/>
          <w:sz w:val="26"/>
          <w:szCs w:val="26"/>
        </w:rPr>
      </w:pPr>
      <w:r w:rsidRPr="00527B16">
        <w:rPr>
          <w:rFonts w:ascii="Times New Roman" w:hAnsi="Times New Roman" w:cs="Times New Roman"/>
          <w:i/>
          <w:sz w:val="26"/>
          <w:szCs w:val="26"/>
        </w:rPr>
        <w:t>п.8 ч.12 ст.48 44-ФЗ - выявление недостоверной информации, содержащейся в заявке на участие в закупке</w:t>
      </w:r>
    </w:p>
    <w:p w14:paraId="6605B962" w14:textId="463E4134" w:rsidR="009D14CB" w:rsidRPr="00292D3B" w:rsidRDefault="00527B16" w:rsidP="00C76F72">
      <w:pPr>
        <w:tabs>
          <w:tab w:val="left" w:pos="-360"/>
          <w:tab w:val="left" w:pos="0"/>
        </w:tabs>
        <w:autoSpaceDE w:val="0"/>
        <w:autoSpaceDN w:val="0"/>
        <w:spacing w:after="0" w:line="240" w:lineRule="auto"/>
        <w:ind w:firstLine="709"/>
        <w:jc w:val="both"/>
        <w:rPr>
          <w:rFonts w:ascii="Times New Roman" w:hAnsi="Times New Roman" w:cs="Times New Roman"/>
          <w:i/>
          <w:sz w:val="26"/>
          <w:szCs w:val="26"/>
          <w:highlight w:val="yellow"/>
        </w:rPr>
      </w:pPr>
      <w:r w:rsidRPr="00527B16">
        <w:rPr>
          <w:rFonts w:ascii="Times New Roman" w:hAnsi="Times New Roman" w:cs="Times New Roman"/>
          <w:i/>
          <w:sz w:val="26"/>
          <w:szCs w:val="26"/>
        </w:rPr>
        <w:t xml:space="preserve">Представлена недостоверная информация в отношении предлагаемого к поставке товара «Авторефкератометр AXIS (TSRK-1000Р)» (наименование медицинского изделия в соответствии с регистрационным удостоверением по данным заявки участника закупки) по характеристике «Кератометрия: Максимальное значение измеряемого радиуса кривизны роговицы» (согласно технической документации производителя - Руководству по эксплуатации, входящего в состав досье, хранящегося в Росздравнадзоре и размещенном на сайте www.roszdravnadzor.gov.ru (официальный источник информации в информационно-телекоммуникационной сети «Интернет») (№ФСЗ 2012/13011 от 31.05.2024 – стр. 13 Руководства по эксплуатации); по характеристике «Кератометрия: Нижняя граница диапазона преломляющей способности роговицы, Диоптрия» (согласно технической документации производителя - Руководства по эксплуатации, входящего в состав досье, хранящегося в Росздравнадзоре и размещенного на сайте www.roszdravnadzor.gov.ru (официальный источник информации в информационно-телекоммуникационной сети «Интернет») (№ФСЗ 2012/13011 от 31.05.2024 – стр. 13 Руководства по эксплуатации); по характеристике «Размер диагонали дисплея» - Руководства по эксплуатации, входящего в состав досье, хранящегося в Росздравнадзоре и размещенного на сайте www.roszdravnadzor.gov.ru (официальный источник информации в информационно-телекоммуникационной сети «Интернет») </w:t>
      </w:r>
      <w:r w:rsidRPr="00292D3B">
        <w:rPr>
          <w:rFonts w:ascii="Times New Roman" w:hAnsi="Times New Roman" w:cs="Times New Roman"/>
          <w:i/>
          <w:sz w:val="26"/>
          <w:szCs w:val="26"/>
        </w:rPr>
        <w:t>(№ФСЗ 2012/13011 от 31.05.2024 – п.5 стр. 15 Руководства по эксплуатации)</w:t>
      </w:r>
      <w:r w:rsidR="009D14CB" w:rsidRPr="00292D3B">
        <w:rPr>
          <w:rFonts w:ascii="Times New Roman" w:hAnsi="Times New Roman" w:cs="Times New Roman"/>
          <w:i/>
          <w:sz w:val="26"/>
          <w:szCs w:val="26"/>
        </w:rPr>
        <w:t>».</w:t>
      </w:r>
    </w:p>
    <w:p w14:paraId="1FCDD396" w14:textId="150C3E29" w:rsidR="00527B16" w:rsidRPr="00292D3B" w:rsidRDefault="00527B1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2D3B">
        <w:rPr>
          <w:rFonts w:ascii="Times New Roman" w:hAnsi="Times New Roman" w:cs="Times New Roman"/>
          <w:sz w:val="26"/>
          <w:szCs w:val="26"/>
        </w:rPr>
        <w:t>По мнению Заявителя, такое отклонение его заявки является ненадлежащим, несоответствующим нормам Закона о контрактной системе, поскольку, по мнению подателя жалобы, основания для отклонения напрямую связаны с</w:t>
      </w:r>
      <w:r w:rsidR="00292D3B" w:rsidRPr="00292D3B">
        <w:rPr>
          <w:rFonts w:ascii="Times New Roman" w:hAnsi="Times New Roman" w:cs="Times New Roman"/>
          <w:sz w:val="26"/>
          <w:szCs w:val="26"/>
        </w:rPr>
        <w:t xml:space="preserve"> </w:t>
      </w:r>
      <w:r w:rsidRPr="00292D3B">
        <w:rPr>
          <w:rFonts w:ascii="Times New Roman" w:hAnsi="Times New Roman" w:cs="Times New Roman"/>
          <w:sz w:val="26"/>
          <w:szCs w:val="26"/>
        </w:rPr>
        <w:t xml:space="preserve">некорректным </w:t>
      </w:r>
      <w:r w:rsidR="00292D3B" w:rsidRPr="00292D3B">
        <w:rPr>
          <w:rFonts w:ascii="Times New Roman" w:hAnsi="Times New Roman" w:cs="Times New Roman"/>
          <w:sz w:val="26"/>
          <w:szCs w:val="26"/>
        </w:rPr>
        <w:t xml:space="preserve">формированием </w:t>
      </w:r>
      <w:r w:rsidRPr="00292D3B">
        <w:rPr>
          <w:rFonts w:ascii="Times New Roman" w:hAnsi="Times New Roman" w:cs="Times New Roman"/>
          <w:sz w:val="26"/>
          <w:szCs w:val="26"/>
        </w:rPr>
        <w:t xml:space="preserve">описанием объекта закупки. </w:t>
      </w:r>
    </w:p>
    <w:p w14:paraId="152A50EA" w14:textId="483789A7" w:rsidR="00292D3B" w:rsidRPr="00292D3B" w:rsidRDefault="00292D3B" w:rsidP="00292D3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2D3B">
        <w:rPr>
          <w:rFonts w:ascii="Times New Roman" w:hAnsi="Times New Roman" w:cs="Times New Roman"/>
          <w:sz w:val="26"/>
          <w:szCs w:val="26"/>
        </w:rPr>
        <w:lastRenderedPageBreak/>
        <w:t>Вместе с тем Комиссия отмечает, что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14:paraId="2EA1CCE7" w14:textId="136ED2B0" w:rsidR="00527B16" w:rsidRPr="00292D3B" w:rsidRDefault="00292D3B" w:rsidP="00292D3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2D3B">
        <w:rPr>
          <w:rFonts w:ascii="Times New Roman" w:hAnsi="Times New Roman" w:cs="Times New Roman"/>
          <w:sz w:val="26"/>
          <w:szCs w:val="26"/>
        </w:rPr>
        <w:t>Таким образом, на основании части 5 статьи 43 Закона о контрактной системе, Участник, исходя из того, что подал заявку в конкурсе, а свою жалобу на положения Извещения в Ленинградское УФАС России не подавал, то есть согласился с положениями Извещения, в результате Заявитель своими действиями (подачей заявки) и бездействием (не подавая жалобу на положения Извещения) дал согласие принять участие в конкурсе на условиях, указанных в нем, в том числе самостоятельно согласился с положениями Порядка рассмотрения и оценки заявок на участие в конкурсе, содержащийся в составе Извещения.</w:t>
      </w:r>
    </w:p>
    <w:p w14:paraId="2F883F4D" w14:textId="37AF7F6C" w:rsidR="00292D3B" w:rsidRPr="00292D3B" w:rsidRDefault="00292D3B" w:rsidP="00292D3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2D3B">
        <w:rPr>
          <w:rFonts w:ascii="Times New Roman" w:hAnsi="Times New Roman" w:cs="Times New Roman"/>
          <w:sz w:val="26"/>
          <w:szCs w:val="26"/>
        </w:rPr>
        <w:t>Следовательно, доводы Заявителя о том, что отклонение его заявки носит ненадлежащий характер по причине некорректного формирования описания объекта закупки, не могут быть приняты Комиссией во внимание</w:t>
      </w:r>
      <w:r>
        <w:rPr>
          <w:rFonts w:ascii="Times New Roman" w:hAnsi="Times New Roman" w:cs="Times New Roman"/>
          <w:sz w:val="26"/>
          <w:szCs w:val="26"/>
        </w:rPr>
        <w:t>.</w:t>
      </w:r>
    </w:p>
    <w:p w14:paraId="0291B6F7" w14:textId="77777777" w:rsidR="00292D3B" w:rsidRDefault="00292D3B" w:rsidP="00292D3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2D3B">
        <w:rPr>
          <w:rFonts w:ascii="Times New Roman" w:hAnsi="Times New Roman" w:cs="Times New Roman"/>
          <w:sz w:val="26"/>
          <w:szCs w:val="26"/>
        </w:rPr>
        <w:t>При рассмотрении жалобы предметом проверки является правомерность действий (бездействия) комиссии заказчика при рассмотрении и оценке заявки участника закупки.</w:t>
      </w:r>
    </w:p>
    <w:p w14:paraId="7669F6CE" w14:textId="10D26E35" w:rsidR="00292D3B" w:rsidRPr="00527B16" w:rsidRDefault="00292D3B" w:rsidP="00292D3B">
      <w:pPr>
        <w:tabs>
          <w:tab w:val="left" w:pos="-360"/>
          <w:tab w:val="left" w:pos="0"/>
        </w:tabs>
        <w:autoSpaceDE w:val="0"/>
        <w:autoSpaceDN w:val="0"/>
        <w:spacing w:after="0" w:line="240" w:lineRule="auto"/>
        <w:ind w:firstLine="709"/>
        <w:jc w:val="both"/>
        <w:rPr>
          <w:rFonts w:ascii="Times New Roman" w:hAnsi="Times New Roman" w:cs="Times New Roman"/>
          <w:color w:val="EE0000"/>
          <w:sz w:val="26"/>
          <w:szCs w:val="26"/>
        </w:rPr>
      </w:pPr>
      <w:r w:rsidRPr="00292D3B">
        <w:rPr>
          <w:rFonts w:ascii="Times New Roman" w:hAnsi="Times New Roman" w:cs="Times New Roman"/>
          <w:sz w:val="26"/>
          <w:szCs w:val="26"/>
        </w:rPr>
        <w:t xml:space="preserve">В данном случае комиссия заказчика установила наличие в заявке Заявителя недостоверной информации в отношении предлагаемых характеристик товара, что подтверждается </w:t>
      </w:r>
      <w:r>
        <w:rPr>
          <w:rFonts w:ascii="Times New Roman" w:hAnsi="Times New Roman" w:cs="Times New Roman"/>
          <w:sz w:val="26"/>
          <w:szCs w:val="26"/>
        </w:rPr>
        <w:t>материалами дела.</w:t>
      </w:r>
    </w:p>
    <w:p w14:paraId="7D337D47" w14:textId="16F6189C" w:rsidR="00292D3B" w:rsidRPr="000F3E39" w:rsidRDefault="00292D3B" w:rsidP="00C76B25">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w:t>
      </w:r>
      <w:r w:rsidR="00C76B25" w:rsidRPr="00C76B25">
        <w:rPr>
          <w:rFonts w:ascii="Times New Roman" w:hAnsi="Times New Roman" w:cs="Times New Roman"/>
          <w:sz w:val="26"/>
          <w:szCs w:val="26"/>
        </w:rPr>
        <w:t>огласно Описанию объекта закупки</w:t>
      </w:r>
      <w:r>
        <w:rPr>
          <w:rFonts w:ascii="Times New Roman" w:hAnsi="Times New Roman" w:cs="Times New Roman"/>
          <w:sz w:val="26"/>
          <w:szCs w:val="26"/>
        </w:rPr>
        <w:t xml:space="preserve"> Заказчик нуждается в п</w:t>
      </w:r>
      <w:r w:rsidRPr="00292D3B">
        <w:rPr>
          <w:rFonts w:ascii="Times New Roman" w:hAnsi="Times New Roman" w:cs="Times New Roman"/>
          <w:sz w:val="26"/>
          <w:szCs w:val="26"/>
        </w:rPr>
        <w:t>оставк</w:t>
      </w:r>
      <w:r>
        <w:rPr>
          <w:rFonts w:ascii="Times New Roman" w:hAnsi="Times New Roman" w:cs="Times New Roman"/>
          <w:sz w:val="26"/>
          <w:szCs w:val="26"/>
        </w:rPr>
        <w:t>е</w:t>
      </w:r>
      <w:r w:rsidRPr="00292D3B">
        <w:rPr>
          <w:rFonts w:ascii="Times New Roman" w:hAnsi="Times New Roman" w:cs="Times New Roman"/>
          <w:sz w:val="26"/>
          <w:szCs w:val="26"/>
        </w:rPr>
        <w:t xml:space="preserve"> рефрактокератометра автоматического</w:t>
      </w:r>
      <w:r>
        <w:rPr>
          <w:rFonts w:ascii="Times New Roman" w:hAnsi="Times New Roman" w:cs="Times New Roman"/>
          <w:sz w:val="26"/>
          <w:szCs w:val="26"/>
        </w:rPr>
        <w:t xml:space="preserve">. Заказчиком применен код ОКПД2: </w:t>
      </w:r>
      <w:r w:rsidRPr="00292D3B">
        <w:rPr>
          <w:rFonts w:ascii="Times New Roman" w:hAnsi="Times New Roman" w:cs="Times New Roman"/>
          <w:sz w:val="26"/>
          <w:szCs w:val="26"/>
        </w:rPr>
        <w:t>26.60.12.119</w:t>
      </w:r>
    </w:p>
    <w:p w14:paraId="33C332EB" w14:textId="5948FF65" w:rsidR="00C76B25" w:rsidRDefault="00C76B25" w:rsidP="00C76B25">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C76B25">
        <w:rPr>
          <w:rFonts w:ascii="Times New Roman" w:hAnsi="Times New Roman" w:cs="Times New Roman"/>
          <w:sz w:val="26"/>
          <w:szCs w:val="26"/>
        </w:rPr>
        <w:t>Требования к значениям показателей (характеристик) товара, позволяющие определить соответствие установленным Государственным заказчиком требованиям, установлены в таблице № 2 Описания объекта закупки (Технические и функциональные характеристики). Аналогичные требования содержатся в описании объекта закупки, сформированном в структурированном виде.</w:t>
      </w:r>
    </w:p>
    <w:p w14:paraId="56B9FB1C" w14:textId="7A1ADF40" w:rsidR="0033102F" w:rsidRDefault="007845BD"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7845BD">
        <w:rPr>
          <w:rFonts w:ascii="Times New Roman" w:hAnsi="Times New Roman" w:cs="Times New Roman"/>
          <w:sz w:val="26"/>
          <w:szCs w:val="26"/>
        </w:rPr>
        <w:t xml:space="preserve">В Таблице №2 </w:t>
      </w:r>
      <w:r w:rsidR="00C76B25" w:rsidRPr="00C76B25">
        <w:rPr>
          <w:rFonts w:ascii="Times New Roman" w:hAnsi="Times New Roman" w:cs="Times New Roman"/>
          <w:sz w:val="26"/>
          <w:szCs w:val="26"/>
        </w:rPr>
        <w:t>установлены</w:t>
      </w:r>
      <w:r w:rsidR="0033102F">
        <w:rPr>
          <w:rFonts w:ascii="Times New Roman" w:hAnsi="Times New Roman" w:cs="Times New Roman"/>
          <w:sz w:val="26"/>
          <w:szCs w:val="26"/>
        </w:rPr>
        <w:t>, в том числе,</w:t>
      </w:r>
      <w:r w:rsidRPr="007845BD">
        <w:rPr>
          <w:rFonts w:ascii="Times New Roman" w:hAnsi="Times New Roman" w:cs="Times New Roman"/>
          <w:sz w:val="26"/>
          <w:szCs w:val="26"/>
        </w:rPr>
        <w:t xml:space="preserve"> следующие требования </w:t>
      </w:r>
      <w:r w:rsidR="00C76B25">
        <w:rPr>
          <w:rFonts w:ascii="Times New Roman" w:hAnsi="Times New Roman" w:cs="Times New Roman"/>
          <w:sz w:val="26"/>
          <w:szCs w:val="26"/>
        </w:rPr>
        <w:t>к товару</w:t>
      </w:r>
      <w:r w:rsidRPr="007845BD">
        <w:rPr>
          <w:rFonts w:ascii="Times New Roman" w:hAnsi="Times New Roman" w:cs="Times New Roman"/>
          <w:sz w:val="26"/>
          <w:szCs w:val="26"/>
        </w:rPr>
        <w:t xml:space="preserve"> «</w:t>
      </w:r>
      <w:r w:rsidR="0033102F" w:rsidRPr="0033102F">
        <w:rPr>
          <w:rFonts w:ascii="Times New Roman" w:hAnsi="Times New Roman" w:cs="Times New Roman"/>
          <w:sz w:val="26"/>
          <w:szCs w:val="26"/>
        </w:rPr>
        <w:t>Рефрактокератометр автоматический</w:t>
      </w:r>
      <w:r w:rsidRPr="007845BD">
        <w:rPr>
          <w:rFonts w:ascii="Times New Roman" w:hAnsi="Times New Roman" w:cs="Times New Roman"/>
          <w:sz w:val="26"/>
          <w:szCs w:val="26"/>
        </w:rPr>
        <w:t>»:</w:t>
      </w:r>
    </w:p>
    <w:tbl>
      <w:tblPr>
        <w:tblStyle w:val="20"/>
        <w:tblW w:w="10139" w:type="dxa"/>
        <w:tblInd w:w="0" w:type="dxa"/>
        <w:tblLook w:val="04A0" w:firstRow="1" w:lastRow="0" w:firstColumn="1" w:lastColumn="0" w:noHBand="0" w:noVBand="1"/>
      </w:tblPr>
      <w:tblGrid>
        <w:gridCol w:w="2693"/>
        <w:gridCol w:w="1821"/>
        <w:gridCol w:w="1821"/>
        <w:gridCol w:w="1831"/>
        <w:gridCol w:w="1973"/>
      </w:tblGrid>
      <w:tr w:rsidR="0033102F" w:rsidRPr="0033102F" w14:paraId="7ED09204" w14:textId="77777777" w:rsidTr="0033102F">
        <w:trPr>
          <w:trHeight w:val="938"/>
        </w:trPr>
        <w:tc>
          <w:tcPr>
            <w:tcW w:w="2693" w:type="dxa"/>
            <w:tcBorders>
              <w:top w:val="single" w:sz="4" w:space="0" w:color="auto"/>
              <w:left w:val="single" w:sz="4" w:space="0" w:color="auto"/>
              <w:bottom w:val="single" w:sz="4" w:space="0" w:color="auto"/>
              <w:right w:val="single" w:sz="4" w:space="0" w:color="auto"/>
            </w:tcBorders>
          </w:tcPr>
          <w:p w14:paraId="3FAB64CB" w14:textId="0B62F376"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sz w:val="18"/>
                <w:szCs w:val="18"/>
              </w:rPr>
              <w:t>Наименование характеристики</w:t>
            </w:r>
          </w:p>
        </w:tc>
        <w:tc>
          <w:tcPr>
            <w:tcW w:w="1821" w:type="dxa"/>
            <w:tcBorders>
              <w:top w:val="single" w:sz="4" w:space="0" w:color="auto"/>
              <w:left w:val="single" w:sz="4" w:space="0" w:color="auto"/>
              <w:bottom w:val="single" w:sz="4" w:space="0" w:color="auto"/>
              <w:right w:val="single" w:sz="4" w:space="0" w:color="auto"/>
            </w:tcBorders>
          </w:tcPr>
          <w:p w14:paraId="2D469517" w14:textId="6E22B4A8"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sz w:val="18"/>
                <w:szCs w:val="18"/>
              </w:rPr>
              <w:t>Значение характеристики</w:t>
            </w:r>
          </w:p>
        </w:tc>
        <w:tc>
          <w:tcPr>
            <w:tcW w:w="1821" w:type="dxa"/>
            <w:tcBorders>
              <w:top w:val="single" w:sz="4" w:space="0" w:color="auto"/>
              <w:left w:val="single" w:sz="4" w:space="0" w:color="auto"/>
              <w:bottom w:val="single" w:sz="4" w:space="0" w:color="auto"/>
              <w:right w:val="single" w:sz="4" w:space="0" w:color="auto"/>
            </w:tcBorders>
          </w:tcPr>
          <w:p w14:paraId="07D268ED" w14:textId="4479731D"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sz w:val="18"/>
                <w:szCs w:val="18"/>
              </w:rPr>
              <w:t>Единица измерения характеристики</w:t>
            </w:r>
          </w:p>
        </w:tc>
        <w:tc>
          <w:tcPr>
            <w:tcW w:w="1831" w:type="dxa"/>
            <w:tcBorders>
              <w:top w:val="single" w:sz="4" w:space="0" w:color="auto"/>
              <w:left w:val="single" w:sz="4" w:space="0" w:color="auto"/>
              <w:bottom w:val="single" w:sz="4" w:space="0" w:color="auto"/>
              <w:right w:val="single" w:sz="4" w:space="0" w:color="auto"/>
            </w:tcBorders>
          </w:tcPr>
          <w:p w14:paraId="2E101035" w14:textId="0241F089"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sz w:val="18"/>
                <w:szCs w:val="18"/>
              </w:rPr>
              <w:t>Инструкция по заполнению характеристик в заявке</w:t>
            </w:r>
          </w:p>
        </w:tc>
        <w:tc>
          <w:tcPr>
            <w:tcW w:w="1973" w:type="dxa"/>
            <w:tcBorders>
              <w:top w:val="single" w:sz="4" w:space="0" w:color="auto"/>
              <w:left w:val="single" w:sz="4" w:space="0" w:color="auto"/>
              <w:bottom w:val="single" w:sz="4" w:space="0" w:color="auto"/>
              <w:right w:val="single" w:sz="4" w:space="0" w:color="auto"/>
            </w:tcBorders>
          </w:tcPr>
          <w:p w14:paraId="394A9F5D" w14:textId="375BAC2C"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Обоснование использованных характеристик</w:t>
            </w:r>
          </w:p>
        </w:tc>
      </w:tr>
      <w:tr w:rsidR="0033102F" w:rsidRPr="0033102F" w14:paraId="5E5344B9" w14:textId="77777777" w:rsidTr="0033102F">
        <w:trPr>
          <w:trHeight w:val="938"/>
        </w:trPr>
        <w:tc>
          <w:tcPr>
            <w:tcW w:w="2693" w:type="dxa"/>
            <w:tcBorders>
              <w:top w:val="single" w:sz="4" w:space="0" w:color="auto"/>
              <w:left w:val="single" w:sz="4" w:space="0" w:color="auto"/>
              <w:bottom w:val="single" w:sz="4" w:space="0" w:color="auto"/>
              <w:right w:val="single" w:sz="4" w:space="0" w:color="auto"/>
            </w:tcBorders>
            <w:hideMark/>
          </w:tcPr>
          <w:p w14:paraId="57253E57" w14:textId="77777777" w:rsidR="0033102F" w:rsidRPr="0033102F" w:rsidRDefault="0033102F" w:rsidP="0033102F">
            <w:pPr>
              <w:spacing w:after="0" w:line="240" w:lineRule="auto"/>
              <w:jc w:val="center"/>
              <w:rPr>
                <w:rFonts w:ascii="Times New Roman" w:hAnsi="Times New Roman"/>
                <w:bCs/>
                <w:sz w:val="18"/>
                <w:szCs w:val="18"/>
              </w:rPr>
            </w:pPr>
          </w:p>
          <w:p w14:paraId="55BB35E9" w14:textId="04128FDA"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Кератометрия: Максимальное значение измеряемого радиуса кривизны роговицы</w:t>
            </w:r>
          </w:p>
        </w:tc>
        <w:tc>
          <w:tcPr>
            <w:tcW w:w="1821" w:type="dxa"/>
            <w:tcBorders>
              <w:top w:val="single" w:sz="4" w:space="0" w:color="auto"/>
              <w:left w:val="single" w:sz="4" w:space="0" w:color="auto"/>
              <w:bottom w:val="single" w:sz="4" w:space="0" w:color="auto"/>
              <w:right w:val="single" w:sz="4" w:space="0" w:color="auto"/>
            </w:tcBorders>
            <w:hideMark/>
          </w:tcPr>
          <w:p w14:paraId="0A102110"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13</w:t>
            </w:r>
          </w:p>
        </w:tc>
        <w:tc>
          <w:tcPr>
            <w:tcW w:w="1821" w:type="dxa"/>
            <w:tcBorders>
              <w:top w:val="single" w:sz="4" w:space="0" w:color="auto"/>
              <w:left w:val="single" w:sz="4" w:space="0" w:color="auto"/>
              <w:bottom w:val="single" w:sz="4" w:space="0" w:color="auto"/>
              <w:right w:val="single" w:sz="4" w:space="0" w:color="auto"/>
            </w:tcBorders>
            <w:hideMark/>
          </w:tcPr>
          <w:p w14:paraId="27D10821"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Миллиметр</w:t>
            </w:r>
          </w:p>
        </w:tc>
        <w:tc>
          <w:tcPr>
            <w:tcW w:w="1831" w:type="dxa"/>
            <w:tcBorders>
              <w:top w:val="single" w:sz="4" w:space="0" w:color="auto"/>
              <w:left w:val="single" w:sz="4" w:space="0" w:color="auto"/>
              <w:bottom w:val="single" w:sz="4" w:space="0" w:color="auto"/>
              <w:right w:val="single" w:sz="4" w:space="0" w:color="auto"/>
            </w:tcBorders>
            <w:hideMark/>
          </w:tcPr>
          <w:p w14:paraId="19319F00"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Участник закупки указывает в заявке конкретное значение характеристики</w:t>
            </w:r>
          </w:p>
        </w:tc>
        <w:tc>
          <w:tcPr>
            <w:tcW w:w="1973" w:type="dxa"/>
            <w:tcBorders>
              <w:top w:val="single" w:sz="4" w:space="0" w:color="auto"/>
              <w:left w:val="single" w:sz="4" w:space="0" w:color="auto"/>
              <w:bottom w:val="single" w:sz="4" w:space="0" w:color="auto"/>
              <w:right w:val="single" w:sz="4" w:space="0" w:color="auto"/>
            </w:tcBorders>
            <w:hideMark/>
          </w:tcPr>
          <w:p w14:paraId="1FAD81A4"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Максимальное значение определяется различной физиологией строения глаза</w:t>
            </w:r>
          </w:p>
        </w:tc>
      </w:tr>
      <w:tr w:rsidR="0033102F" w:rsidRPr="0033102F" w14:paraId="2DA99940" w14:textId="77777777" w:rsidTr="0033102F">
        <w:trPr>
          <w:trHeight w:val="938"/>
        </w:trPr>
        <w:tc>
          <w:tcPr>
            <w:tcW w:w="2693" w:type="dxa"/>
            <w:hideMark/>
          </w:tcPr>
          <w:p w14:paraId="7A100453"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Кератометрия: Нижняя граница диапазона преломляющей способности роговицы, Диоптрия</w:t>
            </w:r>
          </w:p>
        </w:tc>
        <w:tc>
          <w:tcPr>
            <w:tcW w:w="1821" w:type="dxa"/>
            <w:hideMark/>
          </w:tcPr>
          <w:p w14:paraId="5382D72B"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25.96</w:t>
            </w:r>
          </w:p>
        </w:tc>
        <w:tc>
          <w:tcPr>
            <w:tcW w:w="1821" w:type="dxa"/>
            <w:hideMark/>
          </w:tcPr>
          <w:p w14:paraId="5D855F91"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w:t>
            </w:r>
          </w:p>
        </w:tc>
        <w:tc>
          <w:tcPr>
            <w:tcW w:w="1831" w:type="dxa"/>
            <w:hideMark/>
          </w:tcPr>
          <w:p w14:paraId="60B01A6F"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Участник закупки указывает в заявке конкретное значение характеристики</w:t>
            </w:r>
          </w:p>
        </w:tc>
        <w:tc>
          <w:tcPr>
            <w:tcW w:w="1973" w:type="dxa"/>
            <w:hideMark/>
          </w:tcPr>
          <w:p w14:paraId="5EF30F94"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Пересчитанный параметр радиуса кривизны для более удобного сравнения</w:t>
            </w:r>
          </w:p>
        </w:tc>
      </w:tr>
      <w:tr w:rsidR="0033102F" w14:paraId="51FB4873" w14:textId="77777777" w:rsidTr="0033102F">
        <w:trPr>
          <w:trHeight w:val="938"/>
        </w:trPr>
        <w:tc>
          <w:tcPr>
            <w:tcW w:w="2693" w:type="dxa"/>
            <w:hideMark/>
          </w:tcPr>
          <w:p w14:paraId="107C9CD5"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Размер диагонали дисплея</w:t>
            </w:r>
          </w:p>
        </w:tc>
        <w:tc>
          <w:tcPr>
            <w:tcW w:w="1821" w:type="dxa"/>
            <w:hideMark/>
          </w:tcPr>
          <w:p w14:paraId="1799563F"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6.5</w:t>
            </w:r>
          </w:p>
        </w:tc>
        <w:tc>
          <w:tcPr>
            <w:tcW w:w="1821" w:type="dxa"/>
            <w:hideMark/>
          </w:tcPr>
          <w:p w14:paraId="708E7192"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Дюйм (25,4 мм)</w:t>
            </w:r>
          </w:p>
        </w:tc>
        <w:tc>
          <w:tcPr>
            <w:tcW w:w="1831" w:type="dxa"/>
            <w:hideMark/>
          </w:tcPr>
          <w:p w14:paraId="23A7E135"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Участник закупки указывает в заявке конкретное значение характеристики</w:t>
            </w:r>
          </w:p>
        </w:tc>
        <w:tc>
          <w:tcPr>
            <w:tcW w:w="1973" w:type="dxa"/>
            <w:hideMark/>
          </w:tcPr>
          <w:p w14:paraId="7A7768C5"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Удобное и быстрое управление всеми функциями</w:t>
            </w:r>
          </w:p>
        </w:tc>
      </w:tr>
    </w:tbl>
    <w:p w14:paraId="59A666EA" w14:textId="77777777" w:rsidR="0019274E" w:rsidRPr="000F3E39" w:rsidRDefault="0019274E" w:rsidP="00050395">
      <w:pPr>
        <w:tabs>
          <w:tab w:val="left" w:pos="-360"/>
          <w:tab w:val="left" w:pos="0"/>
        </w:tabs>
        <w:autoSpaceDE w:val="0"/>
        <w:autoSpaceDN w:val="0"/>
        <w:spacing w:after="0" w:line="240" w:lineRule="auto"/>
        <w:jc w:val="both"/>
        <w:rPr>
          <w:rFonts w:ascii="Times New Roman" w:hAnsi="Times New Roman" w:cs="Times New Roman"/>
          <w:sz w:val="26"/>
          <w:szCs w:val="26"/>
        </w:rPr>
      </w:pPr>
    </w:p>
    <w:p w14:paraId="79C53530" w14:textId="0D5A3B6C" w:rsidR="007845BD" w:rsidRPr="007845BD" w:rsidRDefault="00C76B25"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Изучив </w:t>
      </w:r>
      <w:r w:rsidR="00166CB5">
        <w:rPr>
          <w:rFonts w:ascii="Times New Roman" w:hAnsi="Times New Roman" w:cs="Times New Roman"/>
          <w:sz w:val="26"/>
          <w:szCs w:val="26"/>
        </w:rPr>
        <w:t>сведения,</w:t>
      </w:r>
      <w:r>
        <w:rPr>
          <w:rFonts w:ascii="Times New Roman" w:hAnsi="Times New Roman" w:cs="Times New Roman"/>
          <w:sz w:val="26"/>
          <w:szCs w:val="26"/>
        </w:rPr>
        <w:t xml:space="preserve"> представленные в</w:t>
      </w:r>
      <w:r w:rsidR="007845BD" w:rsidRPr="007845BD">
        <w:rPr>
          <w:rFonts w:ascii="Times New Roman" w:hAnsi="Times New Roman" w:cs="Times New Roman"/>
          <w:sz w:val="26"/>
          <w:szCs w:val="26"/>
        </w:rPr>
        <w:t xml:space="preserve"> заявке Заявителя, </w:t>
      </w:r>
      <w:r w:rsidR="0033102F">
        <w:rPr>
          <w:rFonts w:ascii="Times New Roman" w:hAnsi="Times New Roman" w:cs="Times New Roman"/>
          <w:sz w:val="26"/>
          <w:szCs w:val="26"/>
        </w:rPr>
        <w:t xml:space="preserve">Комиссия установила наличие следующих </w:t>
      </w:r>
      <w:r w:rsidR="007845BD" w:rsidRPr="007845BD">
        <w:rPr>
          <w:rFonts w:ascii="Times New Roman" w:hAnsi="Times New Roman" w:cs="Times New Roman"/>
          <w:sz w:val="26"/>
          <w:szCs w:val="26"/>
        </w:rPr>
        <w:t>сведени</w:t>
      </w:r>
      <w:r w:rsidR="0033102F">
        <w:rPr>
          <w:rFonts w:ascii="Times New Roman" w:hAnsi="Times New Roman" w:cs="Times New Roman"/>
          <w:sz w:val="26"/>
          <w:szCs w:val="26"/>
        </w:rPr>
        <w:t>й</w:t>
      </w:r>
      <w:r w:rsidR="007845BD" w:rsidRPr="007845BD">
        <w:rPr>
          <w:rFonts w:ascii="Times New Roman" w:hAnsi="Times New Roman" w:cs="Times New Roman"/>
          <w:sz w:val="26"/>
          <w:szCs w:val="26"/>
        </w:rPr>
        <w:t>:</w:t>
      </w:r>
    </w:p>
    <w:tbl>
      <w:tblPr>
        <w:tblW w:w="5000" w:type="pct"/>
        <w:tblCellMar>
          <w:left w:w="0" w:type="dxa"/>
          <w:right w:w="0" w:type="dxa"/>
        </w:tblCellMar>
        <w:tblLook w:val="0000" w:firstRow="0" w:lastRow="0" w:firstColumn="0" w:lastColumn="0" w:noHBand="0" w:noVBand="0"/>
      </w:tblPr>
      <w:tblGrid>
        <w:gridCol w:w="1986"/>
        <w:gridCol w:w="1986"/>
        <w:gridCol w:w="1987"/>
        <w:gridCol w:w="1987"/>
        <w:gridCol w:w="1987"/>
      </w:tblGrid>
      <w:tr w:rsidR="0033102F" w:rsidRPr="0033102F" w14:paraId="10ADC9C7" w14:textId="77777777" w:rsidTr="0033102F">
        <w:trPr>
          <w:trHeight w:val="301"/>
        </w:trPr>
        <w:tc>
          <w:tcPr>
            <w:tcW w:w="1000" w:type="pct"/>
            <w:tcBorders>
              <w:top w:val="single" w:sz="4" w:space="0" w:color="000000"/>
              <w:left w:val="single" w:sz="4" w:space="0" w:color="000000"/>
              <w:bottom w:val="single" w:sz="4" w:space="0" w:color="000000"/>
              <w:right w:val="single" w:sz="4" w:space="0" w:color="000000"/>
            </w:tcBorders>
          </w:tcPr>
          <w:p w14:paraId="6D559445"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xml:space="preserve">Наименование </w:t>
            </w:r>
            <w:r w:rsidRPr="0033102F">
              <w:rPr>
                <w:rFonts w:ascii="Times New Roman" w:hAnsi="Times New Roman"/>
                <w:bCs/>
                <w:sz w:val="18"/>
                <w:szCs w:val="18"/>
              </w:rPr>
              <w:lastRenderedPageBreak/>
              <w:t>характеристики</w:t>
            </w:r>
          </w:p>
        </w:tc>
        <w:tc>
          <w:tcPr>
            <w:tcW w:w="1000" w:type="pct"/>
            <w:tcBorders>
              <w:top w:val="single" w:sz="4" w:space="0" w:color="000000"/>
              <w:left w:val="single" w:sz="4" w:space="0" w:color="000000"/>
              <w:bottom w:val="single" w:sz="4" w:space="0" w:color="000000"/>
              <w:right w:val="single" w:sz="4" w:space="0" w:color="000000"/>
            </w:tcBorders>
          </w:tcPr>
          <w:p w14:paraId="072604DE"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lastRenderedPageBreak/>
              <w:t xml:space="preserve">Единица измерения </w:t>
            </w:r>
            <w:r w:rsidRPr="0033102F">
              <w:rPr>
                <w:rFonts w:ascii="Times New Roman" w:hAnsi="Times New Roman"/>
                <w:bCs/>
                <w:sz w:val="18"/>
                <w:szCs w:val="18"/>
              </w:rPr>
              <w:lastRenderedPageBreak/>
              <w:t>характеристики</w:t>
            </w:r>
          </w:p>
        </w:tc>
        <w:tc>
          <w:tcPr>
            <w:tcW w:w="1000" w:type="pct"/>
            <w:tcBorders>
              <w:top w:val="single" w:sz="4" w:space="0" w:color="000000"/>
              <w:left w:val="single" w:sz="4" w:space="0" w:color="000000"/>
              <w:bottom w:val="single" w:sz="4" w:space="0" w:color="000000"/>
              <w:right w:val="single" w:sz="4" w:space="0" w:color="000000"/>
            </w:tcBorders>
          </w:tcPr>
          <w:p w14:paraId="58957E68"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lastRenderedPageBreak/>
              <w:t>Значение характеристики</w:t>
            </w:r>
          </w:p>
        </w:tc>
        <w:tc>
          <w:tcPr>
            <w:tcW w:w="1000" w:type="pct"/>
            <w:tcBorders>
              <w:top w:val="single" w:sz="4" w:space="0" w:color="000000"/>
              <w:left w:val="single" w:sz="4" w:space="0" w:color="000000"/>
              <w:bottom w:val="single" w:sz="4" w:space="0" w:color="000000"/>
              <w:right w:val="single" w:sz="4" w:space="0" w:color="000000"/>
            </w:tcBorders>
          </w:tcPr>
          <w:p w14:paraId="7A1F39BD"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Предложение участника</w:t>
            </w:r>
          </w:p>
        </w:tc>
        <w:tc>
          <w:tcPr>
            <w:tcW w:w="1000" w:type="pct"/>
            <w:tcBorders>
              <w:top w:val="single" w:sz="4" w:space="0" w:color="000000"/>
              <w:left w:val="single" w:sz="4" w:space="0" w:color="000000"/>
              <w:bottom w:val="single" w:sz="4" w:space="0" w:color="000000"/>
              <w:right w:val="single" w:sz="4" w:space="0" w:color="000000"/>
            </w:tcBorders>
          </w:tcPr>
          <w:p w14:paraId="1AF6FF53" w14:textId="77777777" w:rsidR="0033102F" w:rsidRPr="0033102F" w:rsidRDefault="0033102F" w:rsidP="0033102F">
            <w:pPr>
              <w:spacing w:after="0" w:line="240" w:lineRule="auto"/>
              <w:jc w:val="center"/>
              <w:rPr>
                <w:rFonts w:ascii="Times New Roman" w:hAnsi="Times New Roman"/>
                <w:bCs/>
                <w:sz w:val="18"/>
                <w:szCs w:val="18"/>
              </w:rPr>
            </w:pPr>
            <w:r w:rsidRPr="0033102F">
              <w:rPr>
                <w:rFonts w:ascii="Times New Roman" w:hAnsi="Times New Roman"/>
                <w:bCs/>
                <w:sz w:val="18"/>
                <w:szCs w:val="18"/>
              </w:rPr>
              <w:t xml:space="preserve">Инструкция по </w:t>
            </w:r>
            <w:r w:rsidRPr="0033102F">
              <w:rPr>
                <w:rFonts w:ascii="Times New Roman" w:hAnsi="Times New Roman"/>
                <w:bCs/>
                <w:sz w:val="18"/>
                <w:szCs w:val="18"/>
              </w:rPr>
              <w:lastRenderedPageBreak/>
              <w:t>заполнению</w:t>
            </w:r>
          </w:p>
        </w:tc>
      </w:tr>
      <w:tr w:rsidR="0033102F" w:rsidRPr="0033102F" w14:paraId="308714BC" w14:textId="77777777" w:rsidTr="0033102F">
        <w:trPr>
          <w:trHeight w:val="301"/>
        </w:trPr>
        <w:tc>
          <w:tcPr>
            <w:tcW w:w="1000" w:type="pct"/>
            <w:tcBorders>
              <w:top w:val="single" w:sz="4" w:space="0" w:color="000000"/>
              <w:left w:val="single" w:sz="4" w:space="0" w:color="000000"/>
              <w:bottom w:val="single" w:sz="4" w:space="0" w:color="000000"/>
              <w:right w:val="single" w:sz="4" w:space="0" w:color="000000"/>
            </w:tcBorders>
          </w:tcPr>
          <w:p w14:paraId="76229ABA" w14:textId="7D8774E0" w:rsidR="0033102F" w:rsidRPr="0033102F" w:rsidRDefault="0033102F" w:rsidP="0033102F">
            <w:pPr>
              <w:spacing w:after="0" w:line="240" w:lineRule="auto"/>
              <w:jc w:val="center"/>
              <w:rPr>
                <w:rFonts w:ascii="Times New Roman" w:eastAsia="Calibri" w:hAnsi="Times New Roman" w:cs="Times New Roman"/>
                <w:bCs/>
                <w:sz w:val="18"/>
                <w:szCs w:val="18"/>
              </w:rPr>
            </w:pPr>
            <w:r w:rsidRPr="0033102F">
              <w:rPr>
                <w:rFonts w:ascii="Times New Roman" w:hAnsi="Times New Roman"/>
                <w:bCs/>
                <w:sz w:val="18"/>
                <w:szCs w:val="18"/>
              </w:rPr>
              <w:lastRenderedPageBreak/>
              <w:t>Кератометрия: Максимальное значение измеряемого радиуса кривизны роговицы</w:t>
            </w:r>
          </w:p>
        </w:tc>
        <w:tc>
          <w:tcPr>
            <w:tcW w:w="1000" w:type="pct"/>
            <w:tcBorders>
              <w:top w:val="single" w:sz="4" w:space="0" w:color="000000"/>
              <w:left w:val="single" w:sz="4" w:space="0" w:color="000000"/>
              <w:bottom w:val="single" w:sz="4" w:space="0" w:color="000000"/>
              <w:right w:val="single" w:sz="4" w:space="0" w:color="000000"/>
            </w:tcBorders>
          </w:tcPr>
          <w:p w14:paraId="2896BDB2" w14:textId="509BAE75" w:rsidR="0033102F" w:rsidRPr="0033102F" w:rsidRDefault="0033102F" w:rsidP="0033102F">
            <w:pPr>
              <w:spacing w:after="0" w:line="240" w:lineRule="auto"/>
              <w:jc w:val="center"/>
              <w:rPr>
                <w:rFonts w:ascii="Times New Roman" w:eastAsia="Calibri" w:hAnsi="Times New Roman" w:cs="Times New Roman"/>
                <w:bCs/>
                <w:sz w:val="18"/>
                <w:szCs w:val="18"/>
              </w:rPr>
            </w:pPr>
            <w:r w:rsidRPr="0033102F">
              <w:rPr>
                <w:rFonts w:ascii="Times New Roman" w:hAnsi="Times New Roman"/>
                <w:bCs/>
                <w:sz w:val="18"/>
                <w:szCs w:val="18"/>
              </w:rPr>
              <w:t>Миллиметр</w:t>
            </w:r>
          </w:p>
        </w:tc>
        <w:tc>
          <w:tcPr>
            <w:tcW w:w="1000" w:type="pct"/>
            <w:tcBorders>
              <w:top w:val="single" w:sz="4" w:space="0" w:color="000000"/>
              <w:left w:val="single" w:sz="4" w:space="0" w:color="000000"/>
              <w:bottom w:val="single" w:sz="4" w:space="0" w:color="000000"/>
              <w:right w:val="single" w:sz="4" w:space="0" w:color="000000"/>
            </w:tcBorders>
          </w:tcPr>
          <w:p w14:paraId="39F80D56" w14:textId="066F1678" w:rsidR="0033102F" w:rsidRPr="0033102F" w:rsidRDefault="0033102F" w:rsidP="0033102F">
            <w:pPr>
              <w:spacing w:after="0" w:line="240" w:lineRule="auto"/>
              <w:jc w:val="center"/>
              <w:rPr>
                <w:rFonts w:ascii="Times New Roman" w:eastAsia="Calibri" w:hAnsi="Times New Roman" w:cs="Times New Roman"/>
                <w:bCs/>
                <w:sz w:val="18"/>
                <w:szCs w:val="18"/>
              </w:rPr>
            </w:pPr>
            <w:r w:rsidRPr="0033102F">
              <w:rPr>
                <w:rFonts w:ascii="Times New Roman" w:hAnsi="Times New Roman"/>
                <w:bCs/>
                <w:sz w:val="18"/>
                <w:szCs w:val="18"/>
              </w:rPr>
              <w:t>≥ 13</w:t>
            </w:r>
          </w:p>
        </w:tc>
        <w:tc>
          <w:tcPr>
            <w:tcW w:w="1000" w:type="pct"/>
            <w:tcBorders>
              <w:top w:val="single" w:sz="4" w:space="0" w:color="000000"/>
              <w:left w:val="single" w:sz="4" w:space="0" w:color="000000"/>
              <w:bottom w:val="single" w:sz="4" w:space="0" w:color="000000"/>
              <w:right w:val="single" w:sz="4" w:space="0" w:color="000000"/>
            </w:tcBorders>
          </w:tcPr>
          <w:p w14:paraId="7C247481" w14:textId="7C57EC36" w:rsidR="0033102F" w:rsidRPr="0033102F" w:rsidRDefault="0033102F" w:rsidP="0033102F">
            <w:pPr>
              <w:spacing w:after="0" w:line="240" w:lineRule="auto"/>
              <w:jc w:val="center"/>
              <w:rPr>
                <w:rFonts w:ascii="Times New Roman" w:eastAsia="Calibri" w:hAnsi="Times New Roman" w:cs="Times New Roman"/>
                <w:b/>
                <w:sz w:val="18"/>
                <w:szCs w:val="18"/>
              </w:rPr>
            </w:pPr>
            <w:r w:rsidRPr="0033102F">
              <w:rPr>
                <w:rFonts w:ascii="Times New Roman" w:hAnsi="Times New Roman"/>
                <w:b/>
                <w:sz w:val="18"/>
                <w:szCs w:val="18"/>
              </w:rPr>
              <w:t>13</w:t>
            </w:r>
          </w:p>
        </w:tc>
        <w:tc>
          <w:tcPr>
            <w:tcW w:w="1000" w:type="pct"/>
            <w:tcBorders>
              <w:top w:val="single" w:sz="4" w:space="0" w:color="000000"/>
              <w:left w:val="single" w:sz="4" w:space="0" w:color="000000"/>
              <w:bottom w:val="single" w:sz="4" w:space="0" w:color="000000"/>
              <w:right w:val="single" w:sz="4" w:space="0" w:color="000000"/>
            </w:tcBorders>
          </w:tcPr>
          <w:p w14:paraId="1D967805" w14:textId="2E5F1540" w:rsidR="0033102F" w:rsidRPr="0033102F" w:rsidRDefault="0033102F" w:rsidP="0033102F">
            <w:pPr>
              <w:spacing w:after="0" w:line="240" w:lineRule="auto"/>
              <w:jc w:val="center"/>
              <w:rPr>
                <w:rFonts w:ascii="Times New Roman" w:eastAsia="Calibri" w:hAnsi="Times New Roman" w:cs="Times New Roman"/>
                <w:bCs/>
                <w:sz w:val="18"/>
                <w:szCs w:val="18"/>
              </w:rPr>
            </w:pPr>
            <w:r w:rsidRPr="0033102F">
              <w:rPr>
                <w:rFonts w:ascii="Times New Roman" w:hAnsi="Times New Roman"/>
                <w:bCs/>
                <w:sz w:val="18"/>
                <w:szCs w:val="18"/>
              </w:rPr>
              <w:t>Участник закупки указывает в заявке конкретное значение характеристики</w:t>
            </w:r>
          </w:p>
        </w:tc>
      </w:tr>
      <w:tr w:rsidR="0033102F" w14:paraId="2FA6031B" w14:textId="77777777" w:rsidTr="0033102F">
        <w:trPr>
          <w:trHeight w:val="301"/>
        </w:trPr>
        <w:tc>
          <w:tcPr>
            <w:tcW w:w="1000" w:type="pct"/>
            <w:tcBorders>
              <w:top w:val="single" w:sz="4" w:space="0" w:color="000000"/>
              <w:left w:val="single" w:sz="4" w:space="0" w:color="000000"/>
              <w:bottom w:val="single" w:sz="4" w:space="0" w:color="000000"/>
              <w:right w:val="single" w:sz="4" w:space="0" w:color="000000"/>
            </w:tcBorders>
          </w:tcPr>
          <w:p w14:paraId="2CD675C6"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Кератометрия: Нижняя граница диапазона преломляющей способности роговицы, Диоптрия</w:t>
            </w:r>
          </w:p>
        </w:tc>
        <w:tc>
          <w:tcPr>
            <w:tcW w:w="1000" w:type="pct"/>
            <w:tcBorders>
              <w:top w:val="single" w:sz="4" w:space="0" w:color="000000"/>
              <w:left w:val="single" w:sz="4" w:space="0" w:color="000000"/>
              <w:bottom w:val="single" w:sz="4" w:space="0" w:color="000000"/>
              <w:right w:val="single" w:sz="4" w:space="0" w:color="000000"/>
            </w:tcBorders>
          </w:tcPr>
          <w:p w14:paraId="3A70F191" w14:textId="77777777" w:rsidR="0033102F" w:rsidRPr="0033102F" w:rsidRDefault="0033102F" w:rsidP="0033102F">
            <w:pPr>
              <w:spacing w:after="0" w:line="240" w:lineRule="auto"/>
              <w:jc w:val="center"/>
              <w:rPr>
                <w:rFonts w:ascii="Times New Roman" w:hAnsi="Times New Roman" w:cs="Times New Roman"/>
                <w:bCs/>
                <w:sz w:val="18"/>
                <w:szCs w:val="18"/>
              </w:rPr>
            </w:pPr>
          </w:p>
        </w:tc>
        <w:tc>
          <w:tcPr>
            <w:tcW w:w="1000" w:type="pct"/>
            <w:tcBorders>
              <w:top w:val="single" w:sz="4" w:space="0" w:color="000000"/>
              <w:left w:val="single" w:sz="4" w:space="0" w:color="000000"/>
              <w:bottom w:val="single" w:sz="4" w:space="0" w:color="000000"/>
              <w:right w:val="single" w:sz="4" w:space="0" w:color="000000"/>
            </w:tcBorders>
          </w:tcPr>
          <w:p w14:paraId="19F009D7"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 25.96</w:t>
            </w:r>
          </w:p>
        </w:tc>
        <w:tc>
          <w:tcPr>
            <w:tcW w:w="1000" w:type="pct"/>
            <w:tcBorders>
              <w:top w:val="single" w:sz="4" w:space="0" w:color="000000"/>
              <w:left w:val="single" w:sz="4" w:space="0" w:color="000000"/>
              <w:bottom w:val="single" w:sz="4" w:space="0" w:color="000000"/>
              <w:right w:val="single" w:sz="4" w:space="0" w:color="000000"/>
            </w:tcBorders>
          </w:tcPr>
          <w:p w14:paraId="28B63F7E" w14:textId="77777777" w:rsidR="0033102F" w:rsidRPr="0033102F" w:rsidRDefault="0033102F" w:rsidP="0033102F">
            <w:pPr>
              <w:spacing w:after="0" w:line="240" w:lineRule="auto"/>
              <w:jc w:val="center"/>
              <w:rPr>
                <w:rFonts w:ascii="Times New Roman" w:hAnsi="Times New Roman" w:cs="Times New Roman"/>
                <w:b/>
                <w:sz w:val="18"/>
                <w:szCs w:val="18"/>
              </w:rPr>
            </w:pPr>
            <w:r w:rsidRPr="0033102F">
              <w:rPr>
                <w:rFonts w:ascii="Times New Roman" w:hAnsi="Times New Roman" w:cs="Times New Roman"/>
                <w:b/>
                <w:sz w:val="18"/>
                <w:szCs w:val="18"/>
              </w:rPr>
              <w:t>25.96</w:t>
            </w:r>
          </w:p>
        </w:tc>
        <w:tc>
          <w:tcPr>
            <w:tcW w:w="1000" w:type="pct"/>
            <w:tcBorders>
              <w:top w:val="single" w:sz="4" w:space="0" w:color="000000"/>
              <w:left w:val="single" w:sz="4" w:space="0" w:color="000000"/>
              <w:bottom w:val="single" w:sz="4" w:space="0" w:color="000000"/>
              <w:right w:val="single" w:sz="4" w:space="0" w:color="000000"/>
            </w:tcBorders>
          </w:tcPr>
          <w:p w14:paraId="72AE9C10"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Участник закупки указывает в заявке конкретное значение характеристики</w:t>
            </w:r>
          </w:p>
        </w:tc>
      </w:tr>
      <w:tr w:rsidR="0033102F" w14:paraId="0132A5A7" w14:textId="77777777" w:rsidTr="0033102F">
        <w:trPr>
          <w:trHeight w:val="301"/>
        </w:trPr>
        <w:tc>
          <w:tcPr>
            <w:tcW w:w="1000" w:type="pct"/>
            <w:tcBorders>
              <w:top w:val="single" w:sz="4" w:space="0" w:color="000000"/>
              <w:left w:val="single" w:sz="4" w:space="0" w:color="000000"/>
              <w:bottom w:val="single" w:sz="4" w:space="0" w:color="000000"/>
              <w:right w:val="single" w:sz="4" w:space="0" w:color="000000"/>
            </w:tcBorders>
          </w:tcPr>
          <w:p w14:paraId="61BE537A"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Размер диагонали дисплея</w:t>
            </w:r>
          </w:p>
        </w:tc>
        <w:tc>
          <w:tcPr>
            <w:tcW w:w="1000" w:type="pct"/>
            <w:tcBorders>
              <w:top w:val="single" w:sz="4" w:space="0" w:color="000000"/>
              <w:left w:val="single" w:sz="4" w:space="0" w:color="000000"/>
              <w:bottom w:val="single" w:sz="4" w:space="0" w:color="000000"/>
              <w:right w:val="single" w:sz="4" w:space="0" w:color="000000"/>
            </w:tcBorders>
          </w:tcPr>
          <w:p w14:paraId="5D955B84"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Дюйм (25,4 мм)</w:t>
            </w:r>
          </w:p>
        </w:tc>
        <w:tc>
          <w:tcPr>
            <w:tcW w:w="1000" w:type="pct"/>
            <w:tcBorders>
              <w:top w:val="single" w:sz="4" w:space="0" w:color="000000"/>
              <w:left w:val="single" w:sz="4" w:space="0" w:color="000000"/>
              <w:bottom w:val="single" w:sz="4" w:space="0" w:color="000000"/>
              <w:right w:val="single" w:sz="4" w:space="0" w:color="000000"/>
            </w:tcBorders>
          </w:tcPr>
          <w:p w14:paraId="45E4BBE2"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 6.5</w:t>
            </w:r>
          </w:p>
        </w:tc>
        <w:tc>
          <w:tcPr>
            <w:tcW w:w="1000" w:type="pct"/>
            <w:tcBorders>
              <w:top w:val="single" w:sz="4" w:space="0" w:color="000000"/>
              <w:left w:val="single" w:sz="4" w:space="0" w:color="000000"/>
              <w:bottom w:val="single" w:sz="4" w:space="0" w:color="000000"/>
              <w:right w:val="single" w:sz="4" w:space="0" w:color="000000"/>
            </w:tcBorders>
          </w:tcPr>
          <w:p w14:paraId="73089A46" w14:textId="77777777" w:rsidR="0033102F" w:rsidRPr="0033102F" w:rsidRDefault="0033102F" w:rsidP="0033102F">
            <w:pPr>
              <w:spacing w:after="0" w:line="240" w:lineRule="auto"/>
              <w:jc w:val="center"/>
              <w:rPr>
                <w:rFonts w:ascii="Times New Roman" w:hAnsi="Times New Roman" w:cs="Times New Roman"/>
                <w:b/>
                <w:sz w:val="18"/>
                <w:szCs w:val="18"/>
              </w:rPr>
            </w:pPr>
            <w:r w:rsidRPr="0033102F">
              <w:rPr>
                <w:rFonts w:ascii="Times New Roman" w:hAnsi="Times New Roman" w:cs="Times New Roman"/>
                <w:b/>
                <w:sz w:val="18"/>
                <w:szCs w:val="18"/>
              </w:rPr>
              <w:t>6.5</w:t>
            </w:r>
          </w:p>
        </w:tc>
        <w:tc>
          <w:tcPr>
            <w:tcW w:w="1000" w:type="pct"/>
            <w:tcBorders>
              <w:top w:val="single" w:sz="4" w:space="0" w:color="000000"/>
              <w:left w:val="single" w:sz="4" w:space="0" w:color="000000"/>
              <w:bottom w:val="single" w:sz="4" w:space="0" w:color="000000"/>
              <w:right w:val="single" w:sz="4" w:space="0" w:color="000000"/>
            </w:tcBorders>
          </w:tcPr>
          <w:p w14:paraId="2C137315" w14:textId="77777777" w:rsidR="0033102F" w:rsidRPr="0033102F" w:rsidRDefault="0033102F" w:rsidP="0033102F">
            <w:pPr>
              <w:spacing w:after="0" w:line="240" w:lineRule="auto"/>
              <w:jc w:val="center"/>
              <w:rPr>
                <w:rFonts w:ascii="Times New Roman" w:hAnsi="Times New Roman" w:cs="Times New Roman"/>
                <w:bCs/>
                <w:sz w:val="18"/>
                <w:szCs w:val="18"/>
              </w:rPr>
            </w:pPr>
            <w:r w:rsidRPr="0033102F">
              <w:rPr>
                <w:rFonts w:ascii="Times New Roman" w:hAnsi="Times New Roman" w:cs="Times New Roman"/>
                <w:bCs/>
                <w:sz w:val="18"/>
                <w:szCs w:val="18"/>
              </w:rPr>
              <w:t>Участник закупки указывает в заявке конкретное значение характеристики</w:t>
            </w:r>
          </w:p>
        </w:tc>
      </w:tr>
    </w:tbl>
    <w:p w14:paraId="06BDDA7B" w14:textId="17B2AD9F" w:rsidR="007845BD" w:rsidRPr="007845BD" w:rsidRDefault="00166CB5"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указанного выше следует, что з</w:t>
      </w:r>
      <w:r w:rsidR="007845BD" w:rsidRPr="007845BD">
        <w:rPr>
          <w:rFonts w:ascii="Times New Roman" w:hAnsi="Times New Roman" w:cs="Times New Roman"/>
          <w:sz w:val="26"/>
          <w:szCs w:val="26"/>
        </w:rPr>
        <w:t>аявленные подателем жалобы характеристики удовлетворяли требованиям Извещения.</w:t>
      </w:r>
    </w:p>
    <w:p w14:paraId="7091B94C" w14:textId="05C38626" w:rsidR="0033102F" w:rsidRPr="00475A5A" w:rsidRDefault="00106287"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w:t>
      </w:r>
      <w:r w:rsidR="007845BD" w:rsidRPr="007845BD">
        <w:rPr>
          <w:rFonts w:ascii="Times New Roman" w:hAnsi="Times New Roman" w:cs="Times New Roman"/>
          <w:sz w:val="26"/>
          <w:szCs w:val="26"/>
        </w:rPr>
        <w:t xml:space="preserve">, из заявки Заявителя следует, что участник закупки предложил к поставке </w:t>
      </w:r>
      <w:r w:rsidR="0015629D" w:rsidRPr="0015629D">
        <w:rPr>
          <w:rFonts w:ascii="Times New Roman" w:hAnsi="Times New Roman" w:cs="Times New Roman"/>
          <w:sz w:val="26"/>
          <w:szCs w:val="26"/>
        </w:rPr>
        <w:t>Рефрактокератометр автоматический</w:t>
      </w:r>
      <w:r w:rsidR="0015629D">
        <w:rPr>
          <w:rFonts w:ascii="Times New Roman" w:hAnsi="Times New Roman" w:cs="Times New Roman"/>
          <w:sz w:val="26"/>
          <w:szCs w:val="26"/>
        </w:rPr>
        <w:t>, с</w:t>
      </w:r>
      <w:r w:rsidR="0015629D" w:rsidRPr="0015629D">
        <w:rPr>
          <w:rFonts w:ascii="Times New Roman" w:hAnsi="Times New Roman" w:cs="Times New Roman"/>
          <w:sz w:val="26"/>
          <w:szCs w:val="26"/>
        </w:rPr>
        <w:t xml:space="preserve">трана происхождения товара – Республика </w:t>
      </w:r>
      <w:r w:rsidR="0015629D" w:rsidRPr="00475A5A">
        <w:rPr>
          <w:rFonts w:ascii="Times New Roman" w:hAnsi="Times New Roman" w:cs="Times New Roman"/>
          <w:sz w:val="26"/>
          <w:szCs w:val="26"/>
        </w:rPr>
        <w:t>Корея. Товарный знак – AXIS. Регистрационное удостоверение на медицинское изделие от 31 мая 2024 года № ФСЗ 2012/13011.</w:t>
      </w:r>
    </w:p>
    <w:p w14:paraId="68813B0E" w14:textId="15C3583D" w:rsidR="0019274E" w:rsidRPr="00475A5A" w:rsidRDefault="00DA6783" w:rsidP="0019274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475A5A">
        <w:rPr>
          <w:rFonts w:ascii="Times New Roman" w:hAnsi="Times New Roman" w:cs="Times New Roman"/>
          <w:sz w:val="26"/>
          <w:szCs w:val="26"/>
        </w:rPr>
        <w:t>Комиссией п</w:t>
      </w:r>
      <w:r w:rsidR="0019274E" w:rsidRPr="00475A5A">
        <w:rPr>
          <w:rFonts w:ascii="Times New Roman" w:hAnsi="Times New Roman" w:cs="Times New Roman"/>
          <w:sz w:val="26"/>
          <w:szCs w:val="26"/>
        </w:rPr>
        <w:t>ри проверке заявленной информации с данными официальной документации производителя – «Руководств</w:t>
      </w:r>
      <w:r w:rsidRPr="00475A5A">
        <w:rPr>
          <w:rFonts w:ascii="Times New Roman" w:hAnsi="Times New Roman" w:cs="Times New Roman"/>
          <w:sz w:val="26"/>
          <w:szCs w:val="26"/>
        </w:rPr>
        <w:t>о</w:t>
      </w:r>
      <w:r w:rsidR="0019274E" w:rsidRPr="00475A5A">
        <w:rPr>
          <w:rFonts w:ascii="Times New Roman" w:hAnsi="Times New Roman" w:cs="Times New Roman"/>
          <w:sz w:val="26"/>
          <w:szCs w:val="26"/>
        </w:rPr>
        <w:t xml:space="preserve"> по эксплуатации Авторефкератометр AXIS (TSRK-1000Р)», размещённого в составе реестровой записи № 79258 на сайте Росздравнадзора</w:t>
      </w:r>
      <w:r w:rsidRPr="00475A5A">
        <w:rPr>
          <w:rFonts w:ascii="Times New Roman" w:hAnsi="Times New Roman" w:cs="Times New Roman"/>
          <w:sz w:val="26"/>
          <w:szCs w:val="26"/>
        </w:rPr>
        <w:t xml:space="preserve"> (www.roszdravnadzor.gov.ru)</w:t>
      </w:r>
      <w:r w:rsidR="0019274E" w:rsidRPr="00475A5A">
        <w:rPr>
          <w:rFonts w:ascii="Times New Roman" w:hAnsi="Times New Roman" w:cs="Times New Roman"/>
          <w:sz w:val="26"/>
          <w:szCs w:val="26"/>
        </w:rPr>
        <w:t>, установлены существенные расхождения:</w:t>
      </w:r>
    </w:p>
    <w:p w14:paraId="40C36512" w14:textId="2E8DF32D" w:rsidR="0019274E" w:rsidRPr="00475A5A" w:rsidRDefault="0019274E" w:rsidP="0019274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475A5A">
        <w:rPr>
          <w:rFonts w:ascii="Times New Roman" w:hAnsi="Times New Roman" w:cs="Times New Roman"/>
          <w:sz w:val="26"/>
          <w:szCs w:val="26"/>
        </w:rPr>
        <w:t>Кератометрия: Максимальное значение измеряемого радиуса кривизны роговицы – в заявке указано 13 мм, в Руководстве по эксплуатации – 10 мм ±0,06 мм</w:t>
      </w:r>
      <w:r w:rsidR="00475A5A">
        <w:rPr>
          <w:rFonts w:ascii="Times New Roman" w:hAnsi="Times New Roman" w:cs="Times New Roman"/>
          <w:sz w:val="26"/>
          <w:szCs w:val="26"/>
        </w:rPr>
        <w:t>. (</w:t>
      </w:r>
      <w:r w:rsidR="00475A5A" w:rsidRPr="00475A5A">
        <w:rPr>
          <w:rFonts w:ascii="Times New Roman" w:hAnsi="Times New Roman" w:cs="Times New Roman"/>
          <w:sz w:val="26"/>
          <w:szCs w:val="26"/>
        </w:rPr>
        <w:t>стр. 13 Руководства по эксплуатации</w:t>
      </w:r>
      <w:r w:rsidR="00475A5A">
        <w:rPr>
          <w:rFonts w:ascii="Times New Roman" w:hAnsi="Times New Roman" w:cs="Times New Roman"/>
          <w:sz w:val="26"/>
          <w:szCs w:val="26"/>
        </w:rPr>
        <w:t>)</w:t>
      </w:r>
      <w:r w:rsidRPr="00475A5A">
        <w:rPr>
          <w:rFonts w:ascii="Times New Roman" w:hAnsi="Times New Roman" w:cs="Times New Roman"/>
          <w:sz w:val="26"/>
          <w:szCs w:val="26"/>
        </w:rPr>
        <w:t>.</w:t>
      </w:r>
    </w:p>
    <w:p w14:paraId="23094D57" w14:textId="58E7AA88" w:rsidR="0019274E" w:rsidRPr="00475A5A" w:rsidRDefault="0019274E" w:rsidP="0019274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475A5A">
        <w:rPr>
          <w:rFonts w:ascii="Times New Roman" w:hAnsi="Times New Roman" w:cs="Times New Roman"/>
          <w:sz w:val="26"/>
          <w:szCs w:val="26"/>
        </w:rPr>
        <w:t>Кератометрия: Нижняя граница диапазона преломляющей способности роговицы – в заявке указано 25,96 дптр, в Руководстве по эксплуатации – 33,7 дптр</w:t>
      </w:r>
      <w:r w:rsidR="00475A5A">
        <w:rPr>
          <w:rFonts w:ascii="Times New Roman" w:hAnsi="Times New Roman" w:cs="Times New Roman"/>
          <w:sz w:val="26"/>
          <w:szCs w:val="26"/>
        </w:rPr>
        <w:t>. (</w:t>
      </w:r>
      <w:r w:rsidR="00475A5A" w:rsidRPr="00475A5A">
        <w:rPr>
          <w:rFonts w:ascii="Times New Roman" w:hAnsi="Times New Roman" w:cs="Times New Roman"/>
          <w:sz w:val="26"/>
          <w:szCs w:val="26"/>
        </w:rPr>
        <w:t>стр. 13 Руководства по эксплуатации</w:t>
      </w:r>
      <w:r w:rsidR="00475A5A">
        <w:rPr>
          <w:rFonts w:ascii="Times New Roman" w:hAnsi="Times New Roman" w:cs="Times New Roman"/>
          <w:sz w:val="26"/>
          <w:szCs w:val="26"/>
        </w:rPr>
        <w:t>)</w:t>
      </w:r>
      <w:r w:rsidRPr="00475A5A">
        <w:rPr>
          <w:rFonts w:ascii="Times New Roman" w:hAnsi="Times New Roman" w:cs="Times New Roman"/>
          <w:sz w:val="26"/>
          <w:szCs w:val="26"/>
        </w:rPr>
        <w:t>.</w:t>
      </w:r>
    </w:p>
    <w:p w14:paraId="1EC0F1B0" w14:textId="60FE10B2" w:rsidR="0019274E" w:rsidRDefault="0019274E" w:rsidP="0019274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475A5A">
        <w:rPr>
          <w:rFonts w:ascii="Times New Roman" w:hAnsi="Times New Roman" w:cs="Times New Roman"/>
          <w:sz w:val="26"/>
          <w:szCs w:val="26"/>
        </w:rPr>
        <w:t>Размер диагонали дисплея – в заявке указано 6,5 дюйма, в Руководстве по эксплуатации – 16,0 ±0,5 дюйма</w:t>
      </w:r>
      <w:r w:rsidR="00475A5A">
        <w:rPr>
          <w:rFonts w:ascii="Times New Roman" w:hAnsi="Times New Roman" w:cs="Times New Roman"/>
          <w:sz w:val="26"/>
          <w:szCs w:val="26"/>
        </w:rPr>
        <w:t xml:space="preserve"> (</w:t>
      </w:r>
      <w:r w:rsidR="00475A5A" w:rsidRPr="00475A5A">
        <w:rPr>
          <w:rFonts w:ascii="Times New Roman" w:hAnsi="Times New Roman" w:cs="Times New Roman"/>
          <w:sz w:val="26"/>
          <w:szCs w:val="26"/>
        </w:rPr>
        <w:t>п.5 стр. 15 Руководства по эксплуатации</w:t>
      </w:r>
      <w:r w:rsidR="00475A5A">
        <w:rPr>
          <w:rFonts w:ascii="Times New Roman" w:hAnsi="Times New Roman" w:cs="Times New Roman"/>
          <w:sz w:val="26"/>
          <w:szCs w:val="26"/>
        </w:rPr>
        <w:t>)</w:t>
      </w:r>
      <w:r w:rsidRPr="00475A5A">
        <w:rPr>
          <w:rFonts w:ascii="Times New Roman" w:hAnsi="Times New Roman" w:cs="Times New Roman"/>
          <w:sz w:val="26"/>
          <w:szCs w:val="26"/>
        </w:rPr>
        <w:t>.</w:t>
      </w:r>
    </w:p>
    <w:p w14:paraId="6A7EEEA0"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 xml:space="preserve">В силу части 4 статьи 38 Федерального закона «Об основах охраны здоровья граждан в Российской Федерации» от 21.11.2011 № 323-ФЗ на территории Российской Федерации разрешается </w:t>
      </w:r>
      <w:r w:rsidRPr="005F13A8">
        <w:rPr>
          <w:rFonts w:ascii="Times New Roman" w:hAnsi="Times New Roman" w:cs="Times New Roman"/>
          <w:b/>
          <w:sz w:val="26"/>
          <w:szCs w:val="26"/>
          <w:shd w:val="clear" w:color="auto" w:fill="FFFFFF"/>
        </w:rPr>
        <w:t>обращение медицинских изделий, зарегистрированных в порядке,</w:t>
      </w:r>
      <w:r w:rsidRPr="005F13A8">
        <w:rPr>
          <w:rFonts w:ascii="Times New Roman" w:hAnsi="Times New Roman" w:cs="Times New Roman"/>
          <w:sz w:val="26"/>
          <w:szCs w:val="26"/>
          <w:shd w:val="clear" w:color="auto" w:fill="FFFFFF"/>
        </w:rPr>
        <w:t xml:space="preserve"> установленном Правительством Российской Федерации, уполномоченным им федеральным органом исполнительной власти.</w:t>
      </w:r>
    </w:p>
    <w:p w14:paraId="22955C79" w14:textId="77777777" w:rsidR="00050395" w:rsidRDefault="00050395" w:rsidP="00050395">
      <w:pPr>
        <w:spacing w:after="0" w:line="240" w:lineRule="auto"/>
        <w:ind w:firstLine="709"/>
        <w:jc w:val="both"/>
        <w:rPr>
          <w:rFonts w:ascii="Times New Roman" w:hAnsi="Times New Roman" w:cs="Times New Roman"/>
          <w:b/>
          <w:sz w:val="26"/>
          <w:szCs w:val="26"/>
          <w:shd w:val="clear" w:color="auto" w:fill="FFFFFF"/>
        </w:rPr>
      </w:pPr>
      <w:r>
        <w:rPr>
          <w:rFonts w:ascii="Times New Roman" w:hAnsi="Times New Roman" w:cs="Times New Roman"/>
          <w:sz w:val="26"/>
          <w:szCs w:val="26"/>
          <w:shd w:val="clear" w:color="auto" w:fill="FFFFFF"/>
        </w:rPr>
        <w:t>В</w:t>
      </w:r>
      <w:r w:rsidRPr="005F13A8">
        <w:rPr>
          <w:rFonts w:ascii="Times New Roman" w:hAnsi="Times New Roman" w:cs="Times New Roman"/>
          <w:sz w:val="26"/>
          <w:szCs w:val="26"/>
          <w:shd w:val="clear" w:color="auto" w:fill="FFFFFF"/>
        </w:rPr>
        <w:t xml:space="preserve"> соответствии с требованиями пункта 10 «г» Правил государственной регистрации медицинских изделий (утв. постановлением Правительства РФ от 27.12.2012 № 1416, </w:t>
      </w:r>
      <w:r w:rsidRPr="005F13A8">
        <w:rPr>
          <w:rFonts w:ascii="Times New Roman" w:hAnsi="Times New Roman" w:cs="Times New Roman"/>
          <w:b/>
          <w:sz w:val="26"/>
          <w:szCs w:val="26"/>
          <w:shd w:val="clear" w:color="auto" w:fill="FFFFFF"/>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является неотъемлемой частью регистрационного досье.</w:t>
      </w:r>
    </w:p>
    <w:p w14:paraId="57095A75"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В соответствии с пунктом 4 Правил № 1416 «регистрационное досье» - 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14:paraId="1CE025CE"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В соответствии с пунктом 54 Правил № 1416</w:t>
      </w:r>
      <w:r>
        <w:rPr>
          <w:rFonts w:ascii="Times New Roman" w:hAnsi="Times New Roman" w:cs="Times New Roman"/>
          <w:sz w:val="26"/>
          <w:szCs w:val="26"/>
          <w:shd w:val="clear" w:color="auto" w:fill="FFFFFF"/>
        </w:rPr>
        <w:t xml:space="preserve"> </w:t>
      </w:r>
      <w:r w:rsidRPr="005F13A8">
        <w:rPr>
          <w:rFonts w:ascii="Times New Roman" w:hAnsi="Times New Roman" w:cs="Times New Roman"/>
          <w:sz w:val="26"/>
          <w:szCs w:val="26"/>
          <w:shd w:val="clear" w:color="auto" w:fill="FFFFFF"/>
        </w:rPr>
        <w:t>регистрирующий орган формирует регистрационное досье из следующих документов:</w:t>
      </w:r>
    </w:p>
    <w:p w14:paraId="5E170782"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 xml:space="preserve">а) заявление о регистрации и документы, предусмотренные пунктом 10 настоящих Правил, заявление о возобновлении государственной регистрации медицинского изделия, запросы и документы, предусмотренные пунктами 21(1) и 30 </w:t>
      </w:r>
      <w:r w:rsidRPr="005F13A8">
        <w:rPr>
          <w:rFonts w:ascii="Times New Roman" w:hAnsi="Times New Roman" w:cs="Times New Roman"/>
          <w:sz w:val="26"/>
          <w:szCs w:val="26"/>
          <w:shd w:val="clear" w:color="auto" w:fill="FFFFFF"/>
        </w:rPr>
        <w:lastRenderedPageBreak/>
        <w:t>настоящих Правил, заявление о внесении изменений и документы, предусмотренные пунктом 38 настоящих Правил, а также заявление о предоставлении дубликата;</w:t>
      </w:r>
    </w:p>
    <w:p w14:paraId="3487DE7E"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В соответствии с пунктом 10 Правил</w:t>
      </w:r>
      <w:r>
        <w:rPr>
          <w:rFonts w:ascii="Times New Roman" w:hAnsi="Times New Roman" w:cs="Times New Roman"/>
          <w:sz w:val="26"/>
          <w:szCs w:val="26"/>
          <w:shd w:val="clear" w:color="auto" w:fill="FFFFFF"/>
        </w:rPr>
        <w:t xml:space="preserve"> </w:t>
      </w:r>
      <w:r w:rsidRPr="005F13A8">
        <w:rPr>
          <w:rFonts w:ascii="Times New Roman" w:hAnsi="Times New Roman" w:cs="Times New Roman"/>
          <w:sz w:val="26"/>
          <w:szCs w:val="26"/>
          <w:shd w:val="clear" w:color="auto" w:fill="FFFFFF"/>
        </w:rPr>
        <w:t>№ 1416 в составе регистрационного досье имеется:</w:t>
      </w:r>
    </w:p>
    <w:p w14:paraId="5B6F6090"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г)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14:paraId="5AD85784"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«Методические рекомендации по порядку проведения экспертизы качества, эффективности и безопасности медицинских изделий для государственной регистрации» (утв. Росздравнадзором 24.08.2018)</w:t>
      </w:r>
    </w:p>
    <w:p w14:paraId="38A24FAD"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2.</w:t>
      </w:r>
      <w:r w:rsidRPr="005F13A8">
        <w:rPr>
          <w:rFonts w:ascii="Times New Roman" w:hAnsi="Times New Roman" w:cs="Times New Roman"/>
          <w:sz w:val="26"/>
          <w:szCs w:val="26"/>
          <w:shd w:val="clear" w:color="auto" w:fill="FFFFFF"/>
        </w:rPr>
        <w:tab/>
        <w:t>Экспертиза для определения возможности (невозможности) проведения клинических испытаний (этап 1)</w:t>
      </w:r>
    </w:p>
    <w:p w14:paraId="45D768D4"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2.4.</w:t>
      </w:r>
      <w:r w:rsidRPr="005F13A8">
        <w:rPr>
          <w:rFonts w:ascii="Times New Roman" w:hAnsi="Times New Roman" w:cs="Times New Roman"/>
          <w:sz w:val="26"/>
          <w:szCs w:val="26"/>
          <w:shd w:val="clear" w:color="auto" w:fill="FFFFFF"/>
        </w:rPr>
        <w:tab/>
        <w:t>Порядок действий эксперта при проведении экспертизы этапа.</w:t>
      </w:r>
    </w:p>
    <w:p w14:paraId="73DD63B4"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2.4.6</w:t>
      </w:r>
      <w:r w:rsidRPr="005F13A8">
        <w:rPr>
          <w:rFonts w:ascii="Times New Roman" w:hAnsi="Times New Roman" w:cs="Times New Roman"/>
          <w:sz w:val="26"/>
          <w:szCs w:val="26"/>
          <w:shd w:val="clear" w:color="auto" w:fill="FFFFFF"/>
        </w:rPr>
        <w:tab/>
        <w:t>Оценка эксплуатационной документации на медицинское изделие.</w:t>
      </w:r>
    </w:p>
    <w:p w14:paraId="0F46F6AA" w14:textId="0659AB10"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 xml:space="preserve">2.4.6.1 Проверяется наличие документа (или документов), предусмотренного подпунктом </w:t>
      </w:r>
      <w:r w:rsidR="000F3E39">
        <w:rPr>
          <w:rFonts w:ascii="Times New Roman" w:hAnsi="Times New Roman" w:cs="Times New Roman"/>
          <w:sz w:val="26"/>
          <w:szCs w:val="26"/>
          <w:shd w:val="clear" w:color="auto" w:fill="FFFFFF"/>
        </w:rPr>
        <w:t>«</w:t>
      </w:r>
      <w:r w:rsidRPr="005F13A8">
        <w:rPr>
          <w:rFonts w:ascii="Times New Roman" w:hAnsi="Times New Roman" w:cs="Times New Roman"/>
          <w:sz w:val="26"/>
          <w:szCs w:val="26"/>
          <w:shd w:val="clear" w:color="auto" w:fill="FFFFFF"/>
        </w:rPr>
        <w:t>г</w:t>
      </w:r>
      <w:r w:rsidR="000F3E39">
        <w:rPr>
          <w:rFonts w:ascii="Times New Roman" w:hAnsi="Times New Roman" w:cs="Times New Roman"/>
          <w:sz w:val="26"/>
          <w:szCs w:val="26"/>
          <w:shd w:val="clear" w:color="auto" w:fill="FFFFFF"/>
        </w:rPr>
        <w:t>»</w:t>
      </w:r>
      <w:r w:rsidRPr="005F13A8">
        <w:rPr>
          <w:rFonts w:ascii="Times New Roman" w:hAnsi="Times New Roman" w:cs="Times New Roman"/>
          <w:sz w:val="26"/>
          <w:szCs w:val="26"/>
          <w:shd w:val="clear" w:color="auto" w:fill="FFFFFF"/>
        </w:rPr>
        <w:t xml:space="preserve"> пункта 10 Правил государственной регистрации.</w:t>
      </w:r>
    </w:p>
    <w:p w14:paraId="30719E6B"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2.4.6</w:t>
      </w:r>
      <w:r>
        <w:rPr>
          <w:rFonts w:ascii="Times New Roman" w:hAnsi="Times New Roman" w:cs="Times New Roman"/>
          <w:sz w:val="26"/>
          <w:szCs w:val="26"/>
          <w:shd w:val="clear" w:color="auto" w:fill="FFFFFF"/>
        </w:rPr>
        <w:t>.</w:t>
      </w:r>
      <w:r w:rsidRPr="005F13A8">
        <w:rPr>
          <w:rFonts w:ascii="Times New Roman" w:hAnsi="Times New Roman" w:cs="Times New Roman"/>
          <w:sz w:val="26"/>
          <w:szCs w:val="26"/>
          <w:shd w:val="clear" w:color="auto" w:fill="FFFFFF"/>
        </w:rPr>
        <w:t>2 Проверяется содержание эксплуатационной документации требованиям пункта 4 Правил государственной регистрации:</w:t>
      </w:r>
    </w:p>
    <w:p w14:paraId="5BF007AE" w14:textId="3ADAC949"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«эксплуатационная документация» - документы, пр</w:t>
      </w:r>
      <w:r>
        <w:rPr>
          <w:rFonts w:ascii="Times New Roman" w:hAnsi="Times New Roman" w:cs="Times New Roman"/>
          <w:sz w:val="26"/>
          <w:szCs w:val="26"/>
          <w:shd w:val="clear" w:color="auto" w:fill="FFFFFF"/>
        </w:rPr>
        <w:t xml:space="preserve">едназначенные для ознакомления </w:t>
      </w:r>
      <w:r w:rsidRPr="005F13A8">
        <w:rPr>
          <w:rFonts w:ascii="Times New Roman" w:hAnsi="Times New Roman" w:cs="Times New Roman"/>
          <w:sz w:val="26"/>
          <w:szCs w:val="26"/>
          <w:shd w:val="clear" w:color="auto" w:fill="FFFFFF"/>
        </w:rPr>
        <w:t>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14:paraId="22637D26"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В соответствии с Правилами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 постановлением Правительства РФ от 30.09.2021 №1650 (далее - Правила) Росздравнадзор ведет Реестр медицинских изделий.</w:t>
      </w:r>
    </w:p>
    <w:p w14:paraId="5DC4D399"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Реестр является федеральной информационной системой, содержащей сведения о медицинских изделиях и об организациях (индивидуальных предпринимателях), осуществляющих производство и изготовление медицинских изделий (пункт 1 Правил).</w:t>
      </w:r>
    </w:p>
    <w:p w14:paraId="62F688A5"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Согласно п. 3 Правил, утвержденных Постановлением №1650 ведение реестра осуществляется Федеральной службой по надзору в сфере здравоохранения в электронном виде путем внесения реестровых записей с присвоением уникального номера реестровой записи в реестр.</w:t>
      </w:r>
    </w:p>
    <w:p w14:paraId="26E509A5"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Согласно п. 5 Правил, утвержденных Постановлением №1650, доступ к реестру осуществляется посредством авторизованного доступа к информационному ресурсу, размещенному в информационно-телекоммуникационной сети «Интернет».</w:t>
      </w:r>
    </w:p>
    <w:p w14:paraId="3BAFC167"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Согласно п. 7 Правил, утвержденных Постановлением №1650, внесение в реестр сведений осуществляется в течение одного рабочего дня со дня принятия решения о государственной регистрации медицинского изделия. или об отмене государственной регистрации медицинского изделия. или о внесении изменений в документы, содержащиеся в регистрационном досье на медицинское изделие.</w:t>
      </w:r>
    </w:p>
    <w:p w14:paraId="609B6AAD"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При внесении изменений в документы, содержащиеся в регистрационном досье на медицинское изделие, или при принятии решения об отмене государственной регистрации медицинского изделия должны быть сохранены уникальный номер реестровой записи и история внесения изменений</w:t>
      </w:r>
    </w:p>
    <w:p w14:paraId="45585C05" w14:textId="718EC87E"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lastRenderedPageBreak/>
        <w:t>В соответствии с пунктом 6 Правил</w:t>
      </w:r>
      <w:r>
        <w:rPr>
          <w:rFonts w:ascii="Times New Roman" w:hAnsi="Times New Roman" w:cs="Times New Roman"/>
          <w:sz w:val="26"/>
          <w:szCs w:val="26"/>
          <w:shd w:val="clear" w:color="auto" w:fill="FFFFFF"/>
        </w:rPr>
        <w:t xml:space="preserve"> </w:t>
      </w:r>
      <w:r w:rsidRPr="005F13A8">
        <w:rPr>
          <w:rFonts w:ascii="Times New Roman" w:hAnsi="Times New Roman" w:cs="Times New Roman"/>
          <w:sz w:val="26"/>
          <w:szCs w:val="26"/>
          <w:shd w:val="clear" w:color="auto" w:fill="FFFFFF"/>
        </w:rPr>
        <w:t xml:space="preserve">№1650, реестр содержит электронный образ эксплуатационной документации производителя (изготовителя) на медицинское изделие (подпункт </w:t>
      </w:r>
      <w:r w:rsidR="000F3E39">
        <w:rPr>
          <w:rFonts w:ascii="Times New Roman" w:hAnsi="Times New Roman" w:cs="Times New Roman"/>
          <w:sz w:val="26"/>
          <w:szCs w:val="26"/>
          <w:shd w:val="clear" w:color="auto" w:fill="FFFFFF"/>
        </w:rPr>
        <w:t>«</w:t>
      </w:r>
      <w:r w:rsidRPr="005F13A8">
        <w:rPr>
          <w:rFonts w:ascii="Times New Roman" w:hAnsi="Times New Roman" w:cs="Times New Roman"/>
          <w:sz w:val="26"/>
          <w:szCs w:val="26"/>
          <w:shd w:val="clear" w:color="auto" w:fill="FFFFFF"/>
        </w:rPr>
        <w:t>н</w:t>
      </w:r>
      <w:r w:rsidR="000F3E39">
        <w:rPr>
          <w:rFonts w:ascii="Times New Roman" w:hAnsi="Times New Roman" w:cs="Times New Roman"/>
          <w:sz w:val="26"/>
          <w:szCs w:val="26"/>
          <w:shd w:val="clear" w:color="auto" w:fill="FFFFFF"/>
        </w:rPr>
        <w:t>»</w:t>
      </w:r>
      <w:r w:rsidRPr="005F13A8">
        <w:rPr>
          <w:rFonts w:ascii="Times New Roman" w:hAnsi="Times New Roman" w:cs="Times New Roman"/>
          <w:sz w:val="26"/>
          <w:szCs w:val="26"/>
          <w:shd w:val="clear" w:color="auto" w:fill="FFFFFF"/>
        </w:rPr>
        <w:t>).</w:t>
      </w:r>
    </w:p>
    <w:p w14:paraId="69CEF83E" w14:textId="77777777" w:rsidR="00050395" w:rsidRPr="005F13A8"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Согласно п. 9 Правил, утвержденных Постановлением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14:paraId="441646DA" w14:textId="77777777" w:rsidR="00050395" w:rsidRDefault="00050395" w:rsidP="00050395">
      <w:pPr>
        <w:spacing w:after="0" w:line="240" w:lineRule="auto"/>
        <w:ind w:firstLine="709"/>
        <w:jc w:val="both"/>
        <w:rPr>
          <w:rFonts w:ascii="Times New Roman" w:hAnsi="Times New Roman" w:cs="Times New Roman"/>
          <w:sz w:val="26"/>
          <w:szCs w:val="26"/>
          <w:shd w:val="clear" w:color="auto" w:fill="FFFFFF"/>
        </w:rPr>
      </w:pPr>
      <w:r w:rsidRPr="005F13A8">
        <w:rPr>
          <w:rFonts w:ascii="Times New Roman" w:hAnsi="Times New Roman" w:cs="Times New Roman"/>
          <w:sz w:val="26"/>
          <w:szCs w:val="26"/>
          <w:shd w:val="clear" w:color="auto" w:fill="FFFFFF"/>
        </w:rPr>
        <w:t xml:space="preserve">Следовательно, законодательством </w:t>
      </w:r>
      <w:r>
        <w:rPr>
          <w:rFonts w:ascii="Times New Roman" w:hAnsi="Times New Roman" w:cs="Times New Roman"/>
          <w:sz w:val="26"/>
          <w:szCs w:val="26"/>
          <w:shd w:val="clear" w:color="auto" w:fill="FFFFFF"/>
        </w:rPr>
        <w:t xml:space="preserve">РФ </w:t>
      </w:r>
      <w:r w:rsidRPr="005F13A8">
        <w:rPr>
          <w:rFonts w:ascii="Times New Roman" w:hAnsi="Times New Roman" w:cs="Times New Roman"/>
          <w:sz w:val="26"/>
          <w:szCs w:val="26"/>
          <w:shd w:val="clear" w:color="auto" w:fill="FFFFFF"/>
        </w:rPr>
        <w:t xml:space="preserve">утвержден порядок регистрации медицинских изделий, </w:t>
      </w:r>
      <w:r>
        <w:rPr>
          <w:rFonts w:ascii="Times New Roman" w:hAnsi="Times New Roman" w:cs="Times New Roman"/>
          <w:sz w:val="26"/>
          <w:szCs w:val="26"/>
          <w:shd w:val="clear" w:color="auto" w:fill="FFFFFF"/>
        </w:rPr>
        <w:t xml:space="preserve">а также правила </w:t>
      </w:r>
      <w:r w:rsidRPr="005F13A8">
        <w:rPr>
          <w:rFonts w:ascii="Times New Roman" w:hAnsi="Times New Roman" w:cs="Times New Roman"/>
          <w:sz w:val="26"/>
          <w:szCs w:val="26"/>
          <w:shd w:val="clear" w:color="auto" w:fill="FFFFFF"/>
        </w:rPr>
        <w:t>внесени</w:t>
      </w:r>
      <w:r>
        <w:rPr>
          <w:rFonts w:ascii="Times New Roman" w:hAnsi="Times New Roman" w:cs="Times New Roman"/>
          <w:sz w:val="26"/>
          <w:szCs w:val="26"/>
          <w:shd w:val="clear" w:color="auto" w:fill="FFFFFF"/>
        </w:rPr>
        <w:t>я</w:t>
      </w:r>
      <w:r w:rsidRPr="005F13A8">
        <w:rPr>
          <w:rFonts w:ascii="Times New Roman" w:hAnsi="Times New Roman" w:cs="Times New Roman"/>
          <w:sz w:val="26"/>
          <w:szCs w:val="26"/>
          <w:shd w:val="clear" w:color="auto" w:fill="FFFFFF"/>
        </w:rPr>
        <w:t xml:space="preserve"> изменения в данные о зарегистрированном изделии</w:t>
      </w:r>
      <w:r>
        <w:rPr>
          <w:rFonts w:ascii="Times New Roman" w:hAnsi="Times New Roman" w:cs="Times New Roman"/>
          <w:sz w:val="26"/>
          <w:szCs w:val="26"/>
          <w:shd w:val="clear" w:color="auto" w:fill="FFFFFF"/>
        </w:rPr>
        <w:t xml:space="preserve"> и</w:t>
      </w:r>
      <w:r w:rsidRPr="005F13A8">
        <w:rPr>
          <w:rFonts w:ascii="Times New Roman" w:hAnsi="Times New Roman" w:cs="Times New Roman"/>
          <w:sz w:val="26"/>
          <w:szCs w:val="26"/>
          <w:shd w:val="clear" w:color="auto" w:fill="FFFFFF"/>
        </w:rPr>
        <w:t xml:space="preserve"> правила веден</w:t>
      </w:r>
      <w:r>
        <w:rPr>
          <w:rFonts w:ascii="Times New Roman" w:hAnsi="Times New Roman" w:cs="Times New Roman"/>
          <w:sz w:val="26"/>
          <w:szCs w:val="26"/>
          <w:shd w:val="clear" w:color="auto" w:fill="FFFFFF"/>
        </w:rPr>
        <w:t xml:space="preserve">ия реестра медицинских изделий, </w:t>
      </w:r>
      <w:r w:rsidRPr="005F13A8">
        <w:rPr>
          <w:rFonts w:ascii="Times New Roman" w:hAnsi="Times New Roman" w:cs="Times New Roman"/>
          <w:sz w:val="26"/>
          <w:szCs w:val="26"/>
          <w:shd w:val="clear" w:color="auto" w:fill="FFFFFF"/>
        </w:rPr>
        <w:t>которое осуществляется Федеральной службой по надзору в сфере здравоохранения.</w:t>
      </w:r>
    </w:p>
    <w:p w14:paraId="25A8FB5A" w14:textId="77777777" w:rsidR="00050395" w:rsidRDefault="00050395" w:rsidP="00050395">
      <w:pPr>
        <w:spacing w:after="0" w:line="240" w:lineRule="auto"/>
        <w:ind w:firstLine="709"/>
        <w:jc w:val="both"/>
        <w:rPr>
          <w:rFonts w:ascii="Times New Roman" w:hAnsi="Times New Roman" w:cs="Times New Roman"/>
          <w:sz w:val="26"/>
          <w:szCs w:val="26"/>
          <w:shd w:val="clear" w:color="auto" w:fill="FFFFFF"/>
        </w:rPr>
      </w:pPr>
      <w:r w:rsidRPr="007850A8">
        <w:rPr>
          <w:rFonts w:ascii="Times New Roman" w:hAnsi="Times New Roman" w:cs="Times New Roman"/>
          <w:sz w:val="26"/>
          <w:szCs w:val="26"/>
          <w:shd w:val="clear" w:color="auto" w:fill="FFFFFF"/>
        </w:rPr>
        <w:t xml:space="preserve">Таким образом, если производитель меняет </w:t>
      </w:r>
      <w:r>
        <w:rPr>
          <w:rFonts w:ascii="Times New Roman" w:hAnsi="Times New Roman" w:cs="Times New Roman"/>
          <w:sz w:val="26"/>
          <w:szCs w:val="26"/>
          <w:shd w:val="clear" w:color="auto" w:fill="FFFFFF"/>
        </w:rPr>
        <w:t>характеристики</w:t>
      </w:r>
      <w:r w:rsidRPr="007850A8">
        <w:rPr>
          <w:rFonts w:ascii="Times New Roman" w:hAnsi="Times New Roman" w:cs="Times New Roman"/>
          <w:sz w:val="26"/>
          <w:szCs w:val="26"/>
          <w:shd w:val="clear" w:color="auto" w:fill="FFFFFF"/>
        </w:rPr>
        <w:t xml:space="preserve"> медицинского изделия, </w:t>
      </w:r>
      <w:r>
        <w:rPr>
          <w:rFonts w:ascii="Times New Roman" w:hAnsi="Times New Roman" w:cs="Times New Roman"/>
          <w:sz w:val="26"/>
          <w:szCs w:val="26"/>
          <w:shd w:val="clear" w:color="auto" w:fill="FFFFFF"/>
        </w:rPr>
        <w:t xml:space="preserve">прошедшего регистрацию, </w:t>
      </w:r>
      <w:r w:rsidRPr="007850A8">
        <w:rPr>
          <w:rFonts w:ascii="Times New Roman" w:hAnsi="Times New Roman" w:cs="Times New Roman"/>
          <w:sz w:val="26"/>
          <w:szCs w:val="26"/>
          <w:shd w:val="clear" w:color="auto" w:fill="FFFFFF"/>
        </w:rPr>
        <w:t xml:space="preserve">то изменения должны быть внесены </w:t>
      </w:r>
      <w:r>
        <w:rPr>
          <w:rFonts w:ascii="Times New Roman" w:hAnsi="Times New Roman" w:cs="Times New Roman"/>
          <w:sz w:val="26"/>
          <w:szCs w:val="26"/>
          <w:shd w:val="clear" w:color="auto" w:fill="FFFFFF"/>
        </w:rPr>
        <w:t xml:space="preserve">и </w:t>
      </w:r>
      <w:r w:rsidRPr="007850A8">
        <w:rPr>
          <w:rFonts w:ascii="Times New Roman" w:hAnsi="Times New Roman" w:cs="Times New Roman"/>
          <w:sz w:val="26"/>
          <w:szCs w:val="26"/>
          <w:shd w:val="clear" w:color="auto" w:fill="FFFFFF"/>
        </w:rPr>
        <w:t>в эксплуатационную документацию.</w:t>
      </w:r>
    </w:p>
    <w:p w14:paraId="5EBF8396" w14:textId="77777777" w:rsidR="00050395" w:rsidRDefault="00050395" w:rsidP="00050395">
      <w:pPr>
        <w:spacing w:after="0" w:line="240" w:lineRule="auto"/>
        <w:ind w:firstLine="709"/>
        <w:jc w:val="both"/>
        <w:rPr>
          <w:rFonts w:ascii="Times New Roman" w:hAnsi="Times New Roman" w:cs="Times New Roman"/>
          <w:sz w:val="26"/>
          <w:szCs w:val="26"/>
          <w:shd w:val="clear" w:color="auto" w:fill="FFFFFF"/>
        </w:rPr>
      </w:pPr>
      <w:r w:rsidRPr="00022C44">
        <w:rPr>
          <w:rFonts w:ascii="Times New Roman" w:hAnsi="Times New Roman" w:cs="Times New Roman"/>
          <w:sz w:val="26"/>
          <w:szCs w:val="26"/>
          <w:shd w:val="clear" w:color="auto" w:fill="FFFFFF"/>
        </w:rPr>
        <w:t>Поскольку на территории Российской Федерации исключается обращение медицинских изделий, не прошедших государственную регистрацию, поставка оборудования, обладающего техническими характеристиками, отличными от указанных в регистрационном досье, не могла быть допущена Заказчиком.</w:t>
      </w:r>
    </w:p>
    <w:p w14:paraId="5A1B75B1" w14:textId="1D4A3A24" w:rsidR="00050395" w:rsidRPr="00050395" w:rsidRDefault="00050395" w:rsidP="0005039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приходит к выводу, что в настоящая время </w:t>
      </w:r>
      <w:r w:rsidRPr="007850A8">
        <w:rPr>
          <w:rFonts w:ascii="Times New Roman" w:hAnsi="Times New Roman" w:cs="Times New Roman"/>
          <w:sz w:val="26"/>
          <w:szCs w:val="26"/>
          <w:shd w:val="clear" w:color="auto" w:fill="FFFFFF"/>
        </w:rPr>
        <w:t xml:space="preserve">вся информация по характеристикам </w:t>
      </w:r>
      <w:r>
        <w:rPr>
          <w:rFonts w:ascii="Times New Roman" w:hAnsi="Times New Roman" w:cs="Times New Roman"/>
          <w:sz w:val="26"/>
          <w:szCs w:val="26"/>
          <w:shd w:val="clear" w:color="auto" w:fill="FFFFFF"/>
        </w:rPr>
        <w:t xml:space="preserve">оборудования, прошедшего соответствующую регистрацию, </w:t>
      </w:r>
      <w:r w:rsidRPr="007850A8">
        <w:rPr>
          <w:rFonts w:ascii="Times New Roman" w:hAnsi="Times New Roman" w:cs="Times New Roman"/>
          <w:sz w:val="26"/>
          <w:szCs w:val="26"/>
          <w:shd w:val="clear" w:color="auto" w:fill="FFFFFF"/>
        </w:rPr>
        <w:t>размещена на официальном сайте Федеральной службы по надзору в сфере здравоохранения</w:t>
      </w:r>
      <w:r>
        <w:rPr>
          <w:rFonts w:ascii="Times New Roman" w:hAnsi="Times New Roman" w:cs="Times New Roman"/>
          <w:sz w:val="26"/>
          <w:szCs w:val="26"/>
          <w:shd w:val="clear" w:color="auto" w:fill="FFFFFF"/>
        </w:rPr>
        <w:t xml:space="preserve">, в связи с чем, доводы заявителя о различных вариантах характеристик не может быть принято во внимание, поскольку </w:t>
      </w:r>
      <w:r w:rsidRPr="007850A8">
        <w:rPr>
          <w:rFonts w:ascii="Times New Roman" w:hAnsi="Times New Roman" w:cs="Times New Roman"/>
          <w:sz w:val="26"/>
          <w:szCs w:val="26"/>
          <w:shd w:val="clear" w:color="auto" w:fill="FFFFFF"/>
        </w:rPr>
        <w:t>регистрационного досье</w:t>
      </w:r>
      <w:r>
        <w:rPr>
          <w:rFonts w:ascii="Times New Roman" w:hAnsi="Times New Roman" w:cs="Times New Roman"/>
          <w:sz w:val="26"/>
          <w:szCs w:val="26"/>
          <w:shd w:val="clear" w:color="auto" w:fill="FFFFFF"/>
        </w:rPr>
        <w:t xml:space="preserve"> подобной информации не содержит, а Заявитель прикладывает к заявке определенное Регистрационное удостоверение.</w:t>
      </w:r>
    </w:p>
    <w:p w14:paraId="636FA25F" w14:textId="44396C8B" w:rsidR="007845BD" w:rsidRDefault="007845BD"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7845BD">
        <w:rPr>
          <w:rFonts w:ascii="Times New Roman" w:hAnsi="Times New Roman" w:cs="Times New Roman"/>
          <w:sz w:val="26"/>
          <w:szCs w:val="26"/>
        </w:rPr>
        <w:t>Таким образом, представленные самим же Заявителем характеристики не подтверждаются инструкцией на данное медицинское изделие, в чем, по мнению Комиссии, Заказчиком правомерно констатировано представление в заявке недостоверной информации и отклонение по п. 8 ч. 12 ст. 48 Закона о контрактной системе.</w:t>
      </w:r>
    </w:p>
    <w:p w14:paraId="43A545AE" w14:textId="479F5AA4" w:rsidR="00050395" w:rsidRPr="007845BD" w:rsidRDefault="00050395" w:rsidP="007845B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Доводы Комиссии находили свое подтверждение судебной практикой с участием Ленинградского УФАС России (например, по делу </w:t>
      </w:r>
      <w:r w:rsidRPr="00050395">
        <w:rPr>
          <w:rFonts w:ascii="Times New Roman" w:hAnsi="Times New Roman" w:cs="Times New Roman"/>
          <w:sz w:val="26"/>
          <w:szCs w:val="26"/>
        </w:rPr>
        <w:t>А56-40994/2023</w:t>
      </w:r>
      <w:r>
        <w:rPr>
          <w:rFonts w:ascii="Times New Roman" w:hAnsi="Times New Roman" w:cs="Times New Roman"/>
          <w:sz w:val="26"/>
          <w:szCs w:val="26"/>
        </w:rPr>
        <w:t>).</w:t>
      </w:r>
    </w:p>
    <w:p w14:paraId="1D27A9BE" w14:textId="33CC972C" w:rsidR="00475A5A" w:rsidRDefault="00475A5A" w:rsidP="005D6D7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475A5A">
        <w:rPr>
          <w:rFonts w:ascii="Times New Roman" w:hAnsi="Times New Roman" w:cs="Times New Roman"/>
          <w:sz w:val="26"/>
          <w:szCs w:val="26"/>
        </w:rPr>
        <w:t xml:space="preserve">Следовательно, принимая во внимание всё вышеизложенное, Комиссия Ленинградского УФАС России не усматривает в действиях </w:t>
      </w:r>
      <w:r>
        <w:rPr>
          <w:rFonts w:ascii="Times New Roman" w:hAnsi="Times New Roman" w:cs="Times New Roman"/>
          <w:sz w:val="26"/>
          <w:szCs w:val="26"/>
        </w:rPr>
        <w:t>закупочной</w:t>
      </w:r>
      <w:r w:rsidRPr="00475A5A">
        <w:rPr>
          <w:rFonts w:ascii="Times New Roman" w:hAnsi="Times New Roman" w:cs="Times New Roman"/>
          <w:sz w:val="26"/>
          <w:szCs w:val="26"/>
        </w:rPr>
        <w:t xml:space="preserve"> комиссии нарушений законодательства о контрактной системе при отклонении заявки Заявителя.</w:t>
      </w:r>
    </w:p>
    <w:p w14:paraId="6CFC7910" w14:textId="13667F1D" w:rsidR="00475A5A" w:rsidRDefault="00475A5A" w:rsidP="005D6D7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Доказательств образного Комиссии</w:t>
      </w:r>
      <w:r w:rsidRPr="00475A5A">
        <w:rPr>
          <w:rFonts w:ascii="Times New Roman" w:hAnsi="Times New Roman" w:cs="Times New Roman"/>
          <w:sz w:val="26"/>
          <w:szCs w:val="26"/>
        </w:rPr>
        <w:t xml:space="preserve"> Ленинградского УФАС России</w:t>
      </w:r>
      <w:r>
        <w:rPr>
          <w:rFonts w:ascii="Times New Roman" w:hAnsi="Times New Roman" w:cs="Times New Roman"/>
          <w:sz w:val="26"/>
          <w:szCs w:val="26"/>
        </w:rPr>
        <w:t xml:space="preserve"> не представлено. </w:t>
      </w:r>
    </w:p>
    <w:p w14:paraId="482D31C8" w14:textId="77777777" w:rsidR="00475A5A" w:rsidRDefault="00475A5A" w:rsidP="005D6D7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4F02C2E1" w14:textId="0E7E44F2"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37FB059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41208C9" w14:textId="77777777"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763E278F" w14:textId="3BD74F1F" w:rsidR="00C46C1E" w:rsidRPr="003E5BC1" w:rsidRDefault="00C46C1E" w:rsidP="00C46C1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Признать жалобу </w:t>
      </w:r>
      <w:r w:rsidR="00475A5A" w:rsidRPr="00475A5A">
        <w:rPr>
          <w:rFonts w:ascii="Times New Roman" w:hAnsi="Times New Roman" w:cs="Times New Roman"/>
          <w:bCs/>
          <w:sz w:val="26"/>
          <w:szCs w:val="26"/>
        </w:rPr>
        <w:t>ООО «АБРИС»</w:t>
      </w:r>
      <w:r w:rsidR="00475A5A">
        <w:rPr>
          <w:rFonts w:ascii="Times New Roman" w:hAnsi="Times New Roman" w:cs="Times New Roman"/>
          <w:bCs/>
          <w:sz w:val="26"/>
          <w:szCs w:val="26"/>
        </w:rPr>
        <w:t xml:space="preserve"> </w:t>
      </w:r>
      <w:r w:rsidR="005646F3">
        <w:rPr>
          <w:rFonts w:ascii="Times New Roman" w:hAnsi="Times New Roman" w:cs="Times New Roman"/>
          <w:bCs/>
          <w:sz w:val="26"/>
          <w:szCs w:val="26"/>
        </w:rPr>
        <w:t>нео</w:t>
      </w:r>
      <w:r>
        <w:rPr>
          <w:rFonts w:ascii="Times New Roman" w:hAnsi="Times New Roman" w:cs="Times New Roman"/>
          <w:bCs/>
          <w:sz w:val="26"/>
          <w:szCs w:val="26"/>
        </w:rPr>
        <w:t>боснованной</w:t>
      </w:r>
      <w:r w:rsidR="005646F3">
        <w:rPr>
          <w:rFonts w:ascii="Times New Roman" w:hAnsi="Times New Roman" w:cs="Times New Roman"/>
          <w:bCs/>
          <w:sz w:val="26"/>
          <w:szCs w:val="26"/>
        </w:rPr>
        <w:t>.</w:t>
      </w:r>
    </w:p>
    <w:p w14:paraId="1A3E7AB9" w14:textId="77777777" w:rsidR="005646F3" w:rsidRDefault="005646F3"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FE97481" w14:textId="000350C6"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4117AA25" w14:textId="77777777" w:rsidR="00475A5A" w:rsidRDefault="00475A5A"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6A73AFE"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F2F09" w14:textId="77777777" w:rsidR="00674C4A" w:rsidRDefault="00674C4A" w:rsidP="008D35E1">
      <w:pPr>
        <w:spacing w:after="0" w:line="240" w:lineRule="auto"/>
      </w:pPr>
      <w:r>
        <w:separator/>
      </w:r>
    </w:p>
  </w:endnote>
  <w:endnote w:type="continuationSeparator" w:id="0">
    <w:p w14:paraId="60677704" w14:textId="77777777" w:rsidR="00674C4A" w:rsidRDefault="00674C4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3244E" w14:textId="77777777" w:rsidR="00674C4A" w:rsidRDefault="00674C4A" w:rsidP="008D35E1">
      <w:pPr>
        <w:spacing w:after="0" w:line="240" w:lineRule="auto"/>
      </w:pPr>
      <w:r>
        <w:separator/>
      </w:r>
    </w:p>
  </w:footnote>
  <w:footnote w:type="continuationSeparator" w:id="0">
    <w:p w14:paraId="36BFE292" w14:textId="77777777" w:rsidR="00674C4A" w:rsidRDefault="00674C4A"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7F209" w14:textId="77777777" w:rsidR="00674C4A" w:rsidRDefault="00674C4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674C4A" w:rsidRDefault="00674C4A">
    <w:pPr>
      <w:pStyle w:val="a3"/>
    </w:pPr>
  </w:p>
  <w:p w14:paraId="0132F8AC" w14:textId="77777777" w:rsidR="00674C4A" w:rsidRDefault="00674C4A"/>
  <w:p w14:paraId="1B7A9ACE" w14:textId="77777777" w:rsidR="00674C4A" w:rsidRDefault="00674C4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29F9F" w14:textId="77777777" w:rsidR="00674C4A" w:rsidRDefault="00674C4A">
    <w:pPr>
      <w:pStyle w:val="a3"/>
      <w:jc w:val="center"/>
    </w:pPr>
  </w:p>
  <w:p w14:paraId="7E427984" w14:textId="77777777" w:rsidR="00674C4A" w:rsidRDefault="00674C4A">
    <w:pPr>
      <w:pStyle w:val="a3"/>
      <w:jc w:val="center"/>
    </w:pPr>
  </w:p>
  <w:p w14:paraId="573CA660" w14:textId="0178EC2D" w:rsidR="00674C4A" w:rsidRDefault="00674C4A">
    <w:pPr>
      <w:pStyle w:val="a3"/>
      <w:jc w:val="center"/>
    </w:pPr>
    <w:r>
      <w:fldChar w:fldCharType="begin"/>
    </w:r>
    <w:r>
      <w:instrText>PAGE   \* MERGEFORMAT</w:instrText>
    </w:r>
    <w:r>
      <w:fldChar w:fldCharType="separate"/>
    </w:r>
    <w:r w:rsidR="00CF75C5">
      <w:rPr>
        <w:noProof/>
      </w:rPr>
      <w:t>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61DC"/>
    <w:rsid w:val="00021D55"/>
    <w:rsid w:val="00027CA4"/>
    <w:rsid w:val="00030E12"/>
    <w:rsid w:val="00030F66"/>
    <w:rsid w:val="000362A6"/>
    <w:rsid w:val="00044E25"/>
    <w:rsid w:val="00050395"/>
    <w:rsid w:val="000573D5"/>
    <w:rsid w:val="00077431"/>
    <w:rsid w:val="00082F38"/>
    <w:rsid w:val="00083EB4"/>
    <w:rsid w:val="00087EE1"/>
    <w:rsid w:val="00090BF7"/>
    <w:rsid w:val="00091E4F"/>
    <w:rsid w:val="000A5025"/>
    <w:rsid w:val="000B3A33"/>
    <w:rsid w:val="000D28EB"/>
    <w:rsid w:val="000E207B"/>
    <w:rsid w:val="000F3E39"/>
    <w:rsid w:val="00101B96"/>
    <w:rsid w:val="0010563B"/>
    <w:rsid w:val="00106287"/>
    <w:rsid w:val="00117CAA"/>
    <w:rsid w:val="00121A10"/>
    <w:rsid w:val="0013025C"/>
    <w:rsid w:val="0013169A"/>
    <w:rsid w:val="00131B43"/>
    <w:rsid w:val="00134C6E"/>
    <w:rsid w:val="00150091"/>
    <w:rsid w:val="00155CAF"/>
    <w:rsid w:val="0015629D"/>
    <w:rsid w:val="00166CB5"/>
    <w:rsid w:val="001713A1"/>
    <w:rsid w:val="00172D1A"/>
    <w:rsid w:val="00172E6A"/>
    <w:rsid w:val="0019274E"/>
    <w:rsid w:val="00197676"/>
    <w:rsid w:val="001B1473"/>
    <w:rsid w:val="001B30E8"/>
    <w:rsid w:val="001B7FC0"/>
    <w:rsid w:val="001C7286"/>
    <w:rsid w:val="001E4849"/>
    <w:rsid w:val="001F042B"/>
    <w:rsid w:val="0020161C"/>
    <w:rsid w:val="00250F44"/>
    <w:rsid w:val="00252C3D"/>
    <w:rsid w:val="002636AA"/>
    <w:rsid w:val="00263723"/>
    <w:rsid w:val="0027403B"/>
    <w:rsid w:val="00276DFC"/>
    <w:rsid w:val="0028291F"/>
    <w:rsid w:val="00292D3B"/>
    <w:rsid w:val="00295F7D"/>
    <w:rsid w:val="002A6CD2"/>
    <w:rsid w:val="002B52C5"/>
    <w:rsid w:val="002B6873"/>
    <w:rsid w:val="002E07BF"/>
    <w:rsid w:val="00300422"/>
    <w:rsid w:val="00311759"/>
    <w:rsid w:val="00312A19"/>
    <w:rsid w:val="0031303A"/>
    <w:rsid w:val="00322A6D"/>
    <w:rsid w:val="0033102F"/>
    <w:rsid w:val="003430B0"/>
    <w:rsid w:val="0035533A"/>
    <w:rsid w:val="00366FB9"/>
    <w:rsid w:val="00367854"/>
    <w:rsid w:val="0038162C"/>
    <w:rsid w:val="00382D5A"/>
    <w:rsid w:val="003879E6"/>
    <w:rsid w:val="00390AFB"/>
    <w:rsid w:val="003921B6"/>
    <w:rsid w:val="0039246C"/>
    <w:rsid w:val="00396D0C"/>
    <w:rsid w:val="003A2912"/>
    <w:rsid w:val="003A6947"/>
    <w:rsid w:val="003A71E3"/>
    <w:rsid w:val="003B112B"/>
    <w:rsid w:val="003D206D"/>
    <w:rsid w:val="003E430A"/>
    <w:rsid w:val="004052B6"/>
    <w:rsid w:val="00410F61"/>
    <w:rsid w:val="00411825"/>
    <w:rsid w:val="004129C8"/>
    <w:rsid w:val="00412DBE"/>
    <w:rsid w:val="00414F5A"/>
    <w:rsid w:val="00422943"/>
    <w:rsid w:val="00425AFC"/>
    <w:rsid w:val="004333C4"/>
    <w:rsid w:val="004528E0"/>
    <w:rsid w:val="00475A5A"/>
    <w:rsid w:val="0047647B"/>
    <w:rsid w:val="00490B4D"/>
    <w:rsid w:val="004919B7"/>
    <w:rsid w:val="004A145D"/>
    <w:rsid w:val="004C1855"/>
    <w:rsid w:val="004E33D3"/>
    <w:rsid w:val="004F7DF3"/>
    <w:rsid w:val="005040C7"/>
    <w:rsid w:val="00511EF3"/>
    <w:rsid w:val="00514D48"/>
    <w:rsid w:val="0051585B"/>
    <w:rsid w:val="00520825"/>
    <w:rsid w:val="0052296C"/>
    <w:rsid w:val="00523962"/>
    <w:rsid w:val="005244AB"/>
    <w:rsid w:val="00525457"/>
    <w:rsid w:val="00527B16"/>
    <w:rsid w:val="00557CB7"/>
    <w:rsid w:val="00563635"/>
    <w:rsid w:val="005646F3"/>
    <w:rsid w:val="00573142"/>
    <w:rsid w:val="00580E4F"/>
    <w:rsid w:val="00584023"/>
    <w:rsid w:val="00584792"/>
    <w:rsid w:val="00592A3F"/>
    <w:rsid w:val="00594678"/>
    <w:rsid w:val="005A07BE"/>
    <w:rsid w:val="005A4015"/>
    <w:rsid w:val="005A76CF"/>
    <w:rsid w:val="005C1A9F"/>
    <w:rsid w:val="005C43D8"/>
    <w:rsid w:val="005C5A86"/>
    <w:rsid w:val="005D309E"/>
    <w:rsid w:val="005D35FA"/>
    <w:rsid w:val="005D6D75"/>
    <w:rsid w:val="005F54FB"/>
    <w:rsid w:val="005F6079"/>
    <w:rsid w:val="0061159D"/>
    <w:rsid w:val="0062128F"/>
    <w:rsid w:val="00633D61"/>
    <w:rsid w:val="00634D33"/>
    <w:rsid w:val="00637B24"/>
    <w:rsid w:val="00642EAC"/>
    <w:rsid w:val="00655780"/>
    <w:rsid w:val="00674C4A"/>
    <w:rsid w:val="006767D9"/>
    <w:rsid w:val="006831B0"/>
    <w:rsid w:val="00684F87"/>
    <w:rsid w:val="006865AF"/>
    <w:rsid w:val="00691D48"/>
    <w:rsid w:val="006B3A0A"/>
    <w:rsid w:val="006B5C91"/>
    <w:rsid w:val="006D07BD"/>
    <w:rsid w:val="006D7BFB"/>
    <w:rsid w:val="006E19D8"/>
    <w:rsid w:val="006E7AD5"/>
    <w:rsid w:val="00700E61"/>
    <w:rsid w:val="00701FDC"/>
    <w:rsid w:val="00702A37"/>
    <w:rsid w:val="00706398"/>
    <w:rsid w:val="007065C1"/>
    <w:rsid w:val="007101F3"/>
    <w:rsid w:val="007167BC"/>
    <w:rsid w:val="00734B9E"/>
    <w:rsid w:val="00742F1F"/>
    <w:rsid w:val="00747FA0"/>
    <w:rsid w:val="00766B54"/>
    <w:rsid w:val="00777307"/>
    <w:rsid w:val="007845BD"/>
    <w:rsid w:val="007976DA"/>
    <w:rsid w:val="00797B3B"/>
    <w:rsid w:val="007A6647"/>
    <w:rsid w:val="007B28E6"/>
    <w:rsid w:val="007B7669"/>
    <w:rsid w:val="007D0B81"/>
    <w:rsid w:val="007D262C"/>
    <w:rsid w:val="007D692C"/>
    <w:rsid w:val="007E15FA"/>
    <w:rsid w:val="007F273C"/>
    <w:rsid w:val="00800602"/>
    <w:rsid w:val="00800E35"/>
    <w:rsid w:val="008027FA"/>
    <w:rsid w:val="00825CA3"/>
    <w:rsid w:val="008369B9"/>
    <w:rsid w:val="00837ADF"/>
    <w:rsid w:val="008404DC"/>
    <w:rsid w:val="008405CD"/>
    <w:rsid w:val="00845572"/>
    <w:rsid w:val="0084560C"/>
    <w:rsid w:val="00847C6D"/>
    <w:rsid w:val="008534D8"/>
    <w:rsid w:val="008546DD"/>
    <w:rsid w:val="00873F28"/>
    <w:rsid w:val="00880C63"/>
    <w:rsid w:val="00885C32"/>
    <w:rsid w:val="008874C2"/>
    <w:rsid w:val="00894594"/>
    <w:rsid w:val="00897BB7"/>
    <w:rsid w:val="008A4966"/>
    <w:rsid w:val="008A56D1"/>
    <w:rsid w:val="008A7C9E"/>
    <w:rsid w:val="008C09BF"/>
    <w:rsid w:val="008C392F"/>
    <w:rsid w:val="008C4431"/>
    <w:rsid w:val="008D35E1"/>
    <w:rsid w:val="008D43EE"/>
    <w:rsid w:val="008D798C"/>
    <w:rsid w:val="008D7DF3"/>
    <w:rsid w:val="008E122D"/>
    <w:rsid w:val="008E2DED"/>
    <w:rsid w:val="008E4F99"/>
    <w:rsid w:val="009007B0"/>
    <w:rsid w:val="00900E05"/>
    <w:rsid w:val="00903C78"/>
    <w:rsid w:val="00905440"/>
    <w:rsid w:val="0091589D"/>
    <w:rsid w:val="009166BE"/>
    <w:rsid w:val="00934FC6"/>
    <w:rsid w:val="009376B4"/>
    <w:rsid w:val="009409CB"/>
    <w:rsid w:val="00941F93"/>
    <w:rsid w:val="00945D5F"/>
    <w:rsid w:val="00946548"/>
    <w:rsid w:val="00946792"/>
    <w:rsid w:val="009515A5"/>
    <w:rsid w:val="0096350B"/>
    <w:rsid w:val="00965B9B"/>
    <w:rsid w:val="00967A66"/>
    <w:rsid w:val="00977D30"/>
    <w:rsid w:val="009807B9"/>
    <w:rsid w:val="0099567E"/>
    <w:rsid w:val="009A2DB0"/>
    <w:rsid w:val="009A6C08"/>
    <w:rsid w:val="009B2036"/>
    <w:rsid w:val="009C02BD"/>
    <w:rsid w:val="009C3F5E"/>
    <w:rsid w:val="009D14CB"/>
    <w:rsid w:val="009D2CF5"/>
    <w:rsid w:val="009E02E9"/>
    <w:rsid w:val="009F2CEC"/>
    <w:rsid w:val="009F49E7"/>
    <w:rsid w:val="009F5F27"/>
    <w:rsid w:val="00A169FF"/>
    <w:rsid w:val="00A1762F"/>
    <w:rsid w:val="00A24A75"/>
    <w:rsid w:val="00A2681F"/>
    <w:rsid w:val="00A44E23"/>
    <w:rsid w:val="00A46493"/>
    <w:rsid w:val="00A466AE"/>
    <w:rsid w:val="00A54708"/>
    <w:rsid w:val="00A56780"/>
    <w:rsid w:val="00A77A48"/>
    <w:rsid w:val="00A852A5"/>
    <w:rsid w:val="00A86266"/>
    <w:rsid w:val="00A9367D"/>
    <w:rsid w:val="00A94353"/>
    <w:rsid w:val="00A961A9"/>
    <w:rsid w:val="00AB65EC"/>
    <w:rsid w:val="00AC3B5F"/>
    <w:rsid w:val="00AC54F5"/>
    <w:rsid w:val="00AD02C0"/>
    <w:rsid w:val="00AD160C"/>
    <w:rsid w:val="00AD4F6B"/>
    <w:rsid w:val="00AD52FF"/>
    <w:rsid w:val="00AE052A"/>
    <w:rsid w:val="00AE273F"/>
    <w:rsid w:val="00AF393C"/>
    <w:rsid w:val="00B134A5"/>
    <w:rsid w:val="00B15AE1"/>
    <w:rsid w:val="00B17764"/>
    <w:rsid w:val="00B20868"/>
    <w:rsid w:val="00B314F1"/>
    <w:rsid w:val="00B4363C"/>
    <w:rsid w:val="00B45F18"/>
    <w:rsid w:val="00B46139"/>
    <w:rsid w:val="00B57B2B"/>
    <w:rsid w:val="00B747FC"/>
    <w:rsid w:val="00B779C0"/>
    <w:rsid w:val="00B90CB6"/>
    <w:rsid w:val="00BA5ECA"/>
    <w:rsid w:val="00BA6A92"/>
    <w:rsid w:val="00BC21F3"/>
    <w:rsid w:val="00BC24C2"/>
    <w:rsid w:val="00BC74F6"/>
    <w:rsid w:val="00BD1B51"/>
    <w:rsid w:val="00BD5994"/>
    <w:rsid w:val="00BE35F8"/>
    <w:rsid w:val="00C0383D"/>
    <w:rsid w:val="00C0419A"/>
    <w:rsid w:val="00C10EA3"/>
    <w:rsid w:val="00C22917"/>
    <w:rsid w:val="00C24E85"/>
    <w:rsid w:val="00C26E34"/>
    <w:rsid w:val="00C3004E"/>
    <w:rsid w:val="00C313A9"/>
    <w:rsid w:val="00C35513"/>
    <w:rsid w:val="00C36887"/>
    <w:rsid w:val="00C370FC"/>
    <w:rsid w:val="00C407B9"/>
    <w:rsid w:val="00C4650A"/>
    <w:rsid w:val="00C46C1E"/>
    <w:rsid w:val="00C50E43"/>
    <w:rsid w:val="00C57CC2"/>
    <w:rsid w:val="00C62C00"/>
    <w:rsid w:val="00C67B71"/>
    <w:rsid w:val="00C75107"/>
    <w:rsid w:val="00C7563F"/>
    <w:rsid w:val="00C76B25"/>
    <w:rsid w:val="00C76F72"/>
    <w:rsid w:val="00C804A8"/>
    <w:rsid w:val="00C90796"/>
    <w:rsid w:val="00C91D36"/>
    <w:rsid w:val="00C93788"/>
    <w:rsid w:val="00C93F8C"/>
    <w:rsid w:val="00C94334"/>
    <w:rsid w:val="00C94E6A"/>
    <w:rsid w:val="00CC52BC"/>
    <w:rsid w:val="00CD2B5B"/>
    <w:rsid w:val="00CE3802"/>
    <w:rsid w:val="00CF011F"/>
    <w:rsid w:val="00CF0641"/>
    <w:rsid w:val="00CF75C5"/>
    <w:rsid w:val="00D11516"/>
    <w:rsid w:val="00D11FB5"/>
    <w:rsid w:val="00D1392E"/>
    <w:rsid w:val="00D1633B"/>
    <w:rsid w:val="00D21777"/>
    <w:rsid w:val="00D268B4"/>
    <w:rsid w:val="00D3698F"/>
    <w:rsid w:val="00D53996"/>
    <w:rsid w:val="00D86A33"/>
    <w:rsid w:val="00DA243D"/>
    <w:rsid w:val="00DA4E48"/>
    <w:rsid w:val="00DA6783"/>
    <w:rsid w:val="00DB030C"/>
    <w:rsid w:val="00DC3A3B"/>
    <w:rsid w:val="00DD1ECA"/>
    <w:rsid w:val="00DD769C"/>
    <w:rsid w:val="00DE358D"/>
    <w:rsid w:val="00E04907"/>
    <w:rsid w:val="00E065A3"/>
    <w:rsid w:val="00E07A01"/>
    <w:rsid w:val="00E23F07"/>
    <w:rsid w:val="00E268F9"/>
    <w:rsid w:val="00E32336"/>
    <w:rsid w:val="00E50D3F"/>
    <w:rsid w:val="00E604FF"/>
    <w:rsid w:val="00E62CA9"/>
    <w:rsid w:val="00E72AC6"/>
    <w:rsid w:val="00E73379"/>
    <w:rsid w:val="00E822DE"/>
    <w:rsid w:val="00E82BF3"/>
    <w:rsid w:val="00E928D5"/>
    <w:rsid w:val="00E9433B"/>
    <w:rsid w:val="00EA0D47"/>
    <w:rsid w:val="00EA2A99"/>
    <w:rsid w:val="00EA43D7"/>
    <w:rsid w:val="00EA595B"/>
    <w:rsid w:val="00EA7B1C"/>
    <w:rsid w:val="00EB0763"/>
    <w:rsid w:val="00EB4692"/>
    <w:rsid w:val="00ED04DE"/>
    <w:rsid w:val="00ED2571"/>
    <w:rsid w:val="00ED6B26"/>
    <w:rsid w:val="00EE446D"/>
    <w:rsid w:val="00EF7A37"/>
    <w:rsid w:val="00F03348"/>
    <w:rsid w:val="00F07EAD"/>
    <w:rsid w:val="00F35040"/>
    <w:rsid w:val="00F4102B"/>
    <w:rsid w:val="00F5338A"/>
    <w:rsid w:val="00F5374A"/>
    <w:rsid w:val="00F53BBE"/>
    <w:rsid w:val="00F55B75"/>
    <w:rsid w:val="00F6009F"/>
    <w:rsid w:val="00F61577"/>
    <w:rsid w:val="00F6401F"/>
    <w:rsid w:val="00F66E7B"/>
    <w:rsid w:val="00F75524"/>
    <w:rsid w:val="00F83F8B"/>
    <w:rsid w:val="00F9271C"/>
    <w:rsid w:val="00FC09AF"/>
    <w:rsid w:val="00FC4747"/>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AE3F7949-5B87-4F5C-AA03-7C56A091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02F"/>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734B9E"/>
    <w:rPr>
      <w:color w:val="605E5C"/>
      <w:shd w:val="clear" w:color="auto" w:fill="E1DFDD"/>
    </w:rPr>
  </w:style>
  <w:style w:type="table" w:customStyle="1" w:styleId="20">
    <w:name w:val="Сетка таблицы2"/>
    <w:basedOn w:val="a1"/>
    <w:next w:val="a7"/>
    <w:uiPriority w:val="39"/>
    <w:rsid w:val="0033102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32288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26570350">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06852295">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73522252">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5094121">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998004268">
      <w:bodyDiv w:val="1"/>
      <w:marLeft w:val="0"/>
      <w:marRight w:val="0"/>
      <w:marTop w:val="0"/>
      <w:marBottom w:val="0"/>
      <w:divBdr>
        <w:top w:val="none" w:sz="0" w:space="0" w:color="auto"/>
        <w:left w:val="none" w:sz="0" w:space="0" w:color="auto"/>
        <w:bottom w:val="none" w:sz="0" w:space="0" w:color="auto"/>
        <w:right w:val="none" w:sz="0" w:space="0" w:color="auto"/>
      </w:divBdr>
    </w:div>
    <w:div w:id="1048797966">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2534360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15629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0768201">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325428114">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1941527">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31614781">
      <w:bodyDiv w:val="1"/>
      <w:marLeft w:val="0"/>
      <w:marRight w:val="0"/>
      <w:marTop w:val="0"/>
      <w:marBottom w:val="0"/>
      <w:divBdr>
        <w:top w:val="none" w:sz="0" w:space="0" w:color="auto"/>
        <w:left w:val="none" w:sz="0" w:space="0" w:color="auto"/>
        <w:bottom w:val="none" w:sz="0" w:space="0" w:color="auto"/>
        <w:right w:val="none" w:sz="0" w:space="0" w:color="auto"/>
      </w:divBdr>
    </w:div>
    <w:div w:id="1736080483">
      <w:bodyDiv w:val="1"/>
      <w:marLeft w:val="0"/>
      <w:marRight w:val="0"/>
      <w:marTop w:val="0"/>
      <w:marBottom w:val="0"/>
      <w:divBdr>
        <w:top w:val="none" w:sz="0" w:space="0" w:color="auto"/>
        <w:left w:val="none" w:sz="0" w:space="0" w:color="auto"/>
        <w:bottom w:val="none" w:sz="0" w:space="0" w:color="auto"/>
        <w:right w:val="none" w:sz="0" w:space="0" w:color="auto"/>
      </w:divBdr>
    </w:div>
    <w:div w:id="1768114525">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38417955">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7360135">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4FADF-B3DE-4E88-8A50-C4CFEF776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8</Pages>
  <Words>3567</Words>
  <Characters>20338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492</cp:revision>
  <dcterms:created xsi:type="dcterms:W3CDTF">2023-04-27T08:58:00Z</dcterms:created>
  <dcterms:modified xsi:type="dcterms:W3CDTF">2025-09-09T10:07:00Z</dcterms:modified>
</cp:coreProperties>
</file>