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253"/>
        <w:gridCol w:w="5245"/>
      </w:tblGrid>
      <w:tr w:rsidR="006372A7" w:rsidRPr="00AB26B8" w:rsidTr="008B5BF7">
        <w:trPr>
          <w:trHeight w:val="1417"/>
        </w:trPr>
        <w:tc>
          <w:tcPr>
            <w:tcW w:w="4253" w:type="dxa"/>
            <w:hideMark/>
          </w:tcPr>
          <w:p w:rsidR="006372A7" w:rsidRPr="00AB26B8" w:rsidRDefault="006372A7" w:rsidP="008B5B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362313" w:rsidRPr="00362313" w:rsidRDefault="00362313" w:rsidP="003623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СПб ГБУЗ «Городская поликлиника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br/>
            </w:r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№ 54»</w:t>
            </w:r>
          </w:p>
          <w:p w:rsidR="00362313" w:rsidRPr="00362313" w:rsidRDefault="00362313" w:rsidP="003623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ул. Васенко, д. 9,</w:t>
            </w:r>
          </w:p>
          <w:p w:rsidR="00362313" w:rsidRPr="00362313" w:rsidRDefault="00362313" w:rsidP="003623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Санкт-Петербург, 195197</w:t>
            </w:r>
          </w:p>
          <w:p w:rsidR="00362313" w:rsidRPr="00362313" w:rsidRDefault="00362313" w:rsidP="003623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эл. почта: </w:t>
            </w:r>
            <w:proofErr w:type="spellStart"/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  <w:t>dogovor</w:t>
            </w:r>
            <w:proofErr w:type="spellEnd"/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</w:t>
            </w:r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  <w:t>p</w:t>
            </w:r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54@</w:t>
            </w:r>
            <w:proofErr w:type="spellStart"/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  <w:t>zdrav</w:t>
            </w:r>
            <w:proofErr w:type="spellEnd"/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</w:t>
            </w:r>
            <w:proofErr w:type="spellStart"/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  <w:t>spb</w:t>
            </w:r>
            <w:proofErr w:type="spellEnd"/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.</w:t>
            </w:r>
            <w:proofErr w:type="spellStart"/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  <w:t>ru</w:t>
            </w:r>
            <w:proofErr w:type="spellEnd"/>
          </w:p>
          <w:p w:rsidR="00362313" w:rsidRPr="00362313" w:rsidRDefault="00362313" w:rsidP="003623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362313" w:rsidRPr="00362313" w:rsidRDefault="00362313" w:rsidP="003623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ЭТП «Фабрикант»</w:t>
            </w:r>
          </w:p>
          <w:p w:rsidR="00362313" w:rsidRPr="00362313" w:rsidRDefault="00362313" w:rsidP="003623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Причальный проезд, дом 2А, </w:t>
            </w:r>
          </w:p>
          <w:p w:rsidR="00362313" w:rsidRPr="00362313" w:rsidRDefault="00362313" w:rsidP="003623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Москва, 123290</w:t>
            </w:r>
          </w:p>
          <w:p w:rsidR="00362313" w:rsidRPr="00362313" w:rsidRDefault="00362313" w:rsidP="003623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тел.: +7 (495) 138-96-78</w:t>
            </w:r>
          </w:p>
          <w:p w:rsidR="00362313" w:rsidRPr="00362313" w:rsidRDefault="00362313" w:rsidP="003623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362313" w:rsidRPr="00362313" w:rsidRDefault="00362313" w:rsidP="003623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ООО «Профи-М»</w:t>
            </w:r>
          </w:p>
          <w:p w:rsidR="00362313" w:rsidRPr="00362313" w:rsidRDefault="00362313" w:rsidP="003623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пр. Вернадского, д. 8А, пом. 1/7/1,</w:t>
            </w:r>
          </w:p>
          <w:p w:rsidR="00362313" w:rsidRPr="00362313" w:rsidRDefault="00362313" w:rsidP="003623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Москва, 119311</w:t>
            </w:r>
          </w:p>
          <w:p w:rsidR="00362313" w:rsidRPr="00362313" w:rsidRDefault="00362313" w:rsidP="003623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36231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эл. почта: tender@profi-m.org</w:t>
            </w:r>
          </w:p>
          <w:p w:rsidR="006372A7" w:rsidRPr="00AB26B8" w:rsidRDefault="006372A7" w:rsidP="008B5B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6372A7" w:rsidRDefault="006372A7" w:rsidP="006372A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3B32" w:rsidRDefault="00AE3B32" w:rsidP="006372A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3F3" w:rsidRPr="00AB26B8" w:rsidRDefault="00F123F3" w:rsidP="006372A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AB26B8" w:rsidRDefault="006372A7" w:rsidP="006372A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</w:t>
      </w:r>
    </w:p>
    <w:p w:rsidR="006372A7" w:rsidRPr="00AB26B8" w:rsidRDefault="006372A7" w:rsidP="006372A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Pr="00AB26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44-</w:t>
      </w:r>
      <w:r w:rsidR="003623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1736</w:t>
      </w:r>
      <w:r w:rsidRPr="00AB26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/25</w:t>
      </w:r>
    </w:p>
    <w:p w:rsidR="006372A7" w:rsidRPr="00AB26B8" w:rsidRDefault="006372A7" w:rsidP="006372A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нарушении законодательства о контрактной системе</w:t>
      </w:r>
    </w:p>
    <w:p w:rsidR="006372A7" w:rsidRPr="00AB26B8" w:rsidRDefault="006372A7" w:rsidP="006372A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AB26B8" w:rsidRDefault="003E1C73" w:rsidP="006372A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6372A7"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53EBF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6372A7"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>.2025                                                                                            Санкт-Петербург</w:t>
      </w:r>
    </w:p>
    <w:p w:rsidR="006372A7" w:rsidRPr="00AB26B8" w:rsidRDefault="006372A7" w:rsidP="006372A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Default="006372A7" w:rsidP="006372A7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Санкт-Петербургского УФАС России по контролю в сфере закупок (далее – Комиссия УФАС) в составе:</w:t>
      </w:r>
    </w:p>
    <w:p w:rsidR="009E1E4B" w:rsidRDefault="009E1E4B" w:rsidP="005710A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3B2C" w:rsidRDefault="006372A7" w:rsidP="005710A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130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учас</w:t>
      </w:r>
      <w:r w:rsid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тии представител</w:t>
      </w:r>
      <w:r w:rsidR="005C3B2C">
        <w:rPr>
          <w:rFonts w:ascii="Times New Roman" w:eastAsia="Times New Roman" w:hAnsi="Times New Roman" w:cs="Times New Roman"/>
          <w:sz w:val="28"/>
          <w:szCs w:val="28"/>
          <w:lang w:eastAsia="ru-RU"/>
        </w:rPr>
        <w:t>ей:</w:t>
      </w:r>
    </w:p>
    <w:p w:rsidR="009E1E4B" w:rsidRDefault="005710AA" w:rsidP="009E1E4B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СПб </w:t>
      </w:r>
      <w:r w:rsidR="00695087">
        <w:rPr>
          <w:rFonts w:ascii="Times New Roman" w:eastAsia="Times New Roman" w:hAnsi="Times New Roman" w:cs="Times New Roman"/>
          <w:sz w:val="28"/>
          <w:szCs w:val="28"/>
          <w:lang w:eastAsia="ru-RU"/>
        </w:rPr>
        <w:t>ГБУЗ «</w:t>
      </w:r>
      <w:r w:rsid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3E1C73">
        <w:rPr>
          <w:rFonts w:ascii="Times New Roman" w:eastAsia="Times New Roman" w:hAnsi="Times New Roman" w:cs="Times New Roman"/>
          <w:iCs/>
          <w:sz w:val="28"/>
          <w:szCs w:val="28"/>
        </w:rPr>
        <w:t xml:space="preserve">ородская </w:t>
      </w:r>
      <w:r w:rsidR="00362313">
        <w:rPr>
          <w:rFonts w:ascii="Times New Roman" w:eastAsia="Times New Roman" w:hAnsi="Times New Roman" w:cs="Times New Roman"/>
          <w:iCs/>
          <w:sz w:val="28"/>
          <w:szCs w:val="28"/>
        </w:rPr>
        <w:t>поликлиника</w:t>
      </w:r>
      <w:r w:rsidR="003E1C73">
        <w:rPr>
          <w:rFonts w:ascii="Times New Roman" w:eastAsia="Times New Roman" w:hAnsi="Times New Roman" w:cs="Times New Roman"/>
          <w:iCs/>
          <w:sz w:val="28"/>
          <w:szCs w:val="28"/>
        </w:rPr>
        <w:t xml:space="preserve"> № </w:t>
      </w:r>
      <w:r w:rsidR="00362313">
        <w:rPr>
          <w:rFonts w:ascii="Times New Roman" w:eastAsia="Times New Roman" w:hAnsi="Times New Roman" w:cs="Times New Roman"/>
          <w:iCs/>
          <w:sz w:val="28"/>
          <w:szCs w:val="28"/>
        </w:rPr>
        <w:t>54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13073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6372A7" w:rsidRPr="00AB26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(далее – Заказчик</w:t>
      </w:r>
      <w:r w:rsidR="006372A7" w:rsidRPr="00AB26B8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  <w:r w:rsidR="00013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1E4B" w:rsidRDefault="00695087" w:rsidP="009E1E4B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r w:rsid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Профи-М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372A7" w:rsidRPr="00AB26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6372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(далее – </w:t>
      </w:r>
      <w:r w:rsidR="006372A7" w:rsidRPr="00AB26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Заявитель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): </w:t>
      </w:r>
    </w:p>
    <w:p w:rsidR="006372A7" w:rsidRPr="009911F6" w:rsidRDefault="006372A7" w:rsidP="009E1E4B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посредством системы видеоконференцсвязи жалобу Заявителя (</w:t>
      </w:r>
      <w:proofErr w:type="spellStart"/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</w:t>
      </w:r>
      <w:r w:rsid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20928</w:t>
      </w: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/25 от </w:t>
      </w:r>
      <w:r w:rsidR="003E1C73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.08.2025) на действия Заказчика </w:t>
      </w:r>
      <w:r w:rsidRPr="005710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 определении (</w:t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подрядчика, исполнителя) путем проведения электронного аукциона на поставку </w:t>
      </w:r>
      <w:r w:rsidR="00362313"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62313" w:rsidRPr="003623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нализатора иммуноферментного (ИФА) ИВД, автоматического для вводных объектов здравоохранения </w:t>
      </w:r>
      <w:r w:rsidR="0036231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362313" w:rsidRPr="00362313">
        <w:rPr>
          <w:rFonts w:ascii="Times New Roman" w:hAnsi="Times New Roman" w:cs="Times New Roman"/>
          <w:sz w:val="28"/>
          <w:szCs w:val="28"/>
          <w:shd w:val="clear" w:color="auto" w:fill="FFFFFF"/>
        </w:rPr>
        <w:t>Санкт-Петербургского государственного бюджетного учреждения здравоохранения «Городская поликлиника № 54»</w:t>
      </w:r>
      <w:r w:rsidR="00362313"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(извещение </w:t>
      </w:r>
      <w:r w:rsid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62313"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0372200127525000150</w:t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(далее – аукцион), а также в результате </w:t>
      </w:r>
      <w:r w:rsidRPr="00695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внеплановой проверки </w:t>
      </w:r>
      <w:r w:rsidRPr="009911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372A7" w:rsidRPr="009911F6" w:rsidRDefault="006372A7" w:rsidP="003E1C7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9911F6" w:rsidRDefault="006372A7" w:rsidP="003E1C7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11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УСТАНОВИЛА:</w:t>
      </w:r>
    </w:p>
    <w:p w:rsidR="006372A7" w:rsidRPr="009911F6" w:rsidRDefault="006372A7" w:rsidP="003E1C73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362313" w:rsidRDefault="006372A7" w:rsidP="003623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аукциона размещено </w:t>
      </w:r>
      <w:r w:rsid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991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.08.2025 </w:t>
      </w:r>
      <w:r w:rsidRPr="009911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Официальном сайте Единой информационной системы в сфере закупок </w:t>
      </w:r>
      <w:proofErr w:type="spellStart"/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www</w:t>
      </w:r>
      <w:proofErr w:type="spellEnd"/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3623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zakupki</w:t>
      </w:r>
      <w:proofErr w:type="spellEnd"/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3623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gov</w:t>
      </w:r>
      <w:proofErr w:type="spellEnd"/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ru</w:t>
      </w:r>
      <w:proofErr w:type="spellEnd"/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номер извещения </w:t>
      </w:r>
      <w:r w:rsidR="00362313"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0372200127525000150</w:t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Начальная (максимальная) цена контракта – </w:t>
      </w:r>
      <w:r w:rsidR="00362313" w:rsidRPr="00362313">
        <w:rPr>
          <w:rFonts w:ascii="Times New Roman" w:hAnsi="Times New Roman" w:cs="Times New Roman"/>
          <w:sz w:val="28"/>
          <w:szCs w:val="28"/>
          <w:shd w:val="clear" w:color="auto" w:fill="FFFFFF"/>
        </w:rPr>
        <w:t>4 542 368</w:t>
      </w:r>
      <w:r w:rsidR="003E1C73" w:rsidRPr="0036231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695087" w:rsidRPr="003623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62313" w:rsidRPr="00362313">
        <w:rPr>
          <w:rFonts w:ascii="Times New Roman" w:hAnsi="Times New Roman" w:cs="Times New Roman"/>
          <w:sz w:val="28"/>
          <w:szCs w:val="28"/>
          <w:shd w:val="clear" w:color="auto" w:fill="FFFFFF"/>
        </w:rPr>
        <w:t>53</w:t>
      </w:r>
      <w:r w:rsidRPr="003623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362313" w:rsidRPr="00362313" w:rsidRDefault="003E1C73" w:rsidP="0036231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313">
        <w:rPr>
          <w:rFonts w:ascii="Times New Roman" w:hAnsi="Times New Roman" w:cs="Times New Roman"/>
          <w:sz w:val="28"/>
          <w:szCs w:val="28"/>
        </w:rPr>
        <w:t xml:space="preserve">Заявитель обжалует действия Заказчика, </w:t>
      </w:r>
      <w:r w:rsidR="00362313" w:rsidRPr="00362313">
        <w:rPr>
          <w:rFonts w:ascii="Times New Roman" w:hAnsi="Times New Roman" w:cs="Times New Roman"/>
          <w:sz w:val="28"/>
          <w:szCs w:val="28"/>
        </w:rPr>
        <w:t>выразившиеся в установлении технических характеристик объекта закупки, ограничивающих количество участников закупки.</w:t>
      </w:r>
    </w:p>
    <w:p w:rsidR="006372A7" w:rsidRPr="00362313" w:rsidRDefault="006372A7" w:rsidP="003623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362313" w:rsidRPr="00362313" w:rsidRDefault="006372A7" w:rsidP="003623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Информация, изложенная в</w:t>
      </w:r>
      <w:r w:rsidR="00695087"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жалобе, пояснения представителей сторон</w:t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имеющиеся документы подтверждают следующие обстоятельства.</w:t>
      </w:r>
    </w:p>
    <w:p w:rsidR="00362313" w:rsidRDefault="00362313" w:rsidP="003623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силу пункта 1 части 2 статьи 42 Закона о контрактной системе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извещение должно содержать описание объекта закупки, составленное по правилам статьи 33 названного Закона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функциональные, технические и качественные характеристики, изложенные в проверяемых показателях и позволяющие однозначно определить соответствие предлагаемого товара реальной потребности заказчика. При этом соблюдаются принципы статьи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 Закона о контрактной системе -</w:t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равный доступ, сопоставимость предложений, объективность и прозрачность.</w:t>
      </w:r>
    </w:p>
    <w:p w:rsidR="00362313" w:rsidRDefault="00362313" w:rsidP="003623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содержания извещения следует, что предмет закупки определён нейтрально, без указания товарных знаков и производителей, через совокупность измеримых параметров автоматического ИФА-анализатора. Ключевой характеристикой установлена «конфигурация гребёнки —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8-канальная». </w:t>
      </w:r>
    </w:p>
    <w:p w:rsidR="00362313" w:rsidRDefault="00362313" w:rsidP="003623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следует из приложенных Заказчиком обоснований, данная конфигурация напрямую вытекает из технологической модели работы лаборатории: постановки выполняются с высокой частотой малыми сериями, при этом используется дробление по </w:t>
      </w:r>
      <w:proofErr w:type="spellStart"/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стрипам</w:t>
      </w:r>
      <w:proofErr w:type="spellEnd"/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делением на восемь лунок, что позволяет синхронизировать процесс с фактическим потоком биоматериала, исключить простой оборудования и минимизировать неизбежные потери реагентов. </w:t>
      </w:r>
    </w:p>
    <w:p w:rsidR="00362313" w:rsidRDefault="00362313" w:rsidP="003623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 прямо указал, что требование о «8-канальной» гребёнке включено «в соответствии с частотой постановок (дробление с делением по </w:t>
      </w:r>
      <w:proofErr w:type="spellStart"/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стрипам</w:t>
      </w:r>
      <w:proofErr w:type="spellEnd"/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)». </w:t>
      </w:r>
    </w:p>
    <w:p w:rsidR="00362313" w:rsidRPr="00362313" w:rsidRDefault="00362313" w:rsidP="003623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показатель сформулирован в проверяемых единицах измерения, отражает объективную потребность и отвечает тесту разумной достаточности статьи 33 Закона о контрактной систе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ме; Закон не обязывает З</w:t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аказчика приобретать «наиболее производительное» оборудование (например, 16-канальные исполнения), если такая производительность не соответствует режиму работы, приводит к росту себестоимости одного исследования и избыточному расходу расходных материалов. Указанные </w:t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доводы корреспондируют принципу эффективности использования бюджетных средств (статья 34 Бюджетного кодекса Российской Федерации): выбор восьмиканальной архитектуры обеспечивает достижение поставленных результатов при минимально необходимых затратах.</w:t>
      </w:r>
    </w:p>
    <w:p w:rsidR="00362313" w:rsidRDefault="00362313" w:rsidP="003623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Доводы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аявителя о «сужении круга участников» не подтверждены фактически. </w:t>
      </w:r>
    </w:p>
    <w:p w:rsidR="00362313" w:rsidRDefault="00362313" w:rsidP="003623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Во-первых, требование «8-канальная гребёнка» описывает типоразмер, встречающийся у ряда производителей, и не персонифицирует закупку под конкретную модель. </w:t>
      </w:r>
    </w:p>
    <w:p w:rsidR="00362313" w:rsidRDefault="00362313" w:rsidP="003623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Во-вторых, по данным, представленным Заказчиком из государственного реестра Росздравнадзора по коду вида медицинского изделия 217380, на территории Российской Федерации зарегистрирован широкий перечень автоматических ИФА-анализаторов различных произво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дителей; сопоставление З</w:t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аявителем лишь отдельных 16-канальных моделей не опровергает наличие на рынке решений с восьмиканальной конфигурацией и потому не может служить доказательством искусственного ограничения конкуренции. </w:t>
      </w:r>
    </w:p>
    <w:p w:rsidR="00362313" w:rsidRPr="00362313" w:rsidRDefault="00362313" w:rsidP="003623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 по себе факт существования иной архитектуры дозирования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(16 каналов) не превращает её в «эквивален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т» в юридическом смысле, когда З</w:t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 обоснованно нуждается в другом способе дозирования, обусловленном организацией процесса и экономикой лаборатории.</w:t>
      </w:r>
    </w:p>
    <w:p w:rsidR="00362313" w:rsidRDefault="00362313" w:rsidP="003623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УФАС </w:t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отмечает корректное применение Заказчиком национального режима. </w:t>
      </w:r>
    </w:p>
    <w:p w:rsidR="00362313" w:rsidRDefault="00362313" w:rsidP="003623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Закупаемый товар отнесён к коду ОКПД2 26.60.12.119, на который распространяются меры, установленные постановлением Правительства Российской Федерации от 23.12.2024 № 1875. </w:t>
      </w:r>
    </w:p>
    <w:p w:rsidR="00362313" w:rsidRDefault="00362313" w:rsidP="003623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исполнение статьи 14 Закона о контрактной системе и пункта 7 приложения № 2 к постановлению № 1875 Заказчик в установленном порядке уведомил </w:t>
      </w:r>
      <w:proofErr w:type="spellStart"/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Минпромторг</w:t>
      </w:r>
      <w:proofErr w:type="spellEnd"/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и задекларировал в извещении отсутствие в реестре российской промышленной продукции товара с необходимыми для исполнения закупки характеристиками. Соответствующие уведомление и декларация отражены в материалах и подтверждают надлежащее соблюдение процедур национального режима. </w:t>
      </w:r>
    </w:p>
    <w:p w:rsidR="00362313" w:rsidRPr="00362313" w:rsidRDefault="00362313" w:rsidP="003623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доводы о неправомерном применении ограничений допуска иностранных товаров несостоятельны.</w:t>
      </w:r>
    </w:p>
    <w:p w:rsidR="001630BD" w:rsidRPr="001630BD" w:rsidRDefault="00362313" w:rsidP="001630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Системный анализ норм статей 8, 23 (часть 6), 33</w:t>
      </w:r>
      <w:r w:rsidR="001630B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 части 2 статьи 42 Закона о контрактной системе в совокупности с установленными фактическими обстоятельствами позволяет заключить, что описание объекта закупки сформировано надлежащим образом: признаки указания на производителей отсутствуют, показатели измеримы и проверяемы, характеристика «8-канальная конфигурация гребёнки» обоснована технологически и экономически, а потому является необходимой и достаточной для удовлетворения действительной потребности Заказчика, не </w:t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выходя за пределы </w:t>
      </w:r>
      <w:r w:rsidR="0016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разумной достаточности, и не </w:t>
      </w:r>
      <w:proofErr w:type="spellStart"/>
      <w:r w:rsidR="0016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влеча</w:t>
      </w:r>
      <w:proofErr w:type="spellEnd"/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необоснованного сужения круга участников. </w:t>
      </w:r>
    </w:p>
    <w:p w:rsidR="00362313" w:rsidRPr="00362313" w:rsidRDefault="00362313" w:rsidP="001630BD">
      <w:pPr>
        <w:pStyle w:val="1"/>
        <w:shd w:val="clear" w:color="auto" w:fill="FFFFFF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362313">
        <w:rPr>
          <w:b w:val="0"/>
          <w:sz w:val="28"/>
          <w:szCs w:val="28"/>
        </w:rPr>
        <w:t xml:space="preserve">Признаков нарушения запретов статьи 17 </w:t>
      </w:r>
      <w:r w:rsidR="001630BD" w:rsidRPr="001630BD">
        <w:rPr>
          <w:b w:val="0"/>
          <w:color w:val="000000"/>
          <w:sz w:val="28"/>
          <w:szCs w:val="28"/>
        </w:rPr>
        <w:t xml:space="preserve">Федерального закона </w:t>
      </w:r>
      <w:r w:rsidR="001630BD">
        <w:rPr>
          <w:b w:val="0"/>
          <w:color w:val="000000"/>
          <w:sz w:val="28"/>
          <w:szCs w:val="28"/>
        </w:rPr>
        <w:br/>
        <w:t>«О защите конкуренции» от 26.07.2006 №</w:t>
      </w:r>
      <w:r w:rsidR="001630BD" w:rsidRPr="001630BD">
        <w:rPr>
          <w:b w:val="0"/>
          <w:color w:val="000000"/>
          <w:sz w:val="28"/>
          <w:szCs w:val="28"/>
        </w:rPr>
        <w:t xml:space="preserve"> 135-ФЗ </w:t>
      </w:r>
      <w:r w:rsidR="001630BD" w:rsidRPr="001630BD">
        <w:rPr>
          <w:b w:val="0"/>
          <w:sz w:val="28"/>
          <w:szCs w:val="28"/>
        </w:rPr>
        <w:t>не установлено: выбор З</w:t>
      </w:r>
      <w:r w:rsidRPr="00362313">
        <w:rPr>
          <w:b w:val="0"/>
          <w:sz w:val="28"/>
          <w:szCs w:val="28"/>
        </w:rPr>
        <w:t>аказчиком технологически обусловленной конфигурации внутри одного вида товара не направлен на недопущение, ограничение или устранение конкуренции и не соединяет разнородные объекты закупки.</w:t>
      </w:r>
    </w:p>
    <w:p w:rsidR="001630BD" w:rsidRPr="001630BD" w:rsidRDefault="00362313" w:rsidP="001630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таких обстоятельствах Комиссия УФАС приходит к выводу </w:t>
      </w:r>
      <w:r w:rsidR="001630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отсутствии в действиях Заказчика нарушений Закона о контрактной системе при формировании извещения и применении мер национального режима с уведомлением </w:t>
      </w:r>
      <w:proofErr w:type="spellStart"/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Минпромторга</w:t>
      </w:r>
      <w:proofErr w:type="spellEnd"/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62313" w:rsidRPr="00362313" w:rsidRDefault="00362313" w:rsidP="001630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Жалоба ООО «Профи-М» признаётся необоснованной; правовые основания для вмешательства в условия извещения отсутствуют. Принятый вывод обеспечивает баланс публичного интереса медицинской организации </w:t>
      </w:r>
      <w:r w:rsidR="001630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эффективном и экономном оснащении и частных интересов участников </w:t>
      </w:r>
      <w:r w:rsidR="001630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62313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равных и прозрачных условиях участия, гарантируя сопоставимость предложений и надлежащее достижение целей закупки.</w:t>
      </w:r>
    </w:p>
    <w:p w:rsidR="006372A7" w:rsidRPr="005710AA" w:rsidRDefault="006372A7" w:rsidP="00F123F3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5710AA">
        <w:rPr>
          <w:rFonts w:eastAsia="Times New Roman" w:cs="Times New Roman"/>
          <w:sz w:val="28"/>
          <w:szCs w:val="28"/>
          <w:lang w:eastAsia="ru-RU"/>
        </w:rPr>
        <w:t xml:space="preserve">Комиссия УФАС, руководствуясь ст. 2, 8, 99, 105, 106 Закона </w:t>
      </w:r>
      <w:r w:rsidRPr="005710AA">
        <w:rPr>
          <w:rFonts w:eastAsia="Times New Roman" w:cs="Times New Roman"/>
          <w:sz w:val="28"/>
          <w:szCs w:val="28"/>
          <w:lang w:eastAsia="ru-RU"/>
        </w:rPr>
        <w:br/>
        <w:t>о контрактной системе,</w:t>
      </w:r>
    </w:p>
    <w:p w:rsidR="006372A7" w:rsidRPr="00AB26B8" w:rsidRDefault="006372A7" w:rsidP="00F123F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AB26B8" w:rsidRDefault="006372A7" w:rsidP="00F123F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2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РЕШИЛА: </w:t>
      </w:r>
    </w:p>
    <w:p w:rsidR="006372A7" w:rsidRPr="00AB26B8" w:rsidRDefault="006372A7" w:rsidP="00F123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Default="006372A7" w:rsidP="003E1C73">
      <w:pPr>
        <w:pStyle w:val="a7"/>
        <w:widowControl w:val="0"/>
        <w:spacing w:after="0" w:line="240" w:lineRule="auto"/>
        <w:ind w:left="709" w:right="-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Признать жалобу </w:t>
      </w:r>
      <w:r w:rsidR="00695087" w:rsidRPr="00695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 «</w:t>
      </w:r>
      <w:r w:rsidR="00362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Профи-М</w:t>
      </w:r>
      <w:r w:rsidR="00695087" w:rsidRPr="00695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3E1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6950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обоснованной.</w:t>
      </w:r>
    </w:p>
    <w:p w:rsidR="006372A7" w:rsidRPr="000E48BF" w:rsidRDefault="006372A7" w:rsidP="006372A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1E4B" w:rsidRDefault="009E1E4B" w:rsidP="00F123F3">
      <w:pPr>
        <w:widowControl w:val="0"/>
        <w:tabs>
          <w:tab w:val="left" w:pos="270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72A7" w:rsidRDefault="006372A7" w:rsidP="00F123F3">
      <w:pPr>
        <w:widowControl w:val="0"/>
        <w:tabs>
          <w:tab w:val="left" w:pos="2700"/>
        </w:tabs>
        <w:spacing w:after="0" w:line="240" w:lineRule="auto"/>
        <w:ind w:firstLine="720"/>
        <w:jc w:val="both"/>
      </w:pPr>
      <w:bookmarkStart w:id="0" w:name="_GoBack"/>
      <w:bookmarkEnd w:id="0"/>
      <w:r w:rsidRPr="00AB26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Настоящее решение может быть обжаловано в судебном порядке </w:t>
      </w:r>
      <w:r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br/>
      </w:r>
      <w:r w:rsidRPr="00AB26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в течение трёх месяцев со дня принятия.</w:t>
      </w:r>
    </w:p>
    <w:sectPr w:rsidR="006372A7" w:rsidSect="00F123F3">
      <w:headerReference w:type="default" r:id="rId8"/>
      <w:pgSz w:w="11906" w:h="16838"/>
      <w:pgMar w:top="1134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1E43" w:rsidRDefault="00E41E43" w:rsidP="00AB26B8">
      <w:pPr>
        <w:spacing w:after="0" w:line="240" w:lineRule="auto"/>
      </w:pPr>
      <w:r>
        <w:separator/>
      </w:r>
    </w:p>
  </w:endnote>
  <w:endnote w:type="continuationSeparator" w:id="0">
    <w:p w:rsidR="00E41E43" w:rsidRDefault="00E41E43" w:rsidP="00AB2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1E43" w:rsidRDefault="00E41E43" w:rsidP="00AB26B8">
      <w:pPr>
        <w:spacing w:after="0" w:line="240" w:lineRule="auto"/>
      </w:pPr>
      <w:r>
        <w:separator/>
      </w:r>
    </w:p>
  </w:footnote>
  <w:footnote w:type="continuationSeparator" w:id="0">
    <w:p w:rsidR="00E41E43" w:rsidRDefault="00E41E43" w:rsidP="00AB26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9339174"/>
      <w:docPartObj>
        <w:docPartGallery w:val="Page Numbers (Top of Page)"/>
        <w:docPartUnique/>
      </w:docPartObj>
    </w:sdtPr>
    <w:sdtEndPr/>
    <w:sdtContent>
      <w:p w:rsidR="00AB26B8" w:rsidRDefault="00AB26B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1E4B">
          <w:rPr>
            <w:noProof/>
          </w:rPr>
          <w:t>4</w:t>
        </w:r>
        <w:r>
          <w:fldChar w:fldCharType="end"/>
        </w:r>
      </w:p>
    </w:sdtContent>
  </w:sdt>
  <w:p w:rsidR="00AB26B8" w:rsidRDefault="00AB26B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C7AB5"/>
    <w:multiLevelType w:val="hybridMultilevel"/>
    <w:tmpl w:val="6EEE13B8"/>
    <w:lvl w:ilvl="0" w:tplc="94261E3C">
      <w:start w:val="2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BFB2C28"/>
    <w:multiLevelType w:val="hybridMultilevel"/>
    <w:tmpl w:val="4CF002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5663890"/>
    <w:multiLevelType w:val="hybridMultilevel"/>
    <w:tmpl w:val="E5687BD2"/>
    <w:lvl w:ilvl="0" w:tplc="EAC2D8B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02E735F"/>
    <w:multiLevelType w:val="hybridMultilevel"/>
    <w:tmpl w:val="56DE1348"/>
    <w:lvl w:ilvl="0" w:tplc="EAC2D8B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4C24F7E"/>
    <w:multiLevelType w:val="hybridMultilevel"/>
    <w:tmpl w:val="6A940BEC"/>
    <w:lvl w:ilvl="0" w:tplc="8E4A46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6831B6E"/>
    <w:multiLevelType w:val="hybridMultilevel"/>
    <w:tmpl w:val="BF524354"/>
    <w:lvl w:ilvl="0" w:tplc="525E463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5693882"/>
    <w:multiLevelType w:val="hybridMultilevel"/>
    <w:tmpl w:val="9874191A"/>
    <w:lvl w:ilvl="0" w:tplc="5F14F1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9861A91"/>
    <w:multiLevelType w:val="hybridMultilevel"/>
    <w:tmpl w:val="63702C5E"/>
    <w:lvl w:ilvl="0" w:tplc="B088D16A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 w15:restartNumberingAfterBreak="0">
    <w:nsid w:val="69F0581A"/>
    <w:multiLevelType w:val="hybridMultilevel"/>
    <w:tmpl w:val="70723E1E"/>
    <w:lvl w:ilvl="0" w:tplc="87762E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38042C8"/>
    <w:multiLevelType w:val="hybridMultilevel"/>
    <w:tmpl w:val="0096E82A"/>
    <w:lvl w:ilvl="0" w:tplc="7DD004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78FA50B9"/>
    <w:multiLevelType w:val="hybridMultilevel"/>
    <w:tmpl w:val="DEFCF0D6"/>
    <w:lvl w:ilvl="0" w:tplc="C20855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A4E5990"/>
    <w:multiLevelType w:val="hybridMultilevel"/>
    <w:tmpl w:val="668433E2"/>
    <w:lvl w:ilvl="0" w:tplc="978083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EDC002E"/>
    <w:multiLevelType w:val="hybridMultilevel"/>
    <w:tmpl w:val="1E8E88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9"/>
  </w:num>
  <w:num w:numId="6">
    <w:abstractNumId w:val="4"/>
  </w:num>
  <w:num w:numId="7">
    <w:abstractNumId w:val="3"/>
  </w:num>
  <w:num w:numId="8">
    <w:abstractNumId w:val="8"/>
  </w:num>
  <w:num w:numId="9">
    <w:abstractNumId w:val="0"/>
  </w:num>
  <w:num w:numId="10">
    <w:abstractNumId w:val="5"/>
  </w:num>
  <w:num w:numId="11">
    <w:abstractNumId w:val="11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6F2"/>
    <w:rsid w:val="00013073"/>
    <w:rsid w:val="000B1F2C"/>
    <w:rsid w:val="000E48BF"/>
    <w:rsid w:val="00111F82"/>
    <w:rsid w:val="0016118A"/>
    <w:rsid w:val="001630BD"/>
    <w:rsid w:val="0018466C"/>
    <w:rsid w:val="002216F2"/>
    <w:rsid w:val="002857DE"/>
    <w:rsid w:val="002C72BA"/>
    <w:rsid w:val="00362313"/>
    <w:rsid w:val="003C3A92"/>
    <w:rsid w:val="003E1C73"/>
    <w:rsid w:val="003E4E36"/>
    <w:rsid w:val="00427AA1"/>
    <w:rsid w:val="004A445A"/>
    <w:rsid w:val="004E3CAA"/>
    <w:rsid w:val="004F642A"/>
    <w:rsid w:val="00523197"/>
    <w:rsid w:val="00530B3D"/>
    <w:rsid w:val="005710AA"/>
    <w:rsid w:val="005C3B2C"/>
    <w:rsid w:val="006372A7"/>
    <w:rsid w:val="0066613B"/>
    <w:rsid w:val="00695087"/>
    <w:rsid w:val="006B012D"/>
    <w:rsid w:val="006D5E69"/>
    <w:rsid w:val="00780147"/>
    <w:rsid w:val="007B38E7"/>
    <w:rsid w:val="007C5E71"/>
    <w:rsid w:val="00800770"/>
    <w:rsid w:val="00846BED"/>
    <w:rsid w:val="009911F6"/>
    <w:rsid w:val="009E1E4B"/>
    <w:rsid w:val="00A01938"/>
    <w:rsid w:val="00A50F91"/>
    <w:rsid w:val="00A86746"/>
    <w:rsid w:val="00AB26B8"/>
    <w:rsid w:val="00AC02D4"/>
    <w:rsid w:val="00AE3B32"/>
    <w:rsid w:val="00AF0D73"/>
    <w:rsid w:val="00B92627"/>
    <w:rsid w:val="00C76959"/>
    <w:rsid w:val="00E3395B"/>
    <w:rsid w:val="00E41E43"/>
    <w:rsid w:val="00F123F3"/>
    <w:rsid w:val="00F3146D"/>
    <w:rsid w:val="00F5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2E7AE7-0160-44AB-8E2E-4634635C0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2A7"/>
  </w:style>
  <w:style w:type="paragraph" w:styleId="1">
    <w:name w:val="heading 1"/>
    <w:basedOn w:val="a"/>
    <w:link w:val="10"/>
    <w:uiPriority w:val="9"/>
    <w:qFormat/>
    <w:rsid w:val="00E339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2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26B8"/>
  </w:style>
  <w:style w:type="paragraph" w:styleId="a5">
    <w:name w:val="footer"/>
    <w:basedOn w:val="a"/>
    <w:link w:val="a6"/>
    <w:uiPriority w:val="99"/>
    <w:unhideWhenUsed/>
    <w:rsid w:val="00AB2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26B8"/>
  </w:style>
  <w:style w:type="paragraph" w:styleId="a7">
    <w:name w:val="List Paragraph"/>
    <w:basedOn w:val="a"/>
    <w:uiPriority w:val="34"/>
    <w:qFormat/>
    <w:rsid w:val="00AB26B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9911F6"/>
    <w:rPr>
      <w:color w:val="0563C1" w:themeColor="hyperlink"/>
      <w:u w:val="single"/>
    </w:rPr>
  </w:style>
  <w:style w:type="paragraph" w:customStyle="1" w:styleId="Standard">
    <w:name w:val="Standard"/>
    <w:rsid w:val="00E339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E339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231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231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2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3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73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3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775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193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974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302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949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2880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4373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8845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375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9649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3911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670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7970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0462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6123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8220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9600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3599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0721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318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2802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9638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1015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2616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29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3134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6528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9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48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3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6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4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C9D82-1770-4B07-B46B-FB67E0CA7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4</Pages>
  <Words>1169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2025-09-11T13:13:00Z</cp:lastPrinted>
  <dcterms:created xsi:type="dcterms:W3CDTF">2025-06-05T18:01:00Z</dcterms:created>
  <dcterms:modified xsi:type="dcterms:W3CDTF">2025-09-11T13:14:00Z</dcterms:modified>
</cp:coreProperties>
</file>