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РЕШЕНИЕ №649/2025</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по делу №  023/06/33-3740/2025</w:t>
        <w:tab/>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before="0" w:after="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04 сентября 2025 года                                                                                   г. Краснодар</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 </w:t>
      </w:r>
      <w:r>
        <w:rPr>
          <w:rFonts w:eastAsia="Times New Roman" w:cs="Times New Roman" w:ascii="Times New Roman" w:hAnsi="Times New Roman"/>
          <w:sz w:val="26"/>
          <w:szCs w:val="26"/>
        </w:rPr>
        <w:t>рассмотрев жалобу ООО «ПРАЙМ» (далее Заявитель) на действия Заказчика - ГБУЗ «Курганинская ЦРБ» МЗ КК, уполномоченного органа - ГКУ КК «Дирекция государственных закупок» при проведении электронного аукциона: «Поставка медицинских изделий (Набор базовый для внутривенных вливаний) на 2026 г.» (извещение № 0818500000825006177) в части нарушения законодательства о контрактной системе,</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Заявитель указывает, что описание объекта закупки составлено с нарушением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Заказчиком, уполномоченным органом предоставлены письменные пояснения, согласно которым с доводами жалобы не согласны. Описание объекта закупки составлено в соответствии с положениями Закона о контрактной системе.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Рассмотрев представленные материалы, Комиссия УФАС пришла к следующим выводам.</w:t>
      </w:r>
    </w:p>
    <w:p>
      <w:pPr>
        <w:pStyle w:val="Normal"/>
        <w:spacing w:lineRule="auto" w:line="300" w:before="0" w:after="0"/>
        <w:ind w:firstLine="709"/>
        <w:jc w:val="both"/>
        <w:rPr>
          <w:rFonts w:ascii="Times New Roman" w:hAnsi="Times New Roman" w:eastAsia="Times New Roman" w:cs="Times New Roman"/>
          <w:sz w:val="26"/>
          <w:szCs w:val="26"/>
        </w:rPr>
      </w:pPr>
      <w:r>
        <w:rPr>
          <w:rFonts w:cs="Times New Roman" w:ascii="Times New Roman" w:hAnsi="Times New Roman"/>
          <w:sz w:val="26"/>
          <w:szCs w:val="26"/>
        </w:rPr>
        <w:t xml:space="preserve">Заказчиком - </w:t>
      </w:r>
      <w:r>
        <w:rPr>
          <w:rFonts w:eastAsia="Times New Roman" w:cs="Times New Roman" w:ascii="Times New Roman" w:hAnsi="Times New Roman"/>
          <w:sz w:val="26"/>
          <w:szCs w:val="26"/>
        </w:rPr>
        <w:t>ГБУЗ «Курганинская ЦРБ» МЗ КК, уполномоченным органом - ГКУ КК «Дирекция государственных закупок»</w:t>
      </w:r>
      <w:r>
        <w:rPr>
          <w:rFonts w:cs="Times New Roman" w:ascii="Times New Roman" w:hAnsi="Times New Roman"/>
          <w:sz w:val="26"/>
          <w:szCs w:val="26"/>
        </w:rPr>
        <w:t xml:space="preserve"> в ЕИС 22.08.2025 размещено извещение о проведении электронного аукциона: </w:t>
      </w:r>
      <w:r>
        <w:rPr>
          <w:rFonts w:eastAsia="Times New Roman" w:cs="Times New Roman" w:ascii="Times New Roman" w:hAnsi="Times New Roman"/>
          <w:sz w:val="26"/>
          <w:szCs w:val="26"/>
        </w:rPr>
        <w:t xml:space="preserve">«Поставка медицинских изделий (Набор базовый для внутривенных вливаний) на 2026 г.» (извещение № 0818500000825006177).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1) описание объекта закупки в соответствии со статьей 33 настоящего Федерального закона;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4) порядок рассмотрения и оценки заявок на участие в конкурсах в соответствии с настоящим Федеральным законом;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5) проект контракта.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Согласно п.1)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а) сопровождение такого указания словами "или эквивалент";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pPr>
        <w:pStyle w:val="Normal"/>
        <w:spacing w:lineRule="auto" w:line="300" w:before="0" w:after="0"/>
        <w:ind w:firstLine="709"/>
        <w:jc w:val="both"/>
        <w:rPr>
          <w:rFonts w:ascii="Times New Roman" w:hAnsi="Times New Roman" w:cs="Times New Roman"/>
          <w:sz w:val="26"/>
          <w:szCs w:val="26"/>
        </w:rPr>
      </w:pPr>
      <w:r>
        <w:rPr>
          <w:rFonts w:eastAsia="Times New Roman" w:cs="Times New Roman" w:ascii="Times New Roman" w:hAnsi="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w:t>
      </w:r>
      <w:r>
        <w:rPr>
          <w:rFonts w:cs="Times New Roman" w:ascii="Times New Roman" w:hAnsi="Times New Roman"/>
          <w:sz w:val="26"/>
          <w:szCs w:val="26"/>
        </w:rPr>
        <w:t>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Пунктом 1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 утверждены правила использования каталога товаров, работ, услуг для обеспечения государственных и муниципальных нужд (далее — Правила).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Согласно пункту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случаев:</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Закона о контрактной системе.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Согласно пункту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Заказчиком при формировании описания объекта закупки применены коды КТРУ 32.50.50.000-00234, 32.50.50.000-00210, 32.50.50.000-00222 «Набор базовый для внутривенных вливаний». Учитывая, что указанные позиции КТРУ не содержат всех необходимых Заказчику показателей, в техническом задании применены дополнительные характеристики с указанием обоснования применения таковых.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Верховым Судом Российской Федерации выработана и изложена в определении от 12.12.2022 № 301-ЭС22-23825 по делу № А28-13505/2021 правовая позиция, согласно которой, введение дополнительных требований к объекту закупки обеспечивает наиболее полное и эффективное удовлетворение потребностей заказчика, не создает необоснованных ограничений для участия заинтересованных хозяйствующих субъектов в аукционе и не нарушает прав и законных интересов.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Таким образом, Заказчик имеет правовые основания для включения в описание объекта закупки характеристик и требований к товару, которые отвечают его потребностям и необходимы ему для выполнения соответствующих функций.</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Описание объекта закупки, в части установления дополнительных потребительских свойств, в том числе функциональных, технических, качественных и эксплуатационных характеристик товара, не противоречит положениям Закона о контрактной системе и Правил, а Заказчик действовал обосновано и добросовестно, т.к. на основании медицинских рекомендаций использовал свое право на детализацию предмета закупки.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Каких-либо документальных доказательств того, что установленные характеристики товара являются излишними, не соответствуют потребностям заказчика, либо указывают на нарушение прав и законных интересов подателя жалобы, в том числе в части невозможности подачи заявки на участие в аукционе, при наличии дополнительных требований к предмету закупки, а также доказательств того, что оспариваемые требования необоснованно создали одним участникам закупки преимущество перед другими и повлекли за собой ограничение количества участников закупки, не представлено.</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ст.99, ч.8 ст.106 Закона о контрактной системе,</w:t>
      </w:r>
    </w:p>
    <w:p>
      <w:pPr>
        <w:pStyle w:val="Normal"/>
        <w:spacing w:lineRule="auto" w:line="300" w:before="0" w:after="0"/>
        <w:ind w:left="708" w:hanging="0"/>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t>РЕШИЛА:</w:t>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ListParagraph"/>
        <w:widowControl w:val="false"/>
        <w:numPr>
          <w:ilvl w:val="0"/>
          <w:numId w:val="4"/>
        </w:numPr>
        <w:spacing w:lineRule="auto" w:line="300" w:before="0" w:after="0"/>
        <w:ind w:left="0" w:firstLine="709"/>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Признать жалобу </w:t>
      </w:r>
      <w:r>
        <w:rPr>
          <w:rFonts w:eastAsia="Times New Roman" w:cs="Times New Roman" w:ascii="Times New Roman" w:hAnsi="Times New Roman"/>
          <w:sz w:val="26"/>
          <w:szCs w:val="26"/>
        </w:rPr>
        <w:t xml:space="preserve">ООО «ПРАЙМ» </w:t>
      </w:r>
      <w:r>
        <w:rPr>
          <w:rFonts w:cs="Times New Roman" w:ascii="Times New Roman" w:hAnsi="Times New Roman"/>
          <w:sz w:val="26"/>
          <w:szCs w:val="26"/>
        </w:rPr>
        <w:t>необоснованной.</w:t>
      </w:r>
    </w:p>
    <w:p>
      <w:pPr>
        <w:pStyle w:val="ListParagraph"/>
        <w:widowControl w:val="false"/>
        <w:numPr>
          <w:ilvl w:val="0"/>
          <w:numId w:val="5"/>
        </w:numPr>
        <w:spacing w:lineRule="auto" w:line="300" w:before="0" w:after="0"/>
        <w:ind w:left="0" w:firstLine="709"/>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Отменить приостановление определения поставщика (подрядчика, исполнителя) в части подписания контракта (извещение № </w:t>
      </w:r>
      <w:r>
        <w:rPr>
          <w:rFonts w:eastAsia="Times New Roman" w:cs="Times New Roman" w:ascii="Times New Roman" w:hAnsi="Times New Roman"/>
          <w:sz w:val="26"/>
          <w:szCs w:val="26"/>
        </w:rPr>
        <w:t>0818500000825006177</w:t>
      </w:r>
      <w:bookmarkStart w:id="0" w:name="_GoBack"/>
      <w:bookmarkEnd w:id="0"/>
      <w:r>
        <w:rPr>
          <w:rFonts w:cs="Times New Roman" w:ascii="Times New Roman" w:hAnsi="Times New Roman"/>
          <w:sz w:val="26"/>
          <w:szCs w:val="26"/>
        </w:rPr>
        <w:t>).</w:t>
      </w:r>
    </w:p>
    <w:p>
      <w:pPr>
        <w:pStyle w:val="Normal"/>
        <w:widowControl w:val="false"/>
        <w:numPr>
          <w:ilvl w:val="0"/>
          <w:numId w:val="0"/>
        </w:numPr>
        <w:spacing w:lineRule="auto" w:line="300" w:before="0" w:after="0"/>
        <w:ind w:left="0" w:firstLine="708"/>
        <w:jc w:val="both"/>
        <w:outlineLvl w:val="2"/>
        <w:rPr>
          <w:rFonts w:ascii="Times New Roman" w:hAnsi="Times New Roman" w:cs="Times New Roman"/>
          <w:sz w:val="26"/>
          <w:szCs w:val="26"/>
        </w:rPr>
      </w:pPr>
      <w:r>
        <w:rPr>
          <w:rFonts w:cs="Times New Roman" w:ascii="Times New Roman" w:hAnsi="Times New Roman"/>
          <w:sz w:val="26"/>
          <w:szCs w:val="26"/>
        </w:rPr>
        <w:t>Настоящее решение может быть обжаловано в арбитражном суде в течение трех месяцев в установленном законом порядке.</w:t>
      </w:r>
    </w:p>
    <w:p>
      <w:pPr>
        <w:pStyle w:val="Normal"/>
        <w:widowControl/>
        <w:suppressAutoHyphens w:val="true"/>
        <w:bidi w:val="0"/>
        <w:spacing w:lineRule="auto" w:line="276" w:before="0" w:after="200"/>
        <w:jc w:val="left"/>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2"/>
    <w:lvlOverride w:ilvl="0">
      <w:startOverride w:val="1"/>
    </w:lvlOverride>
  </w:num>
  <w:num w:numId="5">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02216"/>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paragraph" w:styleId="ListParagraph">
    <w:name w:val="List Paragraph"/>
    <w:basedOn w:val="Normal"/>
    <w:uiPriority w:val="34"/>
    <w:qFormat/>
    <w:rsid w:val="00602216"/>
    <w:pPr>
      <w:spacing w:before="0" w:after="200"/>
      <w:ind w:left="720" w:hanging="0"/>
      <w:contextualSpacing/>
    </w:pPr>
    <w:rPr/>
  </w:style>
  <w:style w:type="paragraph" w:styleId="Style19">
    <w:name w:val="Содержимое таблицы"/>
    <w:basedOn w:val="Normal"/>
    <w:qFormat/>
    <w:pPr>
      <w:widowControl w:val="false"/>
      <w:suppressLineNumbers/>
    </w:pPr>
    <w:rPr/>
  </w:style>
  <w:style w:type="paragraph" w:styleId="Style20">
    <w:name w:val="Заголовок таблицы"/>
    <w:basedOn w:val="Style19"/>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Application>LibreOffice/7.2.5.2$Windows_X86_64 LibreOffice_project/499f9727c189e6ef3471021d6132d4c694f357e5</Application>
  <AppVersion>15.0000</AppVersion>
  <Pages>5</Pages>
  <Words>1292</Words>
  <Characters>9483</Characters>
  <CharactersWithSpaces>10842</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2025-09-05T12:22:00Z</dcterms:created>
  <dc:creator>Ашхотов Ахмед Вячеславович</dc:creator>
  <dc:description/>
  <dc:language>ru-RU</dc:language>
  <cp:lastModifiedBy/>
  <dcterms:modified xsi:type="dcterms:W3CDTF">2025-09-08T11:58:55Z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