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5CA123" w14:textId="77777777" w:rsidR="00EF7F42" w:rsidRDefault="00EF7F42">
      <w:pPr>
        <w:widowControl w:val="0"/>
        <w:spacing w:after="0" w:line="240" w:lineRule="auto"/>
        <w:rPr>
          <w:rFonts w:ascii="Times New Roman" w:hAnsi="Times New Roman"/>
          <w:sz w:val="26"/>
          <w:szCs w:val="26"/>
          <w:lang w:eastAsia="ar-SA"/>
        </w:rPr>
      </w:pPr>
    </w:p>
    <w:p w14:paraId="569E8811" w14:textId="77777777" w:rsidR="00EF7F42" w:rsidRDefault="00EE40AA">
      <w:pPr>
        <w:widowControl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 xml:space="preserve">Р Е Ш Е Н И Е </w:t>
      </w:r>
    </w:p>
    <w:p w14:paraId="1AD6D18A" w14:textId="77777777" w:rsidR="00EF7F42" w:rsidRDefault="00EE40AA">
      <w:pPr>
        <w:widowControl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 xml:space="preserve">по жалобе </w:t>
      </w:r>
      <w:proofErr w:type="gramStart"/>
      <w:r>
        <w:rPr>
          <w:rFonts w:ascii="Times New Roman" w:hAnsi="Times New Roman"/>
          <w:sz w:val="26"/>
          <w:szCs w:val="26"/>
          <w:lang w:eastAsia="ar-SA"/>
        </w:rPr>
        <w:t>ООО  «</w:t>
      </w:r>
      <w:proofErr w:type="spellStart"/>
      <w:proofErr w:type="gramEnd"/>
      <w:r>
        <w:rPr>
          <w:rFonts w:ascii="Times New Roman" w:hAnsi="Times New Roman"/>
          <w:sz w:val="26"/>
          <w:szCs w:val="26"/>
          <w:lang w:eastAsia="ar-SA"/>
        </w:rPr>
        <w:t>Фармлайн</w:t>
      </w:r>
      <w:proofErr w:type="spellEnd"/>
      <w:r>
        <w:rPr>
          <w:rFonts w:ascii="Times New Roman" w:hAnsi="Times New Roman"/>
          <w:sz w:val="26"/>
          <w:szCs w:val="26"/>
          <w:lang w:eastAsia="ar-SA"/>
        </w:rPr>
        <w:t>»</w:t>
      </w:r>
    </w:p>
    <w:p w14:paraId="3E315B0C" w14:textId="16B7CE7F" w:rsidR="00EF7F42" w:rsidRDefault="00EE40AA">
      <w:pPr>
        <w:widowControl w:val="0"/>
        <w:spacing w:after="0" w:line="240" w:lineRule="auto"/>
        <w:ind w:right="566" w:firstLine="709"/>
        <w:jc w:val="center"/>
        <w:rPr>
          <w:rFonts w:ascii="Times New Roman" w:hAnsi="Times New Roman"/>
          <w:sz w:val="26"/>
          <w:szCs w:val="26"/>
          <w:lang w:eastAsia="ar-SA"/>
        </w:rPr>
      </w:pPr>
      <w:proofErr w:type="gramStart"/>
      <w:r>
        <w:rPr>
          <w:rFonts w:ascii="Times New Roman" w:hAnsi="Times New Roman"/>
          <w:sz w:val="26"/>
          <w:szCs w:val="26"/>
          <w:lang w:eastAsia="ar-SA"/>
        </w:rPr>
        <w:t>№  349</w:t>
      </w:r>
      <w:proofErr w:type="gramEnd"/>
      <w:r>
        <w:rPr>
          <w:rFonts w:ascii="Times New Roman" w:hAnsi="Times New Roman"/>
          <w:sz w:val="26"/>
          <w:szCs w:val="26"/>
          <w:lang w:eastAsia="ar-SA"/>
        </w:rPr>
        <w:t>-14243-25/4</w:t>
      </w:r>
    </w:p>
    <w:p w14:paraId="067EB2E1" w14:textId="77777777" w:rsidR="00EF7F42" w:rsidRDefault="00EF7F42">
      <w:pPr>
        <w:widowControl w:val="0"/>
        <w:spacing w:after="0" w:line="240" w:lineRule="auto"/>
        <w:ind w:right="566" w:firstLine="709"/>
        <w:jc w:val="both"/>
        <w:rPr>
          <w:rFonts w:ascii="Times New Roman" w:hAnsi="Times New Roman"/>
          <w:sz w:val="26"/>
          <w:szCs w:val="26"/>
          <w:lang w:eastAsia="ar-SA"/>
        </w:rPr>
      </w:pPr>
    </w:p>
    <w:p w14:paraId="45A11B35" w14:textId="77777777" w:rsidR="00EF7F42" w:rsidRDefault="00EE40AA">
      <w:pPr>
        <w:widowControl w:val="0"/>
        <w:spacing w:after="0" w:line="240" w:lineRule="auto"/>
        <w:ind w:right="566"/>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14:paraId="509DA64E" w14:textId="77777777" w:rsidR="00EF7F42" w:rsidRDefault="00EE40AA">
      <w:pPr>
        <w:widowControl w:val="0"/>
        <w:spacing w:after="0" w:line="240" w:lineRule="auto"/>
        <w:rPr>
          <w:rFonts w:ascii="Times New Roman" w:hAnsi="Times New Roman"/>
          <w:sz w:val="26"/>
          <w:szCs w:val="26"/>
          <w:lang w:eastAsia="ar-SA"/>
        </w:rPr>
      </w:pPr>
      <w:r>
        <w:rPr>
          <w:rFonts w:ascii="Times New Roman" w:hAnsi="Times New Roman"/>
          <w:sz w:val="26"/>
          <w:szCs w:val="26"/>
          <w:lang w:eastAsia="ar-SA"/>
        </w:rPr>
        <w:t xml:space="preserve">05.09.2025г.                                                                                          </w:t>
      </w:r>
      <w:r>
        <w:rPr>
          <w:rFonts w:ascii="Times New Roman" w:hAnsi="Times New Roman"/>
          <w:sz w:val="26"/>
          <w:szCs w:val="26"/>
          <w:lang w:eastAsia="ar-SA"/>
        </w:rPr>
        <w:tab/>
        <w:t xml:space="preserve">                    г. Самара</w:t>
      </w:r>
    </w:p>
    <w:p w14:paraId="4B01E74F" w14:textId="77777777" w:rsidR="00EF7F42" w:rsidRDefault="00EF7F42">
      <w:pPr>
        <w:widowControl w:val="0"/>
        <w:spacing w:after="0" w:line="240" w:lineRule="auto"/>
        <w:ind w:right="566" w:firstLine="709"/>
        <w:rPr>
          <w:rFonts w:ascii="Times New Roman" w:hAnsi="Times New Roman"/>
          <w:sz w:val="26"/>
          <w:szCs w:val="26"/>
          <w:lang w:eastAsia="ar-SA"/>
        </w:rPr>
      </w:pPr>
    </w:p>
    <w:p w14:paraId="2313ADE6" w14:textId="3CB17F35" w:rsidR="00EF7F42" w:rsidRDefault="00EE40AA">
      <w:pPr>
        <w:spacing w:after="0" w:line="20" w:lineRule="atLeast"/>
        <w:ind w:firstLine="709"/>
        <w:jc w:val="both"/>
        <w:rPr>
          <w:rFonts w:ascii="Times New Roman" w:hAnsi="Times New Roman"/>
          <w:sz w:val="26"/>
          <w:szCs w:val="26"/>
          <w:lang w:eastAsia="ar-SA"/>
        </w:rPr>
      </w:pPr>
      <w:r>
        <w:rPr>
          <w:rFonts w:ascii="Times New Roman" w:hAnsi="Times New Roman"/>
          <w:sz w:val="26"/>
          <w:szCs w:val="26"/>
          <w:lang w:eastAsia="ar-SA"/>
        </w:rPr>
        <w:t xml:space="preserve">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в составе: </w:t>
      </w:r>
    </w:p>
    <w:p w14:paraId="45030F1F" w14:textId="77777777" w:rsidR="00EF7F42" w:rsidRDefault="00EE40AA">
      <w:pPr>
        <w:pStyle w:val="1"/>
        <w:numPr>
          <w:ilvl w:val="0"/>
          <w:numId w:val="0"/>
        </w:numPr>
        <w:tabs>
          <w:tab w:val="left" w:pos="0"/>
          <w:tab w:val="left" w:pos="708"/>
        </w:tabs>
        <w:spacing w:line="20" w:lineRule="atLeast"/>
        <w:ind w:firstLine="709"/>
        <w:jc w:val="both"/>
        <w:rPr>
          <w:sz w:val="26"/>
          <w:szCs w:val="26"/>
        </w:rPr>
      </w:pPr>
      <w:r>
        <w:rPr>
          <w:sz w:val="26"/>
          <w:szCs w:val="26"/>
        </w:rPr>
        <w:t xml:space="preserve">рассмотрев в порядке, установленном статьей 106 </w:t>
      </w:r>
      <w:bookmarkStart w:id="0" w:name="_Hlk127785467"/>
      <w:r>
        <w:rPr>
          <w:sz w:val="26"/>
          <w:szCs w:val="26"/>
        </w:rPr>
        <w:t>Федерального закона от 15.04.2013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w:t>
      </w:r>
      <w:bookmarkEnd w:id="0"/>
      <w:r>
        <w:rPr>
          <w:sz w:val="26"/>
          <w:szCs w:val="26"/>
        </w:rPr>
        <w:t>, жалобу ООО «</w:t>
      </w:r>
      <w:proofErr w:type="spellStart"/>
      <w:r>
        <w:rPr>
          <w:sz w:val="26"/>
          <w:szCs w:val="26"/>
        </w:rPr>
        <w:t>Фармлайн</w:t>
      </w:r>
      <w:proofErr w:type="spellEnd"/>
      <w:r>
        <w:rPr>
          <w:sz w:val="26"/>
          <w:szCs w:val="26"/>
        </w:rPr>
        <w:t xml:space="preserve">»  на действия комиссии по осуществлению закупок при проведении электронного аукциона на поставку лекарственного средства МНН </w:t>
      </w:r>
      <w:proofErr w:type="spellStart"/>
      <w:r>
        <w:rPr>
          <w:sz w:val="26"/>
          <w:szCs w:val="26"/>
        </w:rPr>
        <w:t>Осимертиниб</w:t>
      </w:r>
      <w:proofErr w:type="spellEnd"/>
      <w:r>
        <w:rPr>
          <w:sz w:val="26"/>
          <w:szCs w:val="26"/>
        </w:rPr>
        <w:t xml:space="preserve"> для Государственного бюджетного учреждения здравоохранения Самарской области «Тольяттинская городская клиническая больница № 5» (извещение № 0142200001325019334, начальная (максимальная) цена контракта – 4 739 407,20 руб.),</w:t>
      </w:r>
    </w:p>
    <w:p w14:paraId="2167E571" w14:textId="77777777" w:rsidR="00EF7F42" w:rsidRDefault="00EE40AA">
      <w:pPr>
        <w:pStyle w:val="1"/>
        <w:numPr>
          <w:ilvl w:val="0"/>
          <w:numId w:val="0"/>
        </w:numPr>
        <w:tabs>
          <w:tab w:val="left" w:pos="0"/>
          <w:tab w:val="left" w:pos="708"/>
        </w:tabs>
        <w:spacing w:line="20" w:lineRule="atLeast"/>
        <w:ind w:firstLine="709"/>
        <w:jc w:val="both"/>
        <w:rPr>
          <w:sz w:val="26"/>
          <w:szCs w:val="26"/>
        </w:rPr>
      </w:pPr>
      <w:r>
        <w:rPr>
          <w:sz w:val="26"/>
          <w:szCs w:val="26"/>
        </w:rPr>
        <w:t xml:space="preserve"> в присутствии представителей до и после перерыва: от Уполномоченного органа (доверенность), от третьего лица (ходатайство, доверенность), от Заказчика поступило ходатайство о рассмотрении жалобы в отсутствие представителя, от Заявителя представитель не подключился, извещен надлежащим образом, ходатайство не заявлял, </w:t>
      </w:r>
    </w:p>
    <w:p w14:paraId="29D9D6FA" w14:textId="77777777" w:rsidR="00EF7F42" w:rsidRDefault="00EF7F42">
      <w:pPr>
        <w:rPr>
          <w:lang w:eastAsia="ar-SA"/>
        </w:rPr>
      </w:pPr>
    </w:p>
    <w:p w14:paraId="2518EDC5" w14:textId="77777777" w:rsidR="00EF7F42" w:rsidRDefault="00EE40AA">
      <w:pPr>
        <w:spacing w:after="0" w:line="20" w:lineRule="atLeast"/>
        <w:ind w:firstLine="709"/>
        <w:jc w:val="center"/>
        <w:rPr>
          <w:rFonts w:ascii="Times New Roman" w:hAnsi="Times New Roman"/>
          <w:sz w:val="26"/>
          <w:szCs w:val="26"/>
          <w:lang w:eastAsia="ar-SA"/>
        </w:rPr>
      </w:pPr>
      <w:r>
        <w:rPr>
          <w:rFonts w:ascii="Times New Roman" w:hAnsi="Times New Roman"/>
          <w:sz w:val="26"/>
          <w:szCs w:val="26"/>
          <w:lang w:eastAsia="ar-SA"/>
        </w:rPr>
        <w:t>У С Т А Н О В И Л А:</w:t>
      </w:r>
    </w:p>
    <w:p w14:paraId="486653D7" w14:textId="77777777" w:rsidR="00EF7F42" w:rsidRDefault="00EF7F42">
      <w:pPr>
        <w:spacing w:after="0" w:line="20" w:lineRule="atLeast"/>
        <w:ind w:firstLine="709"/>
        <w:jc w:val="center"/>
        <w:rPr>
          <w:rFonts w:ascii="Times New Roman" w:hAnsi="Times New Roman"/>
          <w:sz w:val="26"/>
          <w:szCs w:val="26"/>
          <w:lang w:eastAsia="ar-SA"/>
        </w:rPr>
      </w:pPr>
    </w:p>
    <w:p w14:paraId="18AB3E91" w14:textId="77777777" w:rsidR="00EF7F42" w:rsidRDefault="00EE40AA">
      <w:pPr>
        <w:pStyle w:val="parametervalue"/>
        <w:spacing w:beforeAutospacing="0" w:after="0" w:afterAutospacing="0" w:line="20" w:lineRule="atLeast"/>
        <w:ind w:firstLine="709"/>
        <w:jc w:val="both"/>
        <w:rPr>
          <w:sz w:val="26"/>
          <w:szCs w:val="26"/>
          <w:lang w:eastAsia="ar-SA"/>
        </w:rPr>
      </w:pPr>
      <w:r>
        <w:rPr>
          <w:sz w:val="26"/>
          <w:szCs w:val="26"/>
          <w:lang w:eastAsia="ar-SA"/>
        </w:rPr>
        <w:t>В Самарское УФАС России поступила жалоба на действия комиссии при проведении электронного аукциона.</w:t>
      </w:r>
    </w:p>
    <w:p w14:paraId="7C8C03E2" w14:textId="77777777" w:rsidR="00EF7F42" w:rsidRDefault="00EE40AA">
      <w:pPr>
        <w:pStyle w:val="parametervalue"/>
        <w:spacing w:beforeAutospacing="0" w:after="0" w:afterAutospacing="0" w:line="20" w:lineRule="atLeast"/>
        <w:ind w:firstLine="709"/>
        <w:jc w:val="both"/>
        <w:rPr>
          <w:sz w:val="26"/>
          <w:szCs w:val="26"/>
          <w:lang w:eastAsia="ar-SA"/>
        </w:rPr>
      </w:pPr>
      <w:r>
        <w:rPr>
          <w:sz w:val="26"/>
          <w:szCs w:val="26"/>
          <w:lang w:eastAsia="ar-SA"/>
        </w:rPr>
        <w:t xml:space="preserve">Согласно доводам жалобы аукционной комиссией неправомерно признана соответствующей заявка </w:t>
      </w:r>
      <w:proofErr w:type="gramStart"/>
      <w:r>
        <w:rPr>
          <w:sz w:val="26"/>
          <w:szCs w:val="26"/>
          <w:lang w:eastAsia="ar-SA"/>
        </w:rPr>
        <w:t>победителя..</w:t>
      </w:r>
      <w:proofErr w:type="gramEnd"/>
    </w:p>
    <w:p w14:paraId="227DF2AF" w14:textId="77777777" w:rsidR="00EF7F42" w:rsidRDefault="00EE40AA">
      <w:pPr>
        <w:pStyle w:val="parametervalue"/>
        <w:spacing w:beforeAutospacing="0" w:after="0" w:afterAutospacing="0" w:line="20" w:lineRule="atLeast"/>
        <w:ind w:firstLine="709"/>
        <w:jc w:val="both"/>
        <w:rPr>
          <w:sz w:val="26"/>
          <w:szCs w:val="26"/>
          <w:lang w:eastAsia="ar-SA"/>
        </w:rPr>
      </w:pPr>
      <w:r>
        <w:rPr>
          <w:sz w:val="26"/>
          <w:szCs w:val="26"/>
          <w:lang w:eastAsia="ar-SA"/>
        </w:rPr>
        <w:t>На основании вышеизложенного, Заявитель просит признать жалобу обоснованной, выдать предписание об устранении допущенных при осуществлении Закупки нарушений.</w:t>
      </w:r>
    </w:p>
    <w:p w14:paraId="54D3E789" w14:textId="77777777" w:rsidR="00EF7F42" w:rsidRDefault="00EE40AA">
      <w:pPr>
        <w:pStyle w:val="parametervalue"/>
        <w:spacing w:beforeAutospacing="0" w:after="0" w:afterAutospacing="0" w:line="20" w:lineRule="atLeast"/>
        <w:ind w:firstLine="709"/>
        <w:jc w:val="both"/>
        <w:rPr>
          <w:sz w:val="26"/>
          <w:szCs w:val="26"/>
          <w:lang w:eastAsia="ar-SA"/>
        </w:rPr>
      </w:pPr>
      <w:r>
        <w:rPr>
          <w:sz w:val="26"/>
          <w:szCs w:val="26"/>
          <w:lang w:eastAsia="ar-SA"/>
        </w:rPr>
        <w:t>Представитель Уполномоченного органа с доводами жалобы не согласились, просили оставить жалобу Заявителя без рассмотрения, Заказчик предоставил письменные возражения на жалобу, запрашиваемые документы.</w:t>
      </w:r>
    </w:p>
    <w:p w14:paraId="606642F1" w14:textId="77777777" w:rsidR="00EF7F42" w:rsidRDefault="00EE40AA">
      <w:pPr>
        <w:pStyle w:val="parametervalue"/>
        <w:spacing w:beforeAutospacing="0" w:after="0" w:afterAutospacing="0" w:line="20" w:lineRule="atLeast"/>
        <w:ind w:firstLine="709"/>
        <w:jc w:val="both"/>
        <w:rPr>
          <w:sz w:val="26"/>
          <w:szCs w:val="26"/>
          <w:lang w:eastAsia="ar-SA"/>
        </w:rPr>
      </w:pPr>
      <w:r>
        <w:rPr>
          <w:sz w:val="26"/>
          <w:szCs w:val="26"/>
          <w:lang w:eastAsia="ar-SA"/>
        </w:rPr>
        <w:t>Выслушав доводы сторон, изучив материалы жалоб, извещение об аукционе, приложения к извещению и проведя, в соответствии с пунктом 1 части 15 статьи 99 Закона о контрактной системе, внеплановую проверку, Комиссия Самарского УФАС России пришла к следующему выводу.</w:t>
      </w:r>
    </w:p>
    <w:p w14:paraId="4E22FF07" w14:textId="77777777" w:rsidR="00EF7F42" w:rsidRDefault="00EF7F42">
      <w:pPr>
        <w:spacing w:after="0" w:line="240" w:lineRule="auto"/>
        <w:ind w:firstLine="709"/>
        <w:jc w:val="both"/>
        <w:rPr>
          <w:rFonts w:ascii="Times New Roman" w:eastAsia="Arial" w:hAnsi="Times New Roman" w:cs="Times New Roman"/>
          <w:color w:val="000000"/>
          <w:sz w:val="26"/>
          <w:szCs w:val="26"/>
          <w:u w:color="000000"/>
          <w:lang w:eastAsia="ru-RU"/>
        </w:rPr>
      </w:pPr>
    </w:p>
    <w:p w14:paraId="2F9E8377" w14:textId="77777777" w:rsidR="00EF7F42" w:rsidRDefault="00EE40AA">
      <w:pPr>
        <w:spacing w:after="0" w:line="240" w:lineRule="auto"/>
        <w:ind w:firstLine="709"/>
        <w:jc w:val="both"/>
        <w:rPr>
          <w:rFonts w:ascii="Times New Roman" w:eastAsia="Arial" w:hAnsi="Times New Roman" w:cs="Times New Roman"/>
          <w:color w:val="000000"/>
          <w:sz w:val="26"/>
          <w:szCs w:val="26"/>
          <w:u w:color="000000"/>
          <w:lang w:eastAsia="ru-RU"/>
        </w:rPr>
      </w:pPr>
      <w:r>
        <w:rPr>
          <w:rFonts w:ascii="Times New Roman" w:eastAsia="Arial" w:hAnsi="Times New Roman" w:cs="Times New Roman"/>
          <w:color w:val="000000"/>
          <w:sz w:val="26"/>
          <w:szCs w:val="26"/>
          <w:u w:color="000000"/>
          <w:lang w:eastAsia="ru-RU"/>
        </w:rPr>
        <w:t>Пунктом 2 части 2 статьи 105 Закона о контрактной системе определено, что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w:t>
      </w:r>
    </w:p>
    <w:p w14:paraId="6F26307D" w14:textId="77777777" w:rsidR="00EF7F42" w:rsidRDefault="00EE40AA">
      <w:pPr>
        <w:spacing w:after="0" w:line="240" w:lineRule="auto"/>
        <w:ind w:firstLine="709"/>
        <w:jc w:val="both"/>
        <w:rPr>
          <w:rFonts w:ascii="Times New Roman" w:eastAsia="Arial" w:hAnsi="Times New Roman" w:cs="Times New Roman"/>
          <w:color w:val="000000"/>
          <w:sz w:val="26"/>
          <w:szCs w:val="26"/>
          <w:u w:color="000000"/>
          <w:lang w:eastAsia="ru-RU"/>
        </w:rPr>
      </w:pPr>
      <w:r>
        <w:rPr>
          <w:rFonts w:ascii="Times New Roman" w:eastAsia="Arial" w:hAnsi="Times New Roman" w:cs="Times New Roman"/>
          <w:color w:val="000000"/>
          <w:sz w:val="26"/>
          <w:szCs w:val="26"/>
          <w:u w:color="000000"/>
          <w:lang w:eastAsia="ru-RU"/>
        </w:rPr>
        <w:t>Дата и время окончания срока подачи заявок: 26.08.2025 10:00 (МСК+1).</w:t>
      </w:r>
    </w:p>
    <w:p w14:paraId="271F1775" w14:textId="77777777" w:rsidR="00EF7F42" w:rsidRDefault="00EE40AA">
      <w:pPr>
        <w:spacing w:after="0" w:line="240" w:lineRule="auto"/>
        <w:ind w:firstLine="709"/>
        <w:jc w:val="both"/>
        <w:rPr>
          <w:rFonts w:ascii="Times New Roman" w:eastAsia="Arial" w:hAnsi="Times New Roman" w:cs="Times New Roman"/>
          <w:color w:val="000000"/>
          <w:sz w:val="26"/>
          <w:szCs w:val="26"/>
          <w:u w:color="000000"/>
          <w:lang w:eastAsia="ru-RU"/>
        </w:rPr>
      </w:pPr>
      <w:r>
        <w:rPr>
          <w:rFonts w:ascii="Times New Roman" w:eastAsia="Arial" w:hAnsi="Times New Roman" w:cs="Times New Roman"/>
          <w:color w:val="000000"/>
          <w:sz w:val="26"/>
          <w:szCs w:val="26"/>
          <w:u w:color="000000"/>
          <w:lang w:eastAsia="ru-RU"/>
        </w:rPr>
        <w:t>На участие в закупке подана одна заявка.</w:t>
      </w:r>
    </w:p>
    <w:p w14:paraId="6ED3BAA5" w14:textId="77777777" w:rsidR="00EF7F42" w:rsidRDefault="00EE40AA">
      <w:pPr>
        <w:spacing w:after="0" w:line="240" w:lineRule="auto"/>
        <w:ind w:firstLine="709"/>
        <w:jc w:val="both"/>
        <w:rPr>
          <w:rFonts w:ascii="Times New Roman" w:eastAsia="Arial" w:hAnsi="Times New Roman" w:cs="Times New Roman"/>
          <w:color w:val="000000"/>
          <w:sz w:val="26"/>
          <w:szCs w:val="26"/>
          <w:u w:color="000000"/>
          <w:lang w:eastAsia="ru-RU"/>
        </w:rPr>
      </w:pPr>
      <w:r>
        <w:rPr>
          <w:rFonts w:ascii="Times New Roman" w:eastAsia="Arial" w:hAnsi="Times New Roman" w:cs="Times New Roman"/>
          <w:color w:val="000000"/>
          <w:sz w:val="26"/>
          <w:szCs w:val="26"/>
          <w:u w:color="000000"/>
          <w:lang w:eastAsia="ru-RU"/>
        </w:rPr>
        <w:lastRenderedPageBreak/>
        <w:t xml:space="preserve">Заявитель жалобы заявку на участие в закупке не подавал, участником закупки не является. </w:t>
      </w:r>
    </w:p>
    <w:p w14:paraId="4BAC2F4C" w14:textId="3A757649" w:rsidR="00EF7F42" w:rsidRDefault="00B57440">
      <w:pPr>
        <w:spacing w:after="0" w:line="240" w:lineRule="auto"/>
        <w:ind w:firstLine="709"/>
        <w:jc w:val="both"/>
        <w:rPr>
          <w:rFonts w:ascii="Times New Roman" w:eastAsia="Arial" w:hAnsi="Times New Roman" w:cs="Times New Roman"/>
          <w:color w:val="000000"/>
          <w:sz w:val="26"/>
          <w:szCs w:val="26"/>
          <w:u w:color="000000"/>
          <w:lang w:eastAsia="ru-RU"/>
        </w:rPr>
      </w:pPr>
      <w:r>
        <w:rPr>
          <w:rFonts w:ascii="Times New Roman" w:eastAsia="Arial" w:hAnsi="Times New Roman" w:cs="Times New Roman"/>
          <w:color w:val="000000"/>
          <w:sz w:val="26"/>
          <w:szCs w:val="26"/>
          <w:u w:color="000000"/>
          <w:lang w:eastAsia="ru-RU"/>
        </w:rPr>
        <w:t xml:space="preserve">На основании изложенного, в соответствии </w:t>
      </w:r>
      <w:proofErr w:type="gramStart"/>
      <w:r>
        <w:rPr>
          <w:rFonts w:ascii="Times New Roman" w:eastAsia="Arial" w:hAnsi="Times New Roman" w:cs="Times New Roman"/>
          <w:color w:val="000000"/>
          <w:sz w:val="26"/>
          <w:szCs w:val="26"/>
          <w:u w:color="000000"/>
          <w:lang w:eastAsia="ru-RU"/>
        </w:rPr>
        <w:t xml:space="preserve">с </w:t>
      </w:r>
      <w:r w:rsidR="00EE40AA">
        <w:rPr>
          <w:rFonts w:ascii="Times New Roman" w:eastAsia="Arial" w:hAnsi="Times New Roman" w:cs="Times New Roman"/>
          <w:color w:val="000000"/>
          <w:sz w:val="26"/>
          <w:szCs w:val="26"/>
          <w:u w:color="000000"/>
          <w:lang w:eastAsia="ru-RU"/>
        </w:rPr>
        <w:t xml:space="preserve"> пункт</w:t>
      </w:r>
      <w:r>
        <w:rPr>
          <w:rFonts w:ascii="Times New Roman" w:eastAsia="Arial" w:hAnsi="Times New Roman" w:cs="Times New Roman"/>
          <w:color w:val="000000"/>
          <w:sz w:val="26"/>
          <w:szCs w:val="26"/>
          <w:u w:color="000000"/>
          <w:lang w:eastAsia="ru-RU"/>
        </w:rPr>
        <w:t>ом</w:t>
      </w:r>
      <w:proofErr w:type="gramEnd"/>
      <w:r w:rsidR="00EE40AA">
        <w:rPr>
          <w:rFonts w:ascii="Times New Roman" w:eastAsia="Arial" w:hAnsi="Times New Roman" w:cs="Times New Roman"/>
          <w:color w:val="000000"/>
          <w:sz w:val="26"/>
          <w:szCs w:val="26"/>
          <w:u w:color="000000"/>
          <w:lang w:eastAsia="ru-RU"/>
        </w:rPr>
        <w:t xml:space="preserve"> 2 части 2 статьи 105 Закона о контрактной системе  доводы жалоб</w:t>
      </w:r>
      <w:r>
        <w:rPr>
          <w:rFonts w:ascii="Times New Roman" w:eastAsia="Arial" w:hAnsi="Times New Roman" w:cs="Times New Roman"/>
          <w:color w:val="000000"/>
          <w:sz w:val="26"/>
          <w:szCs w:val="26"/>
          <w:u w:color="000000"/>
          <w:lang w:eastAsia="ru-RU"/>
        </w:rPr>
        <w:t>а</w:t>
      </w:r>
      <w:r w:rsidR="00EE40AA">
        <w:rPr>
          <w:rFonts w:ascii="Times New Roman" w:eastAsia="Arial" w:hAnsi="Times New Roman" w:cs="Times New Roman"/>
          <w:color w:val="000000"/>
          <w:sz w:val="26"/>
          <w:szCs w:val="26"/>
          <w:u w:color="000000"/>
          <w:lang w:eastAsia="ru-RU"/>
        </w:rPr>
        <w:t xml:space="preserve"> ООО «Фарм Лайн» </w:t>
      </w:r>
      <w:r>
        <w:rPr>
          <w:rFonts w:ascii="Times New Roman" w:eastAsia="Arial" w:hAnsi="Times New Roman" w:cs="Times New Roman"/>
          <w:color w:val="000000"/>
          <w:sz w:val="26"/>
          <w:szCs w:val="26"/>
          <w:u w:color="000000"/>
          <w:lang w:eastAsia="ru-RU"/>
        </w:rPr>
        <w:t>оставлена</w:t>
      </w:r>
      <w:r w:rsidR="00EE40AA">
        <w:rPr>
          <w:rFonts w:ascii="Times New Roman" w:eastAsia="Arial" w:hAnsi="Times New Roman" w:cs="Times New Roman"/>
          <w:color w:val="000000"/>
          <w:sz w:val="26"/>
          <w:szCs w:val="26"/>
          <w:u w:color="000000"/>
          <w:lang w:eastAsia="ru-RU"/>
        </w:rPr>
        <w:t xml:space="preserve"> без рассмотрения.</w:t>
      </w:r>
    </w:p>
    <w:p w14:paraId="279F4B0E" w14:textId="77777777" w:rsidR="00EF7F42" w:rsidRDefault="00EE40AA">
      <w:pPr>
        <w:spacing w:after="0" w:line="240" w:lineRule="auto"/>
        <w:ind w:firstLine="709"/>
        <w:jc w:val="both"/>
        <w:rPr>
          <w:rFonts w:ascii="Times New Roman" w:eastAsia="Arial" w:hAnsi="Times New Roman" w:cs="Times New Roman"/>
          <w:color w:val="000000"/>
          <w:sz w:val="26"/>
          <w:szCs w:val="26"/>
          <w:u w:color="000000"/>
          <w:lang w:eastAsia="ru-RU"/>
        </w:rPr>
      </w:pPr>
      <w:r>
        <w:rPr>
          <w:rFonts w:ascii="Times New Roman" w:eastAsia="Arial" w:hAnsi="Times New Roman" w:cs="Times New Roman"/>
          <w:color w:val="000000"/>
          <w:sz w:val="26"/>
          <w:szCs w:val="26"/>
          <w:u w:color="000000"/>
          <w:lang w:eastAsia="ru-RU"/>
        </w:rPr>
        <w:t>Указанная позиция подтверждается Постановлением Пятнадцатого арбитражного апелляционного суда от 23.06.2025 № 15АП-5787/2025 по делу № А32-16992/2024.</w:t>
      </w:r>
    </w:p>
    <w:p w14:paraId="250F26C3" w14:textId="77777777" w:rsidR="00EF7F42" w:rsidRDefault="00EF7F42">
      <w:pPr>
        <w:spacing w:after="0" w:line="240" w:lineRule="auto"/>
        <w:ind w:firstLine="709"/>
        <w:jc w:val="both"/>
        <w:rPr>
          <w:rFonts w:ascii="Times New Roman" w:eastAsia="Arial" w:hAnsi="Times New Roman" w:cs="Times New Roman"/>
          <w:color w:val="000000"/>
          <w:sz w:val="26"/>
          <w:szCs w:val="26"/>
          <w:u w:color="000000"/>
          <w:lang w:eastAsia="ru-RU"/>
        </w:rPr>
      </w:pPr>
    </w:p>
    <w:p w14:paraId="514ED60A" w14:textId="77777777" w:rsidR="00EF7F42" w:rsidRDefault="00EE40AA">
      <w:pPr>
        <w:spacing w:after="0" w:line="240" w:lineRule="auto"/>
        <w:ind w:firstLine="709"/>
        <w:jc w:val="both"/>
        <w:rPr>
          <w:rFonts w:ascii="Times New Roman" w:eastAsia="Arial" w:hAnsi="Times New Roman" w:cs="Times New Roman"/>
          <w:color w:val="000000"/>
          <w:sz w:val="26"/>
          <w:szCs w:val="26"/>
          <w:u w:color="000000"/>
          <w:lang w:eastAsia="ru-RU"/>
        </w:rPr>
      </w:pPr>
      <w:r>
        <w:rPr>
          <w:rFonts w:ascii="Times New Roman" w:eastAsia="Arial" w:hAnsi="Times New Roman" w:cs="Times New Roman"/>
          <w:color w:val="000000"/>
          <w:sz w:val="26"/>
          <w:szCs w:val="26"/>
          <w:u w:color="000000"/>
          <w:lang w:eastAsia="ru-RU"/>
        </w:rPr>
        <w:t>Вместе с тем, в ходе внеплановой проверки, Комиссией Самарского УФАС установлено следующее.</w:t>
      </w:r>
    </w:p>
    <w:p w14:paraId="5876173F" w14:textId="77777777" w:rsidR="00EF7F42" w:rsidRDefault="00EE40AA">
      <w:pPr>
        <w:spacing w:after="0" w:line="240" w:lineRule="auto"/>
        <w:ind w:firstLine="709"/>
        <w:jc w:val="both"/>
        <w:rPr>
          <w:rFonts w:ascii="Times New Roman" w:eastAsia="Arial" w:hAnsi="Times New Roman" w:cs="Times New Roman"/>
          <w:color w:val="000000"/>
          <w:sz w:val="26"/>
          <w:szCs w:val="26"/>
          <w:u w:color="000000"/>
          <w:lang w:eastAsia="ru-RU"/>
        </w:rPr>
      </w:pPr>
      <w:r>
        <w:rPr>
          <w:rFonts w:ascii="Times New Roman" w:eastAsia="Arial" w:hAnsi="Times New Roman" w:cs="Times New Roman"/>
          <w:color w:val="000000"/>
          <w:sz w:val="26"/>
          <w:szCs w:val="26"/>
          <w:u w:color="000000"/>
          <w:lang w:eastAsia="ru-RU"/>
        </w:rPr>
        <w:t>В соответствии с подпунктом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14:paraId="4566AF04" w14:textId="77777777" w:rsidR="00EF7F42" w:rsidRDefault="00EE40AA">
      <w:pPr>
        <w:spacing w:after="0" w:line="240" w:lineRule="auto"/>
        <w:ind w:firstLine="709"/>
        <w:jc w:val="both"/>
        <w:rPr>
          <w:rFonts w:ascii="Times New Roman" w:eastAsia="Arial" w:hAnsi="Times New Roman" w:cs="Times New Roman"/>
          <w:color w:val="000000"/>
          <w:sz w:val="26"/>
          <w:szCs w:val="26"/>
          <w:u w:color="000000"/>
          <w:lang w:eastAsia="ru-RU"/>
        </w:rPr>
      </w:pPr>
      <w:r>
        <w:rPr>
          <w:rFonts w:ascii="Times New Roman" w:eastAsia="Arial" w:hAnsi="Times New Roman" w:cs="Times New Roman"/>
          <w:color w:val="000000"/>
          <w:sz w:val="26"/>
          <w:szCs w:val="26"/>
          <w:u w:color="000000"/>
          <w:lang w:eastAsia="ru-RU"/>
        </w:rPr>
        <w:t>В соответствии с пунктом 1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0F551236" w14:textId="77777777" w:rsidR="00EF7F42" w:rsidRDefault="00EE40AA">
      <w:pPr>
        <w:pStyle w:val="af3"/>
        <w:spacing w:beforeAutospacing="0" w:after="0" w:afterAutospacing="0" w:line="180" w:lineRule="atLeast"/>
        <w:ind w:firstLine="540"/>
        <w:jc w:val="both"/>
        <w:rPr>
          <w:rFonts w:eastAsia="Arial"/>
          <w:color w:val="000000"/>
          <w:sz w:val="26"/>
          <w:szCs w:val="26"/>
          <w:u w:color="000000"/>
        </w:rPr>
      </w:pPr>
      <w:r>
        <w:rPr>
          <w:rFonts w:eastAsia="Arial"/>
          <w:color w:val="000000"/>
          <w:sz w:val="26"/>
          <w:szCs w:val="26"/>
          <w:u w:color="000000"/>
        </w:rPr>
        <w:t>В соответствии с пунктом 3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14:paraId="4C1796A2" w14:textId="3FFAB5C5" w:rsidR="00B57440" w:rsidRPr="00B57440" w:rsidRDefault="00EE40AA" w:rsidP="00B57440">
      <w:pPr>
        <w:spacing w:after="0" w:line="240" w:lineRule="auto"/>
        <w:ind w:firstLine="709"/>
        <w:jc w:val="both"/>
        <w:rPr>
          <w:rFonts w:ascii="Times New Roman" w:eastAsia="Arial" w:hAnsi="Times New Roman" w:cs="Times New Roman"/>
          <w:color w:val="000000"/>
          <w:sz w:val="26"/>
          <w:szCs w:val="26"/>
          <w:u w:color="000000"/>
          <w:lang w:eastAsia="ru-RU"/>
        </w:rPr>
      </w:pPr>
      <w:r>
        <w:rPr>
          <w:rFonts w:ascii="Times New Roman" w:eastAsia="Arial" w:hAnsi="Times New Roman" w:cs="Times New Roman"/>
          <w:color w:val="000000"/>
          <w:sz w:val="26"/>
          <w:szCs w:val="26"/>
          <w:u w:color="000000"/>
          <w:lang w:eastAsia="ru-RU"/>
        </w:rPr>
        <w:t xml:space="preserve">Согласно Протоколу подведения итогов определения поставщика (подрядчика, исполнителя) </w:t>
      </w:r>
      <w:r w:rsidR="00B57440">
        <w:rPr>
          <w:rFonts w:ascii="Times New Roman" w:eastAsia="Arial" w:hAnsi="Times New Roman" w:cs="Times New Roman"/>
          <w:color w:val="000000"/>
          <w:sz w:val="26"/>
          <w:szCs w:val="26"/>
          <w:u w:color="000000"/>
          <w:lang w:eastAsia="ru-RU"/>
        </w:rPr>
        <w:t>от 27.08.2025</w:t>
      </w:r>
      <w:r>
        <w:rPr>
          <w:rFonts w:ascii="Times New Roman" w:eastAsia="Arial" w:hAnsi="Times New Roman" w:cs="Times New Roman"/>
          <w:color w:val="000000"/>
          <w:sz w:val="26"/>
          <w:szCs w:val="26"/>
          <w:u w:color="000000"/>
          <w:lang w:eastAsia="ru-RU"/>
        </w:rPr>
        <w:t xml:space="preserve"> №ИЭА1 на участие в закупке подана одна заявка, признанная соответствующей требованиям закупки.</w:t>
      </w:r>
    </w:p>
    <w:p w14:paraId="4FF7C34E" w14:textId="101C1625" w:rsidR="00EF7F42" w:rsidRDefault="00EE40AA" w:rsidP="00B57440">
      <w:pPr>
        <w:tabs>
          <w:tab w:val="left" w:pos="6369"/>
          <w:tab w:val="left" w:pos="9639"/>
        </w:tabs>
        <w:spacing w:after="0" w:line="20" w:lineRule="atLeast"/>
        <w:ind w:firstLine="709"/>
        <w:jc w:val="both"/>
        <w:rPr>
          <w:rFonts w:ascii="Times New Roman" w:hAnsi="Times New Roman"/>
          <w:sz w:val="26"/>
          <w:szCs w:val="26"/>
        </w:rPr>
      </w:pPr>
      <w:r>
        <w:rPr>
          <w:rFonts w:ascii="Times New Roman" w:hAnsi="Times New Roman"/>
          <w:sz w:val="26"/>
          <w:szCs w:val="26"/>
        </w:rPr>
        <w:t>Объектом закупки является поставка лекарственного препарата:</w:t>
      </w:r>
    </w:p>
    <w:tbl>
      <w:tblPr>
        <w:tblW w:w="10065" w:type="dxa"/>
        <w:jc w:val="center"/>
        <w:tblLayout w:type="fixed"/>
        <w:tblLook w:val="04A0" w:firstRow="1" w:lastRow="0" w:firstColumn="1" w:lastColumn="0" w:noHBand="0" w:noVBand="1"/>
      </w:tblPr>
      <w:tblGrid>
        <w:gridCol w:w="568"/>
        <w:gridCol w:w="2268"/>
        <w:gridCol w:w="1843"/>
        <w:gridCol w:w="1843"/>
        <w:gridCol w:w="1276"/>
        <w:gridCol w:w="849"/>
        <w:gridCol w:w="1418"/>
      </w:tblGrid>
      <w:tr w:rsidR="00EF7F42" w14:paraId="48EB59AE" w14:textId="77777777">
        <w:trPr>
          <w:cantSplit/>
          <w:trHeight w:val="1261"/>
          <w:jc w:val="center"/>
        </w:trPr>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0C6299" w14:textId="77777777" w:rsidR="00EF7F42" w:rsidRDefault="00EE40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roofErr w:type="spellStart"/>
            <w:proofErr w:type="gramStart"/>
            <w:r>
              <w:rPr>
                <w:rFonts w:ascii="Times New Roman" w:eastAsia="Times New Roman" w:hAnsi="Times New Roman" w:cs="Times New Roman"/>
                <w:sz w:val="20"/>
                <w:szCs w:val="20"/>
                <w:lang w:eastAsia="ru-RU"/>
              </w:rPr>
              <w:t>п.п</w:t>
            </w:r>
            <w:proofErr w:type="spellEnd"/>
            <w:proofErr w:type="gramEnd"/>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2F6A90" w14:textId="77777777" w:rsidR="00EF7F42" w:rsidRDefault="00EE40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МНН</w:t>
            </w:r>
          </w:p>
          <w:p w14:paraId="3B17EE34" w14:textId="77777777" w:rsidR="00EF7F42" w:rsidRDefault="00EE40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 отсутствии таких наименований химические, группировочные наименования)</w:t>
            </w:r>
          </w:p>
        </w:tc>
        <w:tc>
          <w:tcPr>
            <w:tcW w:w="1843" w:type="dxa"/>
            <w:tcBorders>
              <w:top w:val="single" w:sz="4" w:space="0" w:color="000000"/>
              <w:left w:val="single" w:sz="4" w:space="0" w:color="000000"/>
              <w:bottom w:val="single" w:sz="4" w:space="0" w:color="000000"/>
              <w:right w:val="single" w:sz="4" w:space="0" w:color="000000"/>
            </w:tcBorders>
            <w:vAlign w:val="center"/>
          </w:tcPr>
          <w:p w14:paraId="201A1D34" w14:textId="77777777" w:rsidR="00EF7F42" w:rsidRDefault="00EE40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Лекарственная форма</w:t>
            </w:r>
          </w:p>
        </w:tc>
        <w:tc>
          <w:tcPr>
            <w:tcW w:w="1843" w:type="dxa"/>
            <w:tcBorders>
              <w:top w:val="single" w:sz="4" w:space="0" w:color="000000"/>
              <w:left w:val="single" w:sz="4" w:space="0" w:color="000000"/>
              <w:bottom w:val="single" w:sz="4" w:space="0" w:color="000000"/>
              <w:right w:val="single" w:sz="4" w:space="0" w:color="000000"/>
            </w:tcBorders>
            <w:vAlign w:val="center"/>
          </w:tcPr>
          <w:p w14:paraId="24DF2557" w14:textId="77777777" w:rsidR="00EF7F42" w:rsidRDefault="00EE40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Дозировка, концентрация</w:t>
            </w:r>
          </w:p>
        </w:tc>
        <w:tc>
          <w:tcPr>
            <w:tcW w:w="1276" w:type="dxa"/>
            <w:tcBorders>
              <w:top w:val="single" w:sz="4" w:space="0" w:color="000000"/>
              <w:left w:val="single" w:sz="4" w:space="0" w:color="000000"/>
              <w:bottom w:val="single" w:sz="4" w:space="0" w:color="000000"/>
              <w:right w:val="single" w:sz="4" w:space="0" w:color="000000"/>
            </w:tcBorders>
            <w:vAlign w:val="center"/>
          </w:tcPr>
          <w:p w14:paraId="1FA83F18" w14:textId="77777777" w:rsidR="00EF7F42" w:rsidRDefault="00EE40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Фасовка/упаковка</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892FF2" w14:textId="77777777" w:rsidR="00EF7F42" w:rsidRDefault="00EE40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Ед.</w:t>
            </w:r>
          </w:p>
          <w:p w14:paraId="6E01218A" w14:textId="77777777" w:rsidR="00EF7F42" w:rsidRDefault="00EE40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изм.</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70A80A" w14:textId="77777777" w:rsidR="00EF7F42" w:rsidRDefault="00EE40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Кол-во</w:t>
            </w:r>
          </w:p>
        </w:tc>
      </w:tr>
      <w:tr w:rsidR="00EF7F42" w14:paraId="6531A254" w14:textId="77777777">
        <w:trPr>
          <w:trHeight w:val="629"/>
          <w:jc w:val="center"/>
        </w:trPr>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07DC3E15" w14:textId="77777777" w:rsidR="00EF7F42" w:rsidRDefault="00EE40AA">
            <w:pPr>
              <w:spacing w:after="0" w:line="240" w:lineRule="auto"/>
              <w:jc w:val="both"/>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27466540" w14:textId="77777777" w:rsidR="00EF7F42" w:rsidRDefault="00EE40AA">
            <w:pPr>
              <w:spacing w:after="0" w:line="240" w:lineRule="auto"/>
              <w:jc w:val="both"/>
              <w:rPr>
                <w:rFonts w:ascii="Times New Roman" w:eastAsia="Times New Roman" w:hAnsi="Times New Roman" w:cs="Times New Roman"/>
                <w:sz w:val="20"/>
                <w:szCs w:val="20"/>
                <w:lang w:val="en-US" w:eastAsia="ru-RU"/>
              </w:rPr>
            </w:pPr>
            <w:proofErr w:type="spellStart"/>
            <w:r>
              <w:rPr>
                <w:rFonts w:ascii="Times New Roman" w:eastAsia="Times New Roman" w:hAnsi="Times New Roman" w:cs="Times New Roman"/>
                <w:sz w:val="20"/>
                <w:szCs w:val="20"/>
                <w:lang w:eastAsia="ru-RU"/>
              </w:rPr>
              <w:t>Осимертиниб</w:t>
            </w:r>
            <w:proofErr w:type="spellEnd"/>
          </w:p>
        </w:tc>
        <w:tc>
          <w:tcPr>
            <w:tcW w:w="1843" w:type="dxa"/>
            <w:tcBorders>
              <w:top w:val="single" w:sz="4" w:space="0" w:color="000000"/>
              <w:left w:val="single" w:sz="4" w:space="0" w:color="000000"/>
              <w:bottom w:val="single" w:sz="4" w:space="0" w:color="000000"/>
              <w:right w:val="single" w:sz="4" w:space="0" w:color="000000"/>
            </w:tcBorders>
          </w:tcPr>
          <w:p w14:paraId="52A715E0" w14:textId="77777777" w:rsidR="00EF7F42" w:rsidRDefault="00EE40AA">
            <w:pPr>
              <w:spacing w:after="0" w:line="240" w:lineRule="auto"/>
              <w:jc w:val="both"/>
              <w:rPr>
                <w:rFonts w:ascii="Times New Roman" w:eastAsia="Times New Roman" w:hAnsi="Times New Roman" w:cs="Times New Roman"/>
                <w:sz w:val="20"/>
                <w:szCs w:val="20"/>
                <w:lang w:val="en-US" w:eastAsia="ru-RU"/>
              </w:rPr>
            </w:pPr>
            <w:proofErr w:type="gramStart"/>
            <w:r>
              <w:rPr>
                <w:rFonts w:ascii="Times New Roman" w:eastAsia="Times New Roman" w:hAnsi="Times New Roman" w:cs="Times New Roman"/>
                <w:sz w:val="20"/>
                <w:szCs w:val="20"/>
                <w:lang w:eastAsia="ru-RU"/>
              </w:rPr>
              <w:t>таблетки</w:t>
            </w:r>
            <w:proofErr w:type="gramEnd"/>
            <w:r>
              <w:rPr>
                <w:rFonts w:ascii="Times New Roman" w:eastAsia="Times New Roman" w:hAnsi="Times New Roman" w:cs="Times New Roman"/>
                <w:sz w:val="20"/>
                <w:szCs w:val="20"/>
                <w:lang w:eastAsia="ru-RU"/>
              </w:rPr>
              <w:t xml:space="preserve"> покрытые оболочкой</w:t>
            </w:r>
          </w:p>
        </w:tc>
        <w:tc>
          <w:tcPr>
            <w:tcW w:w="1843" w:type="dxa"/>
            <w:tcBorders>
              <w:top w:val="single" w:sz="4" w:space="0" w:color="000000"/>
              <w:left w:val="single" w:sz="4" w:space="0" w:color="000000"/>
              <w:bottom w:val="single" w:sz="4" w:space="0" w:color="000000"/>
              <w:right w:val="single" w:sz="4" w:space="0" w:color="000000"/>
            </w:tcBorders>
          </w:tcPr>
          <w:p w14:paraId="6EFF131B" w14:textId="77777777" w:rsidR="00EF7F42" w:rsidRDefault="00EE40AA">
            <w:pPr>
              <w:spacing w:after="0" w:line="240" w:lineRule="auto"/>
              <w:jc w:val="both"/>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8</w:t>
            </w:r>
            <w:r>
              <w:rPr>
                <w:rFonts w:ascii="Times New Roman" w:eastAsia="Times New Roman" w:hAnsi="Times New Roman" w:cs="Times New Roman"/>
                <w:sz w:val="20"/>
                <w:szCs w:val="20"/>
                <w:lang w:val="en-US" w:eastAsia="ru-RU"/>
              </w:rPr>
              <w:t xml:space="preserve">0 </w:t>
            </w:r>
            <w:proofErr w:type="spellStart"/>
            <w:r>
              <w:rPr>
                <w:rFonts w:ascii="Times New Roman" w:eastAsia="Times New Roman" w:hAnsi="Times New Roman" w:cs="Times New Roman"/>
                <w:sz w:val="20"/>
                <w:szCs w:val="20"/>
                <w:lang w:val="en-US" w:eastAsia="ru-RU"/>
              </w:rPr>
              <w:t>мг</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4A8CDFC1" w14:textId="77777777" w:rsidR="00EF7F42" w:rsidRDefault="00EF7F42">
            <w:pPr>
              <w:spacing w:after="0" w:line="240" w:lineRule="auto"/>
              <w:jc w:val="both"/>
              <w:rPr>
                <w:rFonts w:ascii="Times New Roman" w:eastAsia="Times New Roman" w:hAnsi="Times New Roman" w:cs="Times New Roman"/>
                <w:sz w:val="20"/>
                <w:szCs w:val="20"/>
                <w:lang w:val="en-US" w:eastAsia="ru-RU"/>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Pr>
          <w:p w14:paraId="1970CD27" w14:textId="77777777" w:rsidR="00EF7F42" w:rsidRDefault="00EE40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177B0313" w14:textId="77777777" w:rsidR="00EF7F42" w:rsidRDefault="00EE40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540.0000</w:t>
            </w:r>
          </w:p>
        </w:tc>
      </w:tr>
    </w:tbl>
    <w:p w14:paraId="3C2D53B9" w14:textId="77777777" w:rsidR="00EF7F42" w:rsidRDefault="00EF7F42">
      <w:pPr>
        <w:tabs>
          <w:tab w:val="left" w:pos="6369"/>
          <w:tab w:val="left" w:pos="9639"/>
        </w:tabs>
        <w:spacing w:after="0" w:line="20" w:lineRule="atLeast"/>
        <w:ind w:firstLine="709"/>
        <w:jc w:val="both"/>
        <w:rPr>
          <w:rFonts w:ascii="Times New Roman" w:hAnsi="Times New Roman"/>
          <w:sz w:val="26"/>
          <w:szCs w:val="26"/>
        </w:rPr>
      </w:pPr>
    </w:p>
    <w:p w14:paraId="31F1A691" w14:textId="77777777" w:rsidR="00EF7F42" w:rsidRDefault="00EE40AA">
      <w:pPr>
        <w:tabs>
          <w:tab w:val="left" w:pos="6369"/>
          <w:tab w:val="left" w:pos="9639"/>
        </w:tabs>
        <w:spacing w:after="0" w:line="20" w:lineRule="atLeast"/>
        <w:ind w:firstLine="709"/>
        <w:jc w:val="both"/>
      </w:pPr>
      <w:r>
        <w:rPr>
          <w:rFonts w:ascii="Times New Roman" w:hAnsi="Times New Roman"/>
          <w:sz w:val="26"/>
          <w:szCs w:val="26"/>
        </w:rPr>
        <w:lastRenderedPageBreak/>
        <w:t xml:space="preserve">При изучении заявки победителя установлено, что к поставке лекарственный препарат с торговым наименованием </w:t>
      </w:r>
      <w:proofErr w:type="spellStart"/>
      <w:r>
        <w:rPr>
          <w:rFonts w:ascii="Times New Roman" w:hAnsi="Times New Roman"/>
          <w:sz w:val="26"/>
          <w:szCs w:val="26"/>
        </w:rPr>
        <w:t>Осимертиниб</w:t>
      </w:r>
      <w:proofErr w:type="spellEnd"/>
      <w:r>
        <w:rPr>
          <w:rFonts w:ascii="Times New Roman" w:hAnsi="Times New Roman"/>
          <w:sz w:val="26"/>
          <w:szCs w:val="26"/>
        </w:rPr>
        <w:t xml:space="preserve"> (МНН </w:t>
      </w:r>
      <w:proofErr w:type="spellStart"/>
      <w:r>
        <w:rPr>
          <w:rFonts w:ascii="Times New Roman" w:hAnsi="Times New Roman"/>
          <w:sz w:val="26"/>
          <w:szCs w:val="26"/>
        </w:rPr>
        <w:t>Осимертиниб</w:t>
      </w:r>
      <w:proofErr w:type="spellEnd"/>
      <w:r>
        <w:rPr>
          <w:rFonts w:ascii="Times New Roman" w:hAnsi="Times New Roman"/>
          <w:sz w:val="26"/>
          <w:szCs w:val="26"/>
        </w:rPr>
        <w:t>), производителем которого является ООО «</w:t>
      </w:r>
      <w:proofErr w:type="spellStart"/>
      <w:r>
        <w:rPr>
          <w:rFonts w:ascii="Times New Roman" w:hAnsi="Times New Roman"/>
          <w:sz w:val="26"/>
          <w:szCs w:val="26"/>
        </w:rPr>
        <w:t>ОнкоТаргет</w:t>
      </w:r>
      <w:proofErr w:type="spellEnd"/>
      <w:r>
        <w:rPr>
          <w:rFonts w:ascii="Times New Roman" w:hAnsi="Times New Roman"/>
          <w:sz w:val="26"/>
          <w:szCs w:val="26"/>
        </w:rPr>
        <w:t>», владельцем и держателем регистрационного удостоверения № ЛП-№(002439)-(РГ-RU)  от 31.05.2023 является ООО «</w:t>
      </w:r>
      <w:proofErr w:type="spellStart"/>
      <w:r>
        <w:rPr>
          <w:rFonts w:ascii="Times New Roman" w:hAnsi="Times New Roman"/>
          <w:sz w:val="26"/>
          <w:szCs w:val="26"/>
        </w:rPr>
        <w:t>АксельФарм</w:t>
      </w:r>
      <w:proofErr w:type="spellEnd"/>
      <w:r>
        <w:rPr>
          <w:rFonts w:ascii="Times New Roman" w:hAnsi="Times New Roman"/>
          <w:sz w:val="26"/>
          <w:szCs w:val="26"/>
        </w:rPr>
        <w:t>».</w:t>
      </w:r>
    </w:p>
    <w:p w14:paraId="1E8FD1A9" w14:textId="77777777" w:rsidR="00EF7F42" w:rsidRDefault="00EE40AA">
      <w:pPr>
        <w:tabs>
          <w:tab w:val="left" w:pos="6369"/>
          <w:tab w:val="left" w:pos="9639"/>
        </w:tabs>
        <w:spacing w:after="0" w:line="20" w:lineRule="atLeast"/>
        <w:ind w:firstLine="709"/>
        <w:jc w:val="both"/>
        <w:rPr>
          <w:rFonts w:ascii="Times New Roman" w:hAnsi="Times New Roman"/>
          <w:sz w:val="26"/>
          <w:szCs w:val="26"/>
        </w:rPr>
      </w:pPr>
      <w:r>
        <w:rPr>
          <w:rFonts w:ascii="Times New Roman" w:hAnsi="Times New Roman"/>
          <w:sz w:val="26"/>
          <w:szCs w:val="26"/>
        </w:rPr>
        <w:t xml:space="preserve">При этом действующее вещество </w:t>
      </w:r>
      <w:proofErr w:type="spellStart"/>
      <w:r>
        <w:rPr>
          <w:rFonts w:ascii="Times New Roman" w:hAnsi="Times New Roman"/>
          <w:sz w:val="26"/>
          <w:szCs w:val="26"/>
        </w:rPr>
        <w:t>Осимертиниб</w:t>
      </w:r>
      <w:proofErr w:type="spellEnd"/>
      <w:r>
        <w:rPr>
          <w:rFonts w:ascii="Times New Roman" w:hAnsi="Times New Roman"/>
          <w:sz w:val="26"/>
          <w:szCs w:val="26"/>
        </w:rPr>
        <w:t xml:space="preserve"> лекарственного препарата </w:t>
      </w:r>
      <w:proofErr w:type="spellStart"/>
      <w:r>
        <w:rPr>
          <w:rFonts w:ascii="Times New Roman" w:hAnsi="Times New Roman"/>
          <w:sz w:val="26"/>
          <w:szCs w:val="26"/>
        </w:rPr>
        <w:t>Осимертиниб</w:t>
      </w:r>
      <w:proofErr w:type="spellEnd"/>
      <w:r>
        <w:rPr>
          <w:rFonts w:ascii="Times New Roman" w:hAnsi="Times New Roman"/>
          <w:sz w:val="26"/>
          <w:szCs w:val="26"/>
        </w:rPr>
        <w:t xml:space="preserve"> имеет правовую охрану евразийского патента на изобретение № 024421.</w:t>
      </w:r>
    </w:p>
    <w:p w14:paraId="0E6AF0BA" w14:textId="77777777" w:rsidR="00EF7F42" w:rsidRDefault="00EE40AA">
      <w:pPr>
        <w:tabs>
          <w:tab w:val="left" w:pos="6369"/>
          <w:tab w:val="left" w:pos="9639"/>
        </w:tabs>
        <w:spacing w:after="0" w:line="20" w:lineRule="atLeast"/>
        <w:ind w:firstLine="709"/>
        <w:jc w:val="both"/>
        <w:rPr>
          <w:rFonts w:ascii="Times New Roman" w:hAnsi="Times New Roman"/>
          <w:sz w:val="26"/>
          <w:szCs w:val="26"/>
        </w:rPr>
      </w:pPr>
      <w:r>
        <w:rPr>
          <w:rFonts w:ascii="Times New Roman" w:hAnsi="Times New Roman"/>
          <w:sz w:val="26"/>
          <w:szCs w:val="26"/>
        </w:rPr>
        <w:t xml:space="preserve">Патентообладателем является Компания </w:t>
      </w:r>
      <w:proofErr w:type="spellStart"/>
      <w:r>
        <w:rPr>
          <w:rFonts w:ascii="Times New Roman" w:hAnsi="Times New Roman"/>
          <w:sz w:val="26"/>
          <w:szCs w:val="26"/>
        </w:rPr>
        <w:t>АстраЗенека</w:t>
      </w:r>
      <w:proofErr w:type="spellEnd"/>
      <w:r>
        <w:rPr>
          <w:rFonts w:ascii="Times New Roman" w:hAnsi="Times New Roman"/>
          <w:sz w:val="26"/>
          <w:szCs w:val="26"/>
        </w:rPr>
        <w:t xml:space="preserve"> АБ (Швеция).</w:t>
      </w:r>
    </w:p>
    <w:p w14:paraId="37A1C91E" w14:textId="77777777" w:rsidR="00EF7F42" w:rsidRDefault="00EE40AA">
      <w:pPr>
        <w:tabs>
          <w:tab w:val="left" w:pos="6369"/>
          <w:tab w:val="left" w:pos="9639"/>
        </w:tabs>
        <w:spacing w:after="0" w:line="20" w:lineRule="atLeast"/>
        <w:ind w:firstLine="709"/>
        <w:jc w:val="both"/>
        <w:rPr>
          <w:rFonts w:ascii="Times New Roman" w:hAnsi="Times New Roman"/>
          <w:sz w:val="26"/>
          <w:szCs w:val="26"/>
        </w:rPr>
      </w:pPr>
      <w:r>
        <w:rPr>
          <w:rFonts w:ascii="Times New Roman" w:hAnsi="Times New Roman"/>
          <w:sz w:val="26"/>
          <w:szCs w:val="26"/>
        </w:rPr>
        <w:t xml:space="preserve">Комиссией Самарского УФАС России установлено, что при разработке лекарственного препарата, предложенного к поставке, Заявителем без согласия патентообладателя использовано охраняемое евразийским патентом № 024421 действующее вещество </w:t>
      </w:r>
      <w:proofErr w:type="spellStart"/>
      <w:r>
        <w:rPr>
          <w:rFonts w:ascii="Times New Roman" w:hAnsi="Times New Roman"/>
          <w:sz w:val="26"/>
          <w:szCs w:val="26"/>
        </w:rPr>
        <w:t>Осимертиниб</w:t>
      </w:r>
      <w:proofErr w:type="spellEnd"/>
      <w:r>
        <w:rPr>
          <w:rFonts w:ascii="Times New Roman" w:hAnsi="Times New Roman"/>
          <w:sz w:val="26"/>
          <w:szCs w:val="26"/>
        </w:rPr>
        <w:t>, что нарушает действующее законодательство Российской Федерации, и, как следствие, положения Закона о контрактной системе.</w:t>
      </w:r>
    </w:p>
    <w:p w14:paraId="54AD4A8E" w14:textId="77777777" w:rsidR="00EF7F42" w:rsidRDefault="00EE40AA">
      <w:pPr>
        <w:tabs>
          <w:tab w:val="left" w:pos="6369"/>
          <w:tab w:val="left" w:pos="9639"/>
        </w:tabs>
        <w:spacing w:after="0" w:line="20" w:lineRule="atLeast"/>
        <w:ind w:firstLine="709"/>
        <w:jc w:val="both"/>
        <w:rPr>
          <w:rFonts w:ascii="Times New Roman" w:hAnsi="Times New Roman"/>
          <w:sz w:val="26"/>
          <w:szCs w:val="26"/>
        </w:rPr>
      </w:pPr>
      <w:r>
        <w:rPr>
          <w:rFonts w:ascii="Times New Roman" w:hAnsi="Times New Roman"/>
          <w:sz w:val="26"/>
          <w:szCs w:val="26"/>
        </w:rPr>
        <w:t>Согласно пункту 1 статьи 1229 Гражданского кодекса Российской Федерации (далее - ГК РФ) гражданин или юридическое лицо, обладающие исключительным правом на результат интеллектуальной деятельности или на средство индивидуализации (правообладатель), вправе использовать такой результат или такое средство по своему усмотрению любым не противоречащим закону способом. Правообладатель может распоряжаться исключительным правом на результат интеллектуальной деятельности или на средство индивидуализации (статья 1233 ГК РФ), если ГК РФ не предусмотрено иное.</w:t>
      </w:r>
    </w:p>
    <w:p w14:paraId="17120E71" w14:textId="77777777" w:rsidR="00EF7F42" w:rsidRDefault="00EE40AA">
      <w:pPr>
        <w:tabs>
          <w:tab w:val="left" w:pos="6369"/>
          <w:tab w:val="left" w:pos="9639"/>
        </w:tabs>
        <w:spacing w:after="0" w:line="20" w:lineRule="atLeast"/>
        <w:ind w:firstLine="709"/>
        <w:jc w:val="both"/>
        <w:rPr>
          <w:rFonts w:ascii="Times New Roman" w:hAnsi="Times New Roman"/>
          <w:sz w:val="26"/>
          <w:szCs w:val="26"/>
        </w:rPr>
      </w:pPr>
      <w:r>
        <w:rPr>
          <w:rFonts w:ascii="Times New Roman" w:hAnsi="Times New Roman"/>
          <w:sz w:val="26"/>
          <w:szCs w:val="26"/>
        </w:rPr>
        <w:t>Вместе с тем в соответствии с вышеуказанной нормой другие лица не могут использовать соответствующие результат интеллектуальной деятельности или средство индивидуализации без согласия правообладателя, за исключением случаев, предусмотренных ГК РФ. Использование результата интеллектуальной деятельности или средства индивидуализации (в том числе их использование способами, предусмотренными ГК РФ), если такое использование осуществляется без согласия правообладателя, является незаконным и влечет ответственность, установленную ГК РФ, другими законами, за исключением случаев, когда использование результата интеллектуальной деятельности или средства индивидуализации лицами иными, чем правообладатель, без его согласия допускается ГК РФ.</w:t>
      </w:r>
    </w:p>
    <w:p w14:paraId="2AC0CB43" w14:textId="77777777" w:rsidR="00EF7F42" w:rsidRDefault="00EE40AA">
      <w:pPr>
        <w:tabs>
          <w:tab w:val="left" w:pos="6369"/>
          <w:tab w:val="left" w:pos="9639"/>
        </w:tabs>
        <w:spacing w:after="0" w:line="20" w:lineRule="atLeast"/>
        <w:ind w:firstLine="709"/>
        <w:jc w:val="both"/>
        <w:rPr>
          <w:rFonts w:ascii="Times New Roman" w:hAnsi="Times New Roman"/>
          <w:sz w:val="26"/>
          <w:szCs w:val="26"/>
        </w:rPr>
      </w:pPr>
      <w:r>
        <w:rPr>
          <w:rFonts w:ascii="Times New Roman" w:hAnsi="Times New Roman"/>
          <w:sz w:val="26"/>
          <w:szCs w:val="26"/>
        </w:rPr>
        <w:t>Пунктом 1 статьи 1358 ГК РФ установлено, что патентообладателю принадлежит исключительное право использования изобретения, полезной модели или промышленного образца в соответствии со статьей 1229 ГК РФ любым не противоречащим закону способом (исключительное право на изобретение, полезную модель или промышленный образец), в том числе способами, предусмотренными пунктом 2 статьи 1358 ГК РФ. Патентообладатель может распоряжаться исключительным правом на изобретение, полезную модель или промышленный образец.</w:t>
      </w:r>
    </w:p>
    <w:p w14:paraId="41428462" w14:textId="77777777" w:rsidR="00EF7F42" w:rsidRDefault="00EE40AA">
      <w:pPr>
        <w:tabs>
          <w:tab w:val="left" w:pos="6369"/>
          <w:tab w:val="left" w:pos="9639"/>
        </w:tabs>
        <w:spacing w:after="0" w:line="20" w:lineRule="atLeast"/>
        <w:ind w:firstLine="709"/>
        <w:jc w:val="both"/>
        <w:rPr>
          <w:rFonts w:ascii="Times New Roman" w:hAnsi="Times New Roman"/>
          <w:sz w:val="26"/>
          <w:szCs w:val="26"/>
        </w:rPr>
      </w:pPr>
      <w:r>
        <w:rPr>
          <w:rFonts w:ascii="Times New Roman" w:hAnsi="Times New Roman"/>
          <w:sz w:val="26"/>
          <w:szCs w:val="26"/>
        </w:rPr>
        <w:t xml:space="preserve">Согласно Порядку ведения Фармацевтического реестра Евразийского патентного ведомства (далее - </w:t>
      </w:r>
      <w:proofErr w:type="spellStart"/>
      <w:r>
        <w:rPr>
          <w:rFonts w:ascii="Times New Roman" w:hAnsi="Times New Roman"/>
          <w:sz w:val="26"/>
          <w:szCs w:val="26"/>
        </w:rPr>
        <w:t>Фармреестр</w:t>
      </w:r>
      <w:proofErr w:type="spellEnd"/>
      <w:r>
        <w:rPr>
          <w:rFonts w:ascii="Times New Roman" w:hAnsi="Times New Roman"/>
          <w:sz w:val="26"/>
          <w:szCs w:val="26"/>
        </w:rPr>
        <w:t xml:space="preserve">), утвержденному приказом Евразийского патентного ведомства от 27.07.2022 N 37 (далее - Порядок), </w:t>
      </w:r>
      <w:proofErr w:type="spellStart"/>
      <w:r>
        <w:rPr>
          <w:rFonts w:ascii="Times New Roman" w:hAnsi="Times New Roman"/>
          <w:sz w:val="26"/>
          <w:szCs w:val="26"/>
        </w:rPr>
        <w:t>Фармреестр</w:t>
      </w:r>
      <w:proofErr w:type="spellEnd"/>
      <w:r>
        <w:rPr>
          <w:rFonts w:ascii="Times New Roman" w:hAnsi="Times New Roman"/>
          <w:sz w:val="26"/>
          <w:szCs w:val="26"/>
        </w:rPr>
        <w:t xml:space="preserve"> представляет собой информационный ресурс Евразийского патентного ведомства (далее - ЕАПО), содержащий сведения в отношении евразийских патентов на изобретения (евразийские патенты) и национальных патентов на изобретения государств-участников Евразийской патентной конвенции (национальные патенты), относящиеся к фармакологически активным веществам, которым присвоены международные непатентованные наименования (пункт 2 Порядка).</w:t>
      </w:r>
    </w:p>
    <w:p w14:paraId="2FDD8289" w14:textId="77777777" w:rsidR="00EF7F42" w:rsidRDefault="00EE40AA">
      <w:pPr>
        <w:tabs>
          <w:tab w:val="left" w:pos="6369"/>
          <w:tab w:val="left" w:pos="9639"/>
        </w:tabs>
        <w:spacing w:after="0" w:line="20" w:lineRule="atLeast"/>
        <w:ind w:firstLine="709"/>
        <w:jc w:val="both"/>
        <w:rPr>
          <w:rFonts w:ascii="Times New Roman" w:hAnsi="Times New Roman"/>
          <w:sz w:val="26"/>
          <w:szCs w:val="26"/>
        </w:rPr>
      </w:pPr>
      <w:r>
        <w:rPr>
          <w:rFonts w:ascii="Times New Roman" w:hAnsi="Times New Roman"/>
          <w:sz w:val="26"/>
          <w:szCs w:val="26"/>
        </w:rPr>
        <w:t xml:space="preserve">Пунктом 6 Порядка установлено, что в </w:t>
      </w:r>
      <w:proofErr w:type="spellStart"/>
      <w:r>
        <w:rPr>
          <w:rFonts w:ascii="Times New Roman" w:hAnsi="Times New Roman"/>
          <w:sz w:val="26"/>
          <w:szCs w:val="26"/>
        </w:rPr>
        <w:t>Фармреестр</w:t>
      </w:r>
      <w:proofErr w:type="spellEnd"/>
      <w:r>
        <w:rPr>
          <w:rFonts w:ascii="Times New Roman" w:hAnsi="Times New Roman"/>
          <w:sz w:val="26"/>
          <w:szCs w:val="26"/>
        </w:rPr>
        <w:t xml:space="preserve"> вносятся сведения о евразийских и национальных патентах, на основе которых охраняются фармакологически активные вещества (химические соединения, в том числе описанные общей структурной формулой, </w:t>
      </w:r>
      <w:r>
        <w:rPr>
          <w:rFonts w:ascii="Times New Roman" w:hAnsi="Times New Roman"/>
          <w:sz w:val="26"/>
          <w:szCs w:val="26"/>
        </w:rPr>
        <w:lastRenderedPageBreak/>
        <w:t>биотехнологические продукты, композиции и комбинации, содержащие фармакологически активные вещества), способы получения фармакологически активных веществ и их медицинские применения.</w:t>
      </w:r>
    </w:p>
    <w:p w14:paraId="5FE5A0ED" w14:textId="77777777" w:rsidR="00EF7F42" w:rsidRDefault="00EE40AA">
      <w:pPr>
        <w:tabs>
          <w:tab w:val="left" w:pos="6369"/>
          <w:tab w:val="left" w:pos="9639"/>
        </w:tabs>
        <w:spacing w:after="0" w:line="20" w:lineRule="atLeast"/>
        <w:ind w:firstLine="709"/>
        <w:jc w:val="both"/>
        <w:rPr>
          <w:rFonts w:ascii="Times New Roman" w:hAnsi="Times New Roman"/>
          <w:sz w:val="26"/>
          <w:szCs w:val="26"/>
        </w:rPr>
      </w:pPr>
      <w:r>
        <w:rPr>
          <w:rFonts w:ascii="Times New Roman" w:hAnsi="Times New Roman"/>
          <w:sz w:val="26"/>
          <w:szCs w:val="26"/>
        </w:rPr>
        <w:t xml:space="preserve">При этом пунктом 12 Порядка внесение в </w:t>
      </w:r>
      <w:proofErr w:type="spellStart"/>
      <w:r>
        <w:rPr>
          <w:rFonts w:ascii="Times New Roman" w:hAnsi="Times New Roman"/>
          <w:sz w:val="26"/>
          <w:szCs w:val="26"/>
        </w:rPr>
        <w:t>Фармреестр</w:t>
      </w:r>
      <w:proofErr w:type="spellEnd"/>
      <w:r>
        <w:rPr>
          <w:rFonts w:ascii="Times New Roman" w:hAnsi="Times New Roman"/>
          <w:sz w:val="26"/>
          <w:szCs w:val="26"/>
        </w:rPr>
        <w:t xml:space="preserve"> сведений о евразийских и национальных патентах, предусмотренных пунктами 8 и 9 настоящего Порядка, осуществляется по результатам экспертизы, проведенной ЕАПО на предмет установления соответствия МНН охраняемому евразийским либо национальным патентом фармакологически активному веществу.</w:t>
      </w:r>
    </w:p>
    <w:p w14:paraId="075B982A" w14:textId="77777777" w:rsidR="00EF7F42" w:rsidRDefault="00EE40AA">
      <w:pPr>
        <w:tabs>
          <w:tab w:val="left" w:pos="6369"/>
          <w:tab w:val="left" w:pos="9639"/>
        </w:tabs>
        <w:spacing w:after="0" w:line="20" w:lineRule="atLeast"/>
        <w:ind w:firstLine="709"/>
        <w:jc w:val="both"/>
        <w:rPr>
          <w:rFonts w:ascii="Times New Roman" w:hAnsi="Times New Roman"/>
          <w:sz w:val="26"/>
          <w:szCs w:val="26"/>
        </w:rPr>
      </w:pPr>
      <w:r>
        <w:rPr>
          <w:rFonts w:ascii="Times New Roman" w:hAnsi="Times New Roman"/>
          <w:sz w:val="26"/>
          <w:szCs w:val="26"/>
        </w:rPr>
        <w:t xml:space="preserve">В соответствии с Фармацевтическим реестром Евразийского патентного ведомства действующее вещество </w:t>
      </w:r>
      <w:proofErr w:type="spellStart"/>
      <w:r>
        <w:rPr>
          <w:rFonts w:ascii="Times New Roman" w:hAnsi="Times New Roman"/>
          <w:sz w:val="26"/>
          <w:szCs w:val="26"/>
        </w:rPr>
        <w:t>Осимертиниб</w:t>
      </w:r>
      <w:proofErr w:type="spellEnd"/>
      <w:r>
        <w:rPr>
          <w:rFonts w:ascii="Times New Roman" w:hAnsi="Times New Roman"/>
          <w:sz w:val="26"/>
          <w:szCs w:val="26"/>
        </w:rPr>
        <w:t xml:space="preserve"> имеет патентную защиту. В отношении ООО «</w:t>
      </w:r>
      <w:proofErr w:type="spellStart"/>
      <w:r>
        <w:rPr>
          <w:rFonts w:ascii="Times New Roman" w:hAnsi="Times New Roman"/>
          <w:sz w:val="26"/>
          <w:szCs w:val="26"/>
        </w:rPr>
        <w:t>АксельФарм</w:t>
      </w:r>
      <w:proofErr w:type="spellEnd"/>
      <w:r>
        <w:rPr>
          <w:rFonts w:ascii="Times New Roman" w:hAnsi="Times New Roman"/>
          <w:sz w:val="26"/>
          <w:szCs w:val="26"/>
        </w:rPr>
        <w:t>» сведения в вышеуказанном реестре отсутствуют. Доказательств, что ООО «</w:t>
      </w:r>
      <w:proofErr w:type="spellStart"/>
      <w:r>
        <w:rPr>
          <w:rFonts w:ascii="Times New Roman" w:hAnsi="Times New Roman"/>
          <w:sz w:val="26"/>
          <w:szCs w:val="26"/>
        </w:rPr>
        <w:t>АксельФарм</w:t>
      </w:r>
      <w:proofErr w:type="spellEnd"/>
      <w:r>
        <w:rPr>
          <w:rFonts w:ascii="Times New Roman" w:hAnsi="Times New Roman"/>
          <w:sz w:val="26"/>
          <w:szCs w:val="26"/>
        </w:rPr>
        <w:t>» и ООО «</w:t>
      </w:r>
      <w:proofErr w:type="spellStart"/>
      <w:r>
        <w:rPr>
          <w:rFonts w:ascii="Times New Roman" w:hAnsi="Times New Roman"/>
          <w:sz w:val="26"/>
          <w:szCs w:val="26"/>
        </w:rPr>
        <w:t>ОнкоТаргет</w:t>
      </w:r>
      <w:proofErr w:type="spellEnd"/>
      <w:r>
        <w:rPr>
          <w:rFonts w:ascii="Times New Roman" w:hAnsi="Times New Roman"/>
          <w:sz w:val="26"/>
          <w:szCs w:val="26"/>
        </w:rPr>
        <w:t>» получали согласие владельцев интеллектуальных прав, защищенных патентом на использование изобретений, заявителем в материалы дела не представлено.</w:t>
      </w:r>
    </w:p>
    <w:p w14:paraId="5FE94498" w14:textId="77777777" w:rsidR="00EF7F42" w:rsidRDefault="00EE40AA">
      <w:pPr>
        <w:tabs>
          <w:tab w:val="left" w:pos="6369"/>
          <w:tab w:val="left" w:pos="9639"/>
        </w:tabs>
        <w:spacing w:after="0" w:line="20" w:lineRule="atLeast"/>
        <w:ind w:firstLine="709"/>
        <w:jc w:val="both"/>
        <w:rPr>
          <w:rFonts w:ascii="Times New Roman" w:hAnsi="Times New Roman"/>
          <w:sz w:val="26"/>
          <w:szCs w:val="26"/>
        </w:rPr>
      </w:pPr>
      <w:r>
        <w:rPr>
          <w:rFonts w:ascii="Times New Roman" w:hAnsi="Times New Roman"/>
          <w:sz w:val="26"/>
          <w:szCs w:val="26"/>
        </w:rPr>
        <w:t>Аналогичная позиция содержится в решении Федеральной антимонопольной службы от 24 сентября 2024 г. по делу № 24/44/99/П19, в Письме ФАС России от 24.01.2025 N МШ/5449/25, адресованном всем участникам контрактной системы в сфере закупок, а также подтверждается судебной практикой: решение Арбитражного суда г. Москвы от 21 мая 2025 по делу А40-315822/24-92-2279, решение Арбитражного суда г. Москвы от 11 февраля 2025 по делу №А40-268948/24-145-1877, решение Арбитражного суда города Санкт-Петербурга и Ленинградской области от 23 мая 2025 по делу №А56-4027\2025.</w:t>
      </w:r>
    </w:p>
    <w:p w14:paraId="12F9640C" w14:textId="77777777" w:rsidR="00EF7F42" w:rsidRPr="00B57440" w:rsidRDefault="00EE40AA">
      <w:pPr>
        <w:tabs>
          <w:tab w:val="left" w:pos="6369"/>
          <w:tab w:val="left" w:pos="9639"/>
        </w:tabs>
        <w:spacing w:after="0" w:line="20" w:lineRule="atLeast"/>
        <w:ind w:firstLine="709"/>
        <w:jc w:val="both"/>
        <w:rPr>
          <w:rFonts w:ascii="Times New Roman" w:hAnsi="Times New Roman"/>
          <w:sz w:val="26"/>
          <w:szCs w:val="26"/>
        </w:rPr>
      </w:pPr>
      <w:r w:rsidRPr="00B57440">
        <w:rPr>
          <w:rFonts w:ascii="Times New Roman" w:hAnsi="Times New Roman"/>
          <w:sz w:val="26"/>
          <w:szCs w:val="26"/>
        </w:rPr>
        <w:t xml:space="preserve">  </w:t>
      </w:r>
      <w:r>
        <w:rPr>
          <w:rFonts w:ascii="Times New Roman" w:hAnsi="Times New Roman"/>
          <w:sz w:val="26"/>
          <w:szCs w:val="26"/>
        </w:rPr>
        <w:t>На основании вышеизложенного, комиссией неправомерно принято решение о соответствии заявки требованиям документации.</w:t>
      </w:r>
    </w:p>
    <w:p w14:paraId="047FD843" w14:textId="365D8818" w:rsidR="00EF7F42" w:rsidRDefault="00B57440">
      <w:pPr>
        <w:tabs>
          <w:tab w:val="left" w:pos="6369"/>
          <w:tab w:val="left" w:pos="9639"/>
        </w:tabs>
        <w:spacing w:after="0" w:line="20" w:lineRule="atLeast"/>
        <w:ind w:firstLine="709"/>
        <w:jc w:val="both"/>
        <w:rPr>
          <w:rFonts w:ascii="Times New Roman" w:hAnsi="Times New Roman"/>
          <w:sz w:val="26"/>
          <w:szCs w:val="26"/>
        </w:rPr>
      </w:pPr>
      <w:r>
        <w:rPr>
          <w:rFonts w:ascii="Times New Roman" w:hAnsi="Times New Roman"/>
          <w:sz w:val="26"/>
          <w:szCs w:val="26"/>
        </w:rPr>
        <w:t>На основании вышеизложенного</w:t>
      </w:r>
      <w:r w:rsidR="00EE40AA">
        <w:rPr>
          <w:rFonts w:ascii="Times New Roman" w:hAnsi="Times New Roman"/>
          <w:sz w:val="26"/>
          <w:szCs w:val="26"/>
        </w:rPr>
        <w:t>, комиссия по рассмотрению заявок, осуществило неправомерное признание заявки участника №5</w:t>
      </w:r>
      <w:r>
        <w:rPr>
          <w:rFonts w:ascii="Times New Roman" w:hAnsi="Times New Roman"/>
          <w:sz w:val="26"/>
          <w:szCs w:val="26"/>
        </w:rPr>
        <w:t>8</w:t>
      </w:r>
      <w:r w:rsidR="00EE40AA">
        <w:rPr>
          <w:rFonts w:ascii="Times New Roman" w:hAnsi="Times New Roman"/>
          <w:sz w:val="26"/>
          <w:szCs w:val="26"/>
        </w:rPr>
        <w:t>, соответствующей требованиям закупки и законодательства о контрактной системе, допустив нарушение требований пункта</w:t>
      </w:r>
      <w:r>
        <w:rPr>
          <w:rFonts w:ascii="Times New Roman" w:hAnsi="Times New Roman"/>
          <w:sz w:val="26"/>
          <w:szCs w:val="26"/>
        </w:rPr>
        <w:t xml:space="preserve"> 3</w:t>
      </w:r>
      <w:r w:rsidR="00EE40AA">
        <w:rPr>
          <w:rFonts w:ascii="Times New Roman" w:hAnsi="Times New Roman"/>
          <w:sz w:val="26"/>
          <w:szCs w:val="26"/>
        </w:rPr>
        <w:t xml:space="preserve"> части 12 статьи 48 Федерального закона от 05.04.2013 № 44-ФЗ «О контрактной системе в сфере закупок товаров, работ, услуг для обеспечения государственных и муниципальных нужд». Данные действия содержат признаки нарушения части 7 статьи 7.30.1 Кодекса Российской Федерации об административных правонарушениях.</w:t>
      </w:r>
    </w:p>
    <w:p w14:paraId="379822C9" w14:textId="77777777" w:rsidR="00EF7F42" w:rsidRDefault="00EF7F42">
      <w:pPr>
        <w:tabs>
          <w:tab w:val="left" w:pos="6369"/>
          <w:tab w:val="left" w:pos="9639"/>
        </w:tabs>
        <w:spacing w:after="0" w:line="20" w:lineRule="atLeast"/>
        <w:ind w:firstLine="709"/>
        <w:jc w:val="both"/>
        <w:rPr>
          <w:rFonts w:ascii="Times New Roman" w:hAnsi="Times New Roman"/>
          <w:sz w:val="26"/>
          <w:szCs w:val="26"/>
        </w:rPr>
      </w:pPr>
    </w:p>
    <w:p w14:paraId="627B4572" w14:textId="77777777" w:rsidR="00EF7F42" w:rsidRDefault="00EE40AA">
      <w:pPr>
        <w:tabs>
          <w:tab w:val="left" w:pos="6369"/>
          <w:tab w:val="left" w:pos="9639"/>
        </w:tabs>
        <w:spacing w:after="0" w:line="20" w:lineRule="atLeast"/>
        <w:ind w:firstLine="709"/>
        <w:jc w:val="both"/>
        <w:rPr>
          <w:rFonts w:ascii="Times New Roman" w:hAnsi="Times New Roman"/>
          <w:sz w:val="26"/>
          <w:szCs w:val="26"/>
        </w:rPr>
      </w:pPr>
      <w:r>
        <w:rPr>
          <w:rFonts w:ascii="Times New Roman" w:hAnsi="Times New Roman"/>
          <w:sz w:val="26"/>
          <w:szCs w:val="26"/>
        </w:rPr>
        <w:t xml:space="preserve">Руководствуясь частью 8 статьи 106 Закона о контрактной системе в сфере закупок, Комиссия Самарского УФАС России,      </w:t>
      </w:r>
    </w:p>
    <w:p w14:paraId="2E240ABF" w14:textId="77777777" w:rsidR="00EF7F42" w:rsidRDefault="00EF7F42">
      <w:pPr>
        <w:tabs>
          <w:tab w:val="left" w:pos="6369"/>
          <w:tab w:val="left" w:pos="9639"/>
        </w:tabs>
        <w:spacing w:after="0" w:line="20" w:lineRule="atLeast"/>
        <w:ind w:firstLine="709"/>
        <w:jc w:val="both"/>
        <w:rPr>
          <w:rFonts w:ascii="Times New Roman" w:hAnsi="Times New Roman"/>
          <w:sz w:val="26"/>
          <w:szCs w:val="26"/>
        </w:rPr>
      </w:pPr>
    </w:p>
    <w:p w14:paraId="37BCFD2E" w14:textId="77777777" w:rsidR="00EF7F42" w:rsidRDefault="00EE40AA">
      <w:pPr>
        <w:pStyle w:val="ConsPlusNormal0"/>
        <w:spacing w:line="20" w:lineRule="atLeast"/>
        <w:ind w:firstLine="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 Е Ш И Л А:</w:t>
      </w:r>
    </w:p>
    <w:p w14:paraId="6849A59A" w14:textId="77777777" w:rsidR="00EF7F42" w:rsidRDefault="00EF7F42">
      <w:pPr>
        <w:pStyle w:val="parametervalue"/>
        <w:spacing w:beforeAutospacing="0" w:after="0" w:afterAutospacing="0" w:line="20" w:lineRule="atLeast"/>
        <w:ind w:firstLine="709"/>
        <w:jc w:val="both"/>
        <w:rPr>
          <w:sz w:val="26"/>
          <w:szCs w:val="26"/>
          <w:lang w:eastAsia="ar-SA"/>
        </w:rPr>
      </w:pPr>
    </w:p>
    <w:p w14:paraId="6C62E141" w14:textId="005A9E7E" w:rsidR="00EF7F42" w:rsidRDefault="00B57440">
      <w:pPr>
        <w:pStyle w:val="ConsPlusNormal0"/>
        <w:spacing w:line="20" w:lineRule="atLeast"/>
        <w:ind w:firstLine="709"/>
        <w:jc w:val="both"/>
        <w:rPr>
          <w:rFonts w:ascii="Times New Roman" w:hAnsi="Times New Roman" w:cs="Times New Roman"/>
          <w:sz w:val="26"/>
          <w:szCs w:val="26"/>
        </w:rPr>
      </w:pPr>
      <w:r>
        <w:rPr>
          <w:rFonts w:ascii="Times New Roman" w:hAnsi="Times New Roman" w:cs="Times New Roman"/>
          <w:sz w:val="26"/>
          <w:szCs w:val="26"/>
        </w:rPr>
        <w:t>1. Жалобу ООО «Фарм Лайн» оставить без рассмотрения.</w:t>
      </w:r>
    </w:p>
    <w:p w14:paraId="2F7EE872" w14:textId="646A156C" w:rsidR="00B57440" w:rsidRDefault="00B57440">
      <w:pPr>
        <w:pStyle w:val="ConsPlusNormal0"/>
        <w:spacing w:line="20" w:lineRule="atLeast"/>
        <w:ind w:firstLine="709"/>
        <w:jc w:val="both"/>
        <w:rPr>
          <w:rFonts w:ascii="Times New Roman" w:hAnsi="Times New Roman" w:cs="Times New Roman"/>
          <w:sz w:val="26"/>
          <w:szCs w:val="26"/>
        </w:rPr>
      </w:pPr>
      <w:r>
        <w:rPr>
          <w:rFonts w:ascii="Times New Roman" w:hAnsi="Times New Roman" w:cs="Times New Roman"/>
          <w:sz w:val="26"/>
          <w:szCs w:val="26"/>
        </w:rPr>
        <w:t>2. В ходе внеплановой проверки установить в действиях аукционной комиссии нарушение требований пункта 3 части 12 статьи 48 Закона о контрактной системе.</w:t>
      </w:r>
    </w:p>
    <w:p w14:paraId="2CC623A9" w14:textId="77777777" w:rsidR="00B57440" w:rsidRPr="00B57440" w:rsidRDefault="00B57440" w:rsidP="00B57440">
      <w:pPr>
        <w:widowControl w:val="0"/>
        <w:tabs>
          <w:tab w:val="left" w:pos="5670"/>
          <w:tab w:val="left" w:pos="6369"/>
        </w:tabs>
        <w:spacing w:after="0" w:line="20" w:lineRule="atLeast"/>
        <w:ind w:firstLine="709"/>
        <w:jc w:val="both"/>
        <w:rPr>
          <w:rFonts w:ascii="Times New Roman" w:eastAsia="Arial" w:hAnsi="Times New Roman"/>
          <w:sz w:val="26"/>
          <w:szCs w:val="26"/>
          <w:lang w:eastAsia="ar-SA"/>
        </w:rPr>
      </w:pPr>
      <w:r w:rsidRPr="00B57440">
        <w:rPr>
          <w:rFonts w:ascii="Times New Roman" w:eastAsia="Arial" w:hAnsi="Times New Roman"/>
          <w:sz w:val="26"/>
          <w:szCs w:val="26"/>
          <w:lang w:eastAsia="ar-SA"/>
        </w:rPr>
        <w:t>3. Выдать Заказчику, Оператору электронной площадки обязательное к исполнению Предписание об устранении нарушений.</w:t>
      </w:r>
    </w:p>
    <w:p w14:paraId="2868726D" w14:textId="2CBD5DFB" w:rsidR="00EF7F42" w:rsidRDefault="00B57440" w:rsidP="00B57440">
      <w:pPr>
        <w:widowControl w:val="0"/>
        <w:tabs>
          <w:tab w:val="left" w:pos="5670"/>
          <w:tab w:val="left" w:pos="6369"/>
        </w:tabs>
        <w:spacing w:after="0" w:line="20" w:lineRule="atLeast"/>
        <w:ind w:firstLine="709"/>
        <w:jc w:val="both"/>
        <w:rPr>
          <w:rFonts w:ascii="Times New Roman" w:eastAsia="Arial" w:hAnsi="Times New Roman"/>
          <w:sz w:val="26"/>
          <w:szCs w:val="26"/>
          <w:lang w:eastAsia="ar-SA"/>
        </w:rPr>
      </w:pPr>
      <w:r w:rsidRPr="00B57440">
        <w:rPr>
          <w:rFonts w:ascii="Times New Roman" w:eastAsia="Arial" w:hAnsi="Times New Roman"/>
          <w:sz w:val="26"/>
          <w:szCs w:val="26"/>
          <w:lang w:eastAsia="ar-SA"/>
        </w:rPr>
        <w:t>4. Передать материалы жалобы для решения вопроса о возбуждении дел об административном правонарушении.</w:t>
      </w:r>
    </w:p>
    <w:p w14:paraId="77CB4065" w14:textId="77777777" w:rsidR="00B57440" w:rsidRDefault="00B57440" w:rsidP="00B57440">
      <w:pPr>
        <w:widowControl w:val="0"/>
        <w:tabs>
          <w:tab w:val="left" w:pos="5670"/>
          <w:tab w:val="left" w:pos="6369"/>
        </w:tabs>
        <w:spacing w:after="0" w:line="20" w:lineRule="atLeast"/>
        <w:ind w:firstLine="709"/>
        <w:jc w:val="both"/>
        <w:rPr>
          <w:rFonts w:ascii="Times New Roman" w:eastAsia="Arial" w:hAnsi="Times New Roman"/>
          <w:sz w:val="26"/>
          <w:szCs w:val="26"/>
          <w:lang w:eastAsia="ar-SA"/>
        </w:rPr>
      </w:pPr>
    </w:p>
    <w:p w14:paraId="49FA8428" w14:textId="77777777" w:rsidR="00EF7F42" w:rsidRDefault="00EE40AA">
      <w:pPr>
        <w:pStyle w:val="ConsPlusNormal0"/>
        <w:spacing w:line="20" w:lineRule="atLeast"/>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Настоящее решение может быть обжаловано в судебном порядке в течение трех месяцев с даты его принятия.</w:t>
      </w:r>
    </w:p>
    <w:p w14:paraId="33E9F69D" w14:textId="0069ED33" w:rsidR="00EF7F42" w:rsidRDefault="00EF7F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ind w:firstLine="709"/>
        <w:jc w:val="both"/>
        <w:rPr>
          <w:rFonts w:ascii="Times New Roman" w:eastAsia="Times New Roman" w:hAnsi="Times New Roman" w:cs="Times New Roman"/>
          <w:sz w:val="26"/>
          <w:szCs w:val="26"/>
          <w:lang w:eastAsia="ru-RU"/>
        </w:rPr>
      </w:pPr>
      <w:bookmarkStart w:id="1" w:name="_GoBack"/>
      <w:bookmarkEnd w:id="1"/>
    </w:p>
    <w:sectPr w:rsidR="00EF7F42">
      <w:headerReference w:type="even" r:id="rId7"/>
      <w:headerReference w:type="default" r:id="rId8"/>
      <w:headerReference w:type="first" r:id="rId9"/>
      <w:pgSz w:w="11906" w:h="16838"/>
      <w:pgMar w:top="1134" w:right="567" w:bottom="1134" w:left="1134" w:header="709"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E24CEE" w14:textId="77777777" w:rsidR="00223913" w:rsidRDefault="00EE40AA">
      <w:pPr>
        <w:spacing w:after="0" w:line="240" w:lineRule="auto"/>
      </w:pPr>
      <w:r>
        <w:separator/>
      </w:r>
    </w:p>
  </w:endnote>
  <w:endnote w:type="continuationSeparator" w:id="0">
    <w:p w14:paraId="0BA31BE4" w14:textId="77777777" w:rsidR="00223913" w:rsidRDefault="00EE40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A6B8CF" w14:textId="77777777" w:rsidR="00223913" w:rsidRDefault="00EE40AA">
      <w:pPr>
        <w:spacing w:after="0" w:line="240" w:lineRule="auto"/>
      </w:pPr>
      <w:r>
        <w:separator/>
      </w:r>
    </w:p>
  </w:footnote>
  <w:footnote w:type="continuationSeparator" w:id="0">
    <w:p w14:paraId="54F6C1E7" w14:textId="77777777" w:rsidR="00223913" w:rsidRDefault="00EE40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4058F1" w14:textId="77777777" w:rsidR="00EF7F42" w:rsidRDefault="00EF7F42">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1992958"/>
      <w:docPartObj>
        <w:docPartGallery w:val="Page Numbers (Top of Page)"/>
        <w:docPartUnique/>
      </w:docPartObj>
    </w:sdtPr>
    <w:sdtEndPr/>
    <w:sdtContent>
      <w:p w14:paraId="12D9915F" w14:textId="77777777" w:rsidR="00EF7F42" w:rsidRDefault="00EE40AA">
        <w:pPr>
          <w:pStyle w:val="a8"/>
          <w:jc w:val="center"/>
        </w:pPr>
        <w:r>
          <w:fldChar w:fldCharType="begin"/>
        </w:r>
        <w:r>
          <w:instrText xml:space="preserve"> PAGE </w:instrText>
        </w:r>
        <w:r>
          <w:fldChar w:fldCharType="separate"/>
        </w:r>
        <w:r>
          <w:t>5</w:t>
        </w:r>
        <w:r>
          <w:fldChar w:fldCharType="end"/>
        </w:r>
      </w:p>
    </w:sdtContent>
  </w:sdt>
  <w:p w14:paraId="3FAAA348" w14:textId="77777777" w:rsidR="00EF7F42" w:rsidRDefault="00EF7F42">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8E5756" w14:textId="77777777" w:rsidR="00EF7F42" w:rsidRDefault="00EF7F42">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867D7B"/>
    <w:multiLevelType w:val="multilevel"/>
    <w:tmpl w:val="6B006ED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FF16B24"/>
    <w:multiLevelType w:val="multilevel"/>
    <w:tmpl w:val="172C45D4"/>
    <w:lvl w:ilvl="0">
      <w:start w:val="1"/>
      <w:numFmt w:val="none"/>
      <w:pStyle w:val="1"/>
      <w:suff w:val="nothing"/>
      <w:lvlText w:val=""/>
      <w:lvlJc w:val="left"/>
      <w:pPr>
        <w:tabs>
          <w:tab w:val="num" w:pos="0"/>
        </w:tabs>
        <w:ind w:left="0" w:firstLine="0"/>
      </w:pPr>
      <w:rPr>
        <w:rFonts w:ascii="Calibri" w:eastAsia="Times New Roman" w:hAnsi="Calibri" w:cs="Times New Roman"/>
      </w:rPr>
    </w:lvl>
    <w:lvl w:ilvl="1">
      <w:start w:val="1"/>
      <w:numFmt w:val="none"/>
      <w:pStyle w:val="2"/>
      <w:suff w:val="nothing"/>
      <w:lvlText w:val=""/>
      <w:lvlJc w:val="left"/>
      <w:pPr>
        <w:tabs>
          <w:tab w:val="num" w:pos="0"/>
        </w:tabs>
        <w:ind w:left="0" w:firstLine="0"/>
      </w:pPr>
      <w:rPr>
        <w:rFonts w:cs="Courier New"/>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7F42"/>
    <w:rsid w:val="00223913"/>
    <w:rsid w:val="008C4DBD"/>
    <w:rsid w:val="0095490D"/>
    <w:rsid w:val="00B57440"/>
    <w:rsid w:val="00EE40AA"/>
    <w:rsid w:val="00EF7F42"/>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9F9EE"/>
  <w15:docId w15:val="{8B894F90-40B3-4BF6-9118-0517EEBA5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style>
  <w:style w:type="paragraph" w:styleId="1">
    <w:name w:val="heading 1"/>
    <w:basedOn w:val="a"/>
    <w:next w:val="a"/>
    <w:link w:val="10"/>
    <w:qFormat/>
    <w:rsid w:val="00C73AC3"/>
    <w:pPr>
      <w:keepNext/>
      <w:numPr>
        <w:numId w:val="1"/>
      </w:numPr>
      <w:tabs>
        <w:tab w:val="left" w:pos="0"/>
      </w:tabs>
      <w:spacing w:after="0" w:line="240" w:lineRule="auto"/>
      <w:ind w:left="5040"/>
      <w:outlineLvl w:val="0"/>
    </w:pPr>
    <w:rPr>
      <w:rFonts w:ascii="Times New Roman" w:eastAsia="Times New Roman" w:hAnsi="Times New Roman" w:cs="Times New Roman"/>
      <w:sz w:val="28"/>
      <w:szCs w:val="24"/>
      <w:lang w:eastAsia="ar-SA"/>
    </w:rPr>
  </w:style>
  <w:style w:type="paragraph" w:styleId="2">
    <w:name w:val="heading 2"/>
    <w:basedOn w:val="a"/>
    <w:next w:val="a0"/>
    <w:link w:val="20"/>
    <w:semiHidden/>
    <w:unhideWhenUsed/>
    <w:qFormat/>
    <w:rsid w:val="00C73AC3"/>
    <w:pPr>
      <w:keepNext/>
      <w:numPr>
        <w:ilvl w:val="1"/>
        <w:numId w:val="1"/>
      </w:numPr>
      <w:spacing w:before="240" w:after="120" w:line="240" w:lineRule="auto"/>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TML">
    <w:name w:val="Стандартный HTML Знак"/>
    <w:basedOn w:val="a1"/>
    <w:link w:val="HTML0"/>
    <w:uiPriority w:val="99"/>
    <w:semiHidden/>
    <w:qFormat/>
    <w:rsid w:val="00C73AC3"/>
    <w:rPr>
      <w:rFonts w:ascii="Courier New" w:eastAsia="Times New Roman" w:hAnsi="Courier New" w:cs="Courier New"/>
      <w:sz w:val="20"/>
      <w:szCs w:val="20"/>
      <w:lang w:eastAsia="ru-RU"/>
    </w:rPr>
  </w:style>
  <w:style w:type="character" w:customStyle="1" w:styleId="10">
    <w:name w:val="Заголовок 1 Знак"/>
    <w:basedOn w:val="a1"/>
    <w:link w:val="1"/>
    <w:qFormat/>
    <w:rsid w:val="00C73AC3"/>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qFormat/>
    <w:rsid w:val="00C73AC3"/>
    <w:rPr>
      <w:rFonts w:ascii="Times New Roman" w:eastAsia="Lucida Sans Unicode" w:hAnsi="Times New Roman" w:cs="Tahoma"/>
      <w:b/>
      <w:bCs/>
      <w:i/>
      <w:iCs/>
      <w:sz w:val="28"/>
      <w:szCs w:val="28"/>
      <w:lang w:val="en-US" w:eastAsia="ar-SA"/>
    </w:rPr>
  </w:style>
  <w:style w:type="character" w:styleId="a4">
    <w:name w:val="Hyperlink"/>
    <w:basedOn w:val="a1"/>
    <w:uiPriority w:val="99"/>
    <w:unhideWhenUsed/>
    <w:rsid w:val="00C73AC3"/>
    <w:rPr>
      <w:color w:val="0563C1" w:themeColor="hyperlink"/>
      <w:u w:val="single"/>
    </w:rPr>
  </w:style>
  <w:style w:type="character" w:customStyle="1" w:styleId="ConsPlusNormal">
    <w:name w:val="ConsPlusNormal Знак"/>
    <w:link w:val="ConsPlusNormal0"/>
    <w:qFormat/>
    <w:locked/>
    <w:rsid w:val="00C73AC3"/>
    <w:rPr>
      <w:rFonts w:ascii="Arial" w:eastAsia="Arial" w:hAnsi="Arial" w:cs="Arial"/>
      <w:lang w:eastAsia="ar-SA"/>
    </w:rPr>
  </w:style>
  <w:style w:type="character" w:customStyle="1" w:styleId="a5">
    <w:name w:val="Основной текст Знак"/>
    <w:basedOn w:val="a1"/>
    <w:link w:val="a0"/>
    <w:uiPriority w:val="99"/>
    <w:semiHidden/>
    <w:qFormat/>
    <w:rsid w:val="00C73AC3"/>
  </w:style>
  <w:style w:type="character" w:styleId="a6">
    <w:name w:val="Unresolved Mention"/>
    <w:basedOn w:val="a1"/>
    <w:uiPriority w:val="99"/>
    <w:semiHidden/>
    <w:unhideWhenUsed/>
    <w:qFormat/>
    <w:rsid w:val="0096358A"/>
    <w:rPr>
      <w:color w:val="605E5C"/>
      <w:shd w:val="clear" w:color="auto" w:fill="E1DFDD"/>
    </w:rPr>
  </w:style>
  <w:style w:type="character" w:customStyle="1" w:styleId="a7">
    <w:name w:val="Верхний колонтитул Знак"/>
    <w:basedOn w:val="a1"/>
    <w:link w:val="a8"/>
    <w:uiPriority w:val="99"/>
    <w:qFormat/>
    <w:rsid w:val="00046202"/>
  </w:style>
  <w:style w:type="character" w:customStyle="1" w:styleId="a9">
    <w:name w:val="Нижний колонтитул Знак"/>
    <w:basedOn w:val="a1"/>
    <w:link w:val="aa"/>
    <w:uiPriority w:val="99"/>
    <w:qFormat/>
    <w:rsid w:val="00046202"/>
  </w:style>
  <w:style w:type="character" w:customStyle="1" w:styleId="ab">
    <w:name w:val="Текст выноски Знак"/>
    <w:basedOn w:val="a1"/>
    <w:link w:val="ac"/>
    <w:uiPriority w:val="99"/>
    <w:semiHidden/>
    <w:qFormat/>
    <w:rsid w:val="00D71970"/>
    <w:rPr>
      <w:rFonts w:ascii="Segoe UI" w:hAnsi="Segoe UI" w:cs="Segoe UI"/>
      <w:sz w:val="18"/>
      <w:szCs w:val="18"/>
    </w:rPr>
  </w:style>
  <w:style w:type="paragraph" w:styleId="ad">
    <w:name w:val="Title"/>
    <w:basedOn w:val="a"/>
    <w:next w:val="a0"/>
    <w:qFormat/>
    <w:pPr>
      <w:keepNext/>
      <w:spacing w:before="240" w:after="120"/>
    </w:pPr>
    <w:rPr>
      <w:rFonts w:ascii="Liberation Sans" w:eastAsia="Microsoft YaHei" w:hAnsi="Liberation Sans" w:cs="Lucida Sans"/>
      <w:sz w:val="28"/>
      <w:szCs w:val="28"/>
    </w:rPr>
  </w:style>
  <w:style w:type="paragraph" w:styleId="a0">
    <w:name w:val="Body Text"/>
    <w:basedOn w:val="a"/>
    <w:link w:val="a5"/>
    <w:uiPriority w:val="99"/>
    <w:semiHidden/>
    <w:unhideWhenUsed/>
    <w:rsid w:val="00C73AC3"/>
    <w:pPr>
      <w:spacing w:after="120"/>
    </w:pPr>
  </w:style>
  <w:style w:type="paragraph" w:styleId="ae">
    <w:name w:val="List"/>
    <w:basedOn w:val="a0"/>
    <w:rPr>
      <w:rFonts w:cs="Lucida Sans"/>
    </w:rPr>
  </w:style>
  <w:style w:type="paragraph" w:styleId="af">
    <w:name w:val="caption"/>
    <w:basedOn w:val="a"/>
    <w:qFormat/>
    <w:pPr>
      <w:suppressLineNumbers/>
      <w:spacing w:before="120" w:after="120"/>
    </w:pPr>
    <w:rPr>
      <w:rFonts w:cs="Lucida Sans"/>
      <w:i/>
      <w:iCs/>
      <w:sz w:val="24"/>
      <w:szCs w:val="24"/>
    </w:rPr>
  </w:style>
  <w:style w:type="paragraph" w:styleId="af0">
    <w:name w:val="index heading"/>
    <w:basedOn w:val="a"/>
    <w:qFormat/>
    <w:pPr>
      <w:suppressLineNumbers/>
    </w:pPr>
    <w:rPr>
      <w:rFonts w:cs="Lucida Sans"/>
    </w:rPr>
  </w:style>
  <w:style w:type="paragraph" w:styleId="HTML0">
    <w:name w:val="HTML Preformatted"/>
    <w:basedOn w:val="a"/>
    <w:link w:val="HTML"/>
    <w:uiPriority w:val="99"/>
    <w:semiHidden/>
    <w:unhideWhenUsed/>
    <w:qFormat/>
    <w:rsid w:val="00C73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paragraph" w:customStyle="1" w:styleId="ConsPlusNormal0">
    <w:name w:val="ConsPlusNormal"/>
    <w:link w:val="ConsPlusNormal"/>
    <w:qFormat/>
    <w:rsid w:val="00C73AC3"/>
    <w:pPr>
      <w:ind w:firstLine="720"/>
    </w:pPr>
    <w:rPr>
      <w:rFonts w:ascii="Arial" w:eastAsia="Arial" w:hAnsi="Arial" w:cs="Arial"/>
      <w:lang w:eastAsia="ar-SA"/>
    </w:rPr>
  </w:style>
  <w:style w:type="paragraph" w:customStyle="1" w:styleId="parametervalue">
    <w:name w:val="parametervalue"/>
    <w:basedOn w:val="a"/>
    <w:qFormat/>
    <w:rsid w:val="00C73AC3"/>
    <w:pPr>
      <w:spacing w:beforeAutospacing="1" w:afterAutospacing="1" w:line="240" w:lineRule="auto"/>
    </w:pPr>
    <w:rPr>
      <w:rFonts w:ascii="Times New Roman" w:eastAsia="Times New Roman" w:hAnsi="Times New Roman" w:cs="Times New Roman"/>
      <w:sz w:val="24"/>
      <w:szCs w:val="24"/>
      <w:lang w:eastAsia="ru-RU"/>
    </w:rPr>
  </w:style>
  <w:style w:type="paragraph" w:styleId="af1">
    <w:name w:val="List Paragraph"/>
    <w:basedOn w:val="a"/>
    <w:uiPriority w:val="99"/>
    <w:qFormat/>
    <w:rsid w:val="00C73AC3"/>
    <w:pPr>
      <w:spacing w:after="0" w:line="240" w:lineRule="auto"/>
      <w:ind w:left="720"/>
    </w:pPr>
    <w:rPr>
      <w:rFonts w:ascii="Calibri" w:eastAsia="Times New Roman" w:hAnsi="Calibri" w:cs="Calibri"/>
      <w:lang w:eastAsia="ru-RU"/>
    </w:rPr>
  </w:style>
  <w:style w:type="paragraph" w:customStyle="1" w:styleId="af2">
    <w:name w:val="Колонтитулы"/>
    <w:basedOn w:val="a"/>
    <w:qFormat/>
  </w:style>
  <w:style w:type="paragraph" w:styleId="a8">
    <w:name w:val="header"/>
    <w:basedOn w:val="a"/>
    <w:link w:val="a7"/>
    <w:uiPriority w:val="99"/>
    <w:unhideWhenUsed/>
    <w:rsid w:val="00046202"/>
    <w:pPr>
      <w:tabs>
        <w:tab w:val="center" w:pos="4677"/>
        <w:tab w:val="right" w:pos="9355"/>
      </w:tabs>
      <w:spacing w:after="0" w:line="240" w:lineRule="auto"/>
    </w:pPr>
  </w:style>
  <w:style w:type="paragraph" w:styleId="aa">
    <w:name w:val="footer"/>
    <w:basedOn w:val="a"/>
    <w:link w:val="a9"/>
    <w:uiPriority w:val="99"/>
    <w:unhideWhenUsed/>
    <w:rsid w:val="00046202"/>
    <w:pPr>
      <w:tabs>
        <w:tab w:val="center" w:pos="4677"/>
        <w:tab w:val="right" w:pos="9355"/>
      </w:tabs>
      <w:spacing w:after="0" w:line="240" w:lineRule="auto"/>
    </w:pPr>
  </w:style>
  <w:style w:type="paragraph" w:styleId="ac">
    <w:name w:val="Balloon Text"/>
    <w:basedOn w:val="a"/>
    <w:link w:val="ab"/>
    <w:uiPriority w:val="99"/>
    <w:semiHidden/>
    <w:unhideWhenUsed/>
    <w:qFormat/>
    <w:rsid w:val="00D71970"/>
    <w:pPr>
      <w:spacing w:after="0" w:line="240" w:lineRule="auto"/>
    </w:pPr>
    <w:rPr>
      <w:rFonts w:ascii="Segoe UI" w:hAnsi="Segoe UI" w:cs="Segoe UI"/>
      <w:sz w:val="18"/>
      <w:szCs w:val="18"/>
    </w:rPr>
  </w:style>
  <w:style w:type="paragraph" w:styleId="af3">
    <w:name w:val="Normal (Web)"/>
    <w:basedOn w:val="a"/>
    <w:uiPriority w:val="99"/>
    <w:unhideWhenUsed/>
    <w:qFormat/>
    <w:rsid w:val="00953FBE"/>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af4">
    <w:name w:val="Содержимое врезки"/>
    <w:basedOn w:val="a"/>
    <w:qFormat/>
  </w:style>
  <w:style w:type="numbering" w:customStyle="1" w:styleId="af5">
    <w:name w:val="Без списка"/>
    <w:uiPriority w:val="99"/>
    <w:semiHidden/>
    <w:unhideWhenUsed/>
    <w:qFormat/>
  </w:style>
  <w:style w:type="table" w:styleId="af6">
    <w:name w:val="Table Grid"/>
    <w:basedOn w:val="a2"/>
    <w:uiPriority w:val="39"/>
    <w:rsid w:val="00C73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1">
    <w:name w:val="Сетка таблицы GR1"/>
    <w:basedOn w:val="a2"/>
    <w:uiPriority w:val="59"/>
    <w:rsid w:val="0001252D"/>
    <w:rPr>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415</TotalTime>
  <Pages>4</Pages>
  <Words>1797</Words>
  <Characters>10248</Characters>
  <Application>Microsoft Office Word</Application>
  <DocSecurity>0</DocSecurity>
  <Lines>85</Lines>
  <Paragraphs>24</Paragraphs>
  <ScaleCrop>false</ScaleCrop>
  <Company>diakov.net</Company>
  <LinksUpToDate>false</LinksUpToDate>
  <CharactersWithSpaces>12021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Столбова Анна Николаевна</dc:creator>
  <dc:description/>
  <cp:lastModifiedBy>Мочульская Дарья Андреевна</cp:lastModifiedBy>
  <cp:revision>63</cp:revision>
  <cp:lastPrinted>2023-08-17T12:00:00Z</cp:lastPrinted>
  <dcterms:created xsi:type="dcterms:W3CDTF">2023-03-28T12:21:00Z</dcterms:created>
  <dcterms:modified xsi:type="dcterms:W3CDTF">2025-09-10T10:01:00Z</dcterms:modified>
  <dc:language>ru-RU</dc:language>
</cp:coreProperties>
</file>