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BE62F0" w:rsidRPr="00BE62F0" w:rsidRDefault="00BE62F0" w:rsidP="00BE62F0">
            <w:pPr>
              <w:widowControl w:val="0"/>
              <w:spacing w:line="254" w:lineRule="auto"/>
              <w:rPr>
                <w:iCs/>
                <w:sz w:val="26"/>
                <w:szCs w:val="26"/>
                <w:lang w:eastAsia="en-US"/>
              </w:rPr>
            </w:pPr>
          </w:p>
          <w:p w:rsidR="00BE62F0" w:rsidRPr="00BE62F0" w:rsidRDefault="00BE62F0" w:rsidP="00BE62F0">
            <w:pPr>
              <w:widowControl w:val="0"/>
              <w:spacing w:line="254" w:lineRule="auto"/>
              <w:rPr>
                <w:iCs/>
                <w:sz w:val="26"/>
                <w:szCs w:val="26"/>
                <w:lang w:eastAsia="en-US"/>
              </w:rPr>
            </w:pPr>
          </w:p>
          <w:p w:rsidR="006D6ABD" w:rsidRPr="006D6ABD" w:rsidRDefault="006D6ABD" w:rsidP="006D6ABD">
            <w:pPr>
              <w:widowControl w:val="0"/>
              <w:spacing w:line="254" w:lineRule="auto"/>
              <w:rPr>
                <w:iCs/>
                <w:sz w:val="26"/>
                <w:szCs w:val="26"/>
                <w:lang w:eastAsia="en-US"/>
              </w:rPr>
            </w:pPr>
          </w:p>
          <w:p w:rsidR="006D6ABD" w:rsidRPr="006D6ABD" w:rsidRDefault="006D6ABD" w:rsidP="006D6ABD">
            <w:pPr>
              <w:widowControl w:val="0"/>
              <w:spacing w:line="254" w:lineRule="auto"/>
              <w:rPr>
                <w:iCs/>
                <w:sz w:val="26"/>
                <w:szCs w:val="26"/>
                <w:lang w:eastAsia="en-US"/>
              </w:rPr>
            </w:pP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Администрация Московского района Санкт-Петербурга</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Московский пр., д. 129,</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Санкт-Петербург, 196084</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эл. почта: selezneva@tumos.gov.spb.ru</w:t>
            </w:r>
          </w:p>
          <w:p w:rsidR="00B31430" w:rsidRPr="00B31430" w:rsidRDefault="00B31430" w:rsidP="00B31430">
            <w:pPr>
              <w:widowControl w:val="0"/>
              <w:spacing w:line="254" w:lineRule="auto"/>
              <w:rPr>
                <w:iCs/>
                <w:sz w:val="26"/>
                <w:szCs w:val="26"/>
                <w:lang w:eastAsia="en-US"/>
              </w:rPr>
            </w:pP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АО «Сбербанк –АСТ»</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Большой Саввинский пер., д. 12, стр. 9,</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Москва, 119435</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факс: (495) 787-29-98</w:t>
            </w:r>
          </w:p>
          <w:p w:rsidR="00B31430" w:rsidRPr="00B31430" w:rsidRDefault="00B31430" w:rsidP="00B31430">
            <w:pPr>
              <w:widowControl w:val="0"/>
              <w:spacing w:line="254" w:lineRule="auto"/>
              <w:rPr>
                <w:iCs/>
                <w:sz w:val="26"/>
                <w:szCs w:val="26"/>
                <w:lang w:eastAsia="en-US"/>
              </w:rPr>
            </w:pP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ООО «Инженерика»</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 xml:space="preserve">Митрофаньевское ш., д. 8А, </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лит. Б, пом. 2-Н оф. № 9,14,15,16,</w:t>
            </w:r>
          </w:p>
          <w:p w:rsidR="00B31430" w:rsidRPr="00B31430" w:rsidRDefault="00B31430" w:rsidP="00B31430">
            <w:pPr>
              <w:widowControl w:val="0"/>
              <w:spacing w:line="254" w:lineRule="auto"/>
              <w:rPr>
                <w:iCs/>
                <w:sz w:val="26"/>
                <w:szCs w:val="26"/>
                <w:lang w:eastAsia="en-US"/>
              </w:rPr>
            </w:pPr>
            <w:r w:rsidRPr="00B31430">
              <w:rPr>
                <w:iCs/>
                <w:sz w:val="26"/>
                <w:szCs w:val="26"/>
                <w:lang w:eastAsia="en-US"/>
              </w:rPr>
              <w:t>Санкт-Петербург, 198095</w:t>
            </w:r>
          </w:p>
          <w:p w:rsidR="00FD0A72" w:rsidRDefault="00B31430" w:rsidP="00B31430">
            <w:pPr>
              <w:widowControl w:val="0"/>
              <w:spacing w:line="254" w:lineRule="auto"/>
              <w:rPr>
                <w:iCs/>
                <w:sz w:val="26"/>
                <w:szCs w:val="26"/>
                <w:lang w:eastAsia="en-US"/>
              </w:rPr>
            </w:pPr>
            <w:r w:rsidRPr="00B31430">
              <w:rPr>
                <w:iCs/>
                <w:sz w:val="26"/>
                <w:szCs w:val="26"/>
                <w:lang w:eastAsia="en-US"/>
              </w:rPr>
              <w:t>эл. почта: taran.v@inbox.ru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3C7F53" w:rsidRDefault="003C7F53" w:rsidP="00D70C3B">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r w:rsidR="00B31430">
        <w:rPr>
          <w:b/>
          <w:sz w:val="26"/>
          <w:szCs w:val="26"/>
        </w:rPr>
        <w:t>44-2219/25</w:t>
      </w:r>
      <w:r w:rsidR="006D6ABD">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B31430">
      <w:pPr>
        <w:tabs>
          <w:tab w:val="left" w:pos="0"/>
        </w:tabs>
        <w:jc w:val="both"/>
        <w:rPr>
          <w:sz w:val="26"/>
          <w:szCs w:val="26"/>
        </w:rPr>
      </w:pPr>
      <w:r>
        <w:rPr>
          <w:sz w:val="26"/>
          <w:szCs w:val="26"/>
        </w:rPr>
        <w:t>05</w:t>
      </w:r>
      <w:r w:rsidR="007B1929">
        <w:rPr>
          <w:sz w:val="26"/>
          <w:szCs w:val="26"/>
        </w:rPr>
        <w:t>.</w:t>
      </w:r>
      <w:r w:rsidR="00E63AFB">
        <w:rPr>
          <w:sz w:val="26"/>
          <w:szCs w:val="26"/>
        </w:rPr>
        <w:t>0</w:t>
      </w:r>
      <w:r>
        <w:rPr>
          <w:sz w:val="26"/>
          <w:szCs w:val="26"/>
        </w:rPr>
        <w:t>9</w:t>
      </w:r>
      <w:r w:rsidR="007B1929">
        <w:rPr>
          <w:sz w:val="26"/>
          <w:szCs w:val="26"/>
        </w:rPr>
        <w:t>.202</w:t>
      </w:r>
      <w:r w:rsidR="00E63AFB">
        <w:rPr>
          <w:sz w:val="26"/>
          <w:szCs w:val="26"/>
        </w:rPr>
        <w:t>5</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B31430" w:rsidRDefault="007B1929" w:rsidP="006D1110">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345756" w:rsidRDefault="00B31430" w:rsidP="00B31430">
      <w:pPr>
        <w:tabs>
          <w:tab w:val="left" w:pos="0"/>
        </w:tabs>
        <w:jc w:val="both"/>
        <w:rPr>
          <w:sz w:val="26"/>
          <w:szCs w:val="26"/>
        </w:rPr>
      </w:pPr>
      <w:r>
        <w:rPr>
          <w:sz w:val="26"/>
          <w:szCs w:val="26"/>
        </w:rPr>
        <w:tab/>
        <w:t>в отсутствие</w:t>
      </w:r>
      <w:r w:rsidR="00394B8E">
        <w:rPr>
          <w:sz w:val="26"/>
          <w:szCs w:val="26"/>
        </w:rPr>
        <w:t xml:space="preserve"> </w:t>
      </w:r>
      <w:r w:rsidR="00345756">
        <w:rPr>
          <w:sz w:val="26"/>
          <w:szCs w:val="26"/>
        </w:rPr>
        <w:t>представителей:</w:t>
      </w:r>
    </w:p>
    <w:p w:rsidR="00345756" w:rsidRDefault="006D6ABD" w:rsidP="00394B8E">
      <w:pPr>
        <w:ind w:firstLine="709"/>
        <w:jc w:val="both"/>
        <w:rPr>
          <w:sz w:val="26"/>
          <w:szCs w:val="26"/>
        </w:rPr>
      </w:pPr>
      <w:r>
        <w:rPr>
          <w:sz w:val="26"/>
          <w:szCs w:val="26"/>
        </w:rPr>
        <w:t xml:space="preserve">Администрация </w:t>
      </w:r>
      <w:r w:rsidR="00B31430">
        <w:rPr>
          <w:sz w:val="26"/>
          <w:szCs w:val="26"/>
        </w:rPr>
        <w:t>Московского</w:t>
      </w:r>
      <w:r>
        <w:rPr>
          <w:sz w:val="26"/>
          <w:szCs w:val="26"/>
        </w:rPr>
        <w:t xml:space="preserve"> района Санкт-Петербурга</w:t>
      </w:r>
      <w:r w:rsidR="00345756">
        <w:rPr>
          <w:sz w:val="26"/>
          <w:szCs w:val="26"/>
        </w:rPr>
        <w:t xml:space="preserve"> (далее – </w:t>
      </w:r>
      <w:r>
        <w:rPr>
          <w:sz w:val="26"/>
          <w:szCs w:val="26"/>
        </w:rPr>
        <w:t>Уполномоченный орган</w:t>
      </w:r>
      <w:r w:rsidR="00345756">
        <w:rPr>
          <w:sz w:val="26"/>
          <w:szCs w:val="26"/>
        </w:rPr>
        <w:t>)</w:t>
      </w:r>
      <w:r w:rsidR="00B31430">
        <w:rPr>
          <w:sz w:val="26"/>
          <w:szCs w:val="26"/>
        </w:rPr>
        <w:t xml:space="preserve"> уведомленных о заседании Комиссии УФАС</w:t>
      </w:r>
      <w:r w:rsidR="00345756">
        <w:rPr>
          <w:sz w:val="26"/>
          <w:szCs w:val="26"/>
        </w:rPr>
        <w:t>,</w:t>
      </w:r>
    </w:p>
    <w:p w:rsidR="00B31430" w:rsidRPr="00B31430" w:rsidRDefault="00B31430" w:rsidP="00394B8E">
      <w:pPr>
        <w:ind w:firstLine="709"/>
        <w:jc w:val="both"/>
        <w:rPr>
          <w:sz w:val="26"/>
          <w:szCs w:val="26"/>
        </w:rPr>
      </w:pPr>
      <w:r>
        <w:rPr>
          <w:sz w:val="26"/>
          <w:szCs w:val="26"/>
        </w:rPr>
        <w:t>при участии представителей ГБДОУ детский сад присмотра и оздоровления детский оздоровительный городок «Малыш» (далее – Заказчик): Сидорова А.Ю. по доверенности</w:t>
      </w:r>
      <w:r w:rsidRPr="00B31430">
        <w:rPr>
          <w:sz w:val="26"/>
          <w:szCs w:val="26"/>
        </w:rPr>
        <w:t>;</w:t>
      </w:r>
    </w:p>
    <w:p w:rsidR="00FD0A72" w:rsidRPr="00885594" w:rsidRDefault="006D6ABD" w:rsidP="0047084D">
      <w:pPr>
        <w:ind w:firstLine="709"/>
        <w:jc w:val="both"/>
        <w:rPr>
          <w:iCs/>
          <w:sz w:val="26"/>
          <w:szCs w:val="26"/>
        </w:rPr>
      </w:pPr>
      <w:r w:rsidRPr="006D6ABD">
        <w:rPr>
          <w:sz w:val="26"/>
          <w:szCs w:val="26"/>
        </w:rPr>
        <w:t xml:space="preserve">ООО </w:t>
      </w:r>
      <w:r>
        <w:rPr>
          <w:sz w:val="26"/>
          <w:szCs w:val="26"/>
        </w:rPr>
        <w:t>«</w:t>
      </w:r>
      <w:r w:rsidR="00B31430" w:rsidRPr="00B31430">
        <w:rPr>
          <w:sz w:val="26"/>
          <w:szCs w:val="26"/>
        </w:rPr>
        <w:t>Инженерика</w:t>
      </w:r>
      <w:r>
        <w:rPr>
          <w:sz w:val="26"/>
          <w:szCs w:val="26"/>
        </w:rPr>
        <w:t>»</w:t>
      </w:r>
      <w:r w:rsidR="00E63AFB" w:rsidRPr="00E63AFB">
        <w:rPr>
          <w:sz w:val="26"/>
          <w:szCs w:val="26"/>
        </w:rPr>
        <w:t xml:space="preserve"> </w:t>
      </w:r>
      <w:r w:rsidR="00F97D69">
        <w:rPr>
          <w:sz w:val="26"/>
          <w:szCs w:val="26"/>
        </w:rPr>
        <w:t>(далее – Заявитель)</w:t>
      </w:r>
      <w:r w:rsidR="00886A70">
        <w:rPr>
          <w:sz w:val="26"/>
          <w:szCs w:val="26"/>
        </w:rPr>
        <w:t xml:space="preserve">: </w:t>
      </w:r>
      <w:r w:rsidR="00B31430">
        <w:rPr>
          <w:sz w:val="26"/>
          <w:szCs w:val="26"/>
        </w:rPr>
        <w:t>Баркова А.С.</w:t>
      </w:r>
      <w:r w:rsidR="00133D25">
        <w:rPr>
          <w:sz w:val="26"/>
          <w:szCs w:val="26"/>
        </w:rPr>
        <w:t xml:space="preserve"> по доверенности</w:t>
      </w:r>
      <w:r w:rsidR="0028723F">
        <w:rPr>
          <w:sz w:val="26"/>
          <w:szCs w:val="26"/>
        </w:rPr>
        <w:t>,</w:t>
      </w:r>
    </w:p>
    <w:p w:rsidR="00FD0A72" w:rsidRPr="00E63AFB" w:rsidRDefault="007B1929" w:rsidP="00133D25">
      <w:pPr>
        <w:ind w:firstLine="709"/>
        <w:jc w:val="both"/>
        <w:rPr>
          <w:sz w:val="26"/>
          <w:szCs w:val="26"/>
        </w:rPr>
      </w:pPr>
      <w:r>
        <w:rPr>
          <w:sz w:val="26"/>
          <w:szCs w:val="26"/>
        </w:rPr>
        <w:t>рассмотрев посредством системы видеок</w:t>
      </w:r>
      <w:r w:rsidR="00394B8E">
        <w:rPr>
          <w:sz w:val="26"/>
          <w:szCs w:val="26"/>
        </w:rPr>
        <w:t xml:space="preserve">онференцсвязи жалобу Заявителя </w:t>
      </w:r>
      <w:r w:rsidR="00B31430" w:rsidRPr="00B31430">
        <w:rPr>
          <w:sz w:val="26"/>
          <w:szCs w:val="26"/>
        </w:rPr>
        <w:t>(вх. № 21074/25 от 03.09.2025) на действия Администрации Московского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дооснащению комплексных систем обеспечения безопасности для нужд Государственных образовательных учреждений, подведомственных администрации Московского района Санкт-Петербурга, системами видеонаблюдения и системами контроля и управления доступом, в 2025 году (извещение № 0172200000425000130)</w:t>
      </w:r>
      <w:r w:rsidR="00CF03FE" w:rsidRPr="00CF03FE">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w:t>
      </w:r>
      <w:r>
        <w:rPr>
          <w:sz w:val="26"/>
          <w:szCs w:val="26"/>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pPr>
        <w:jc w:val="center"/>
        <w:rPr>
          <w:sz w:val="26"/>
          <w:szCs w:val="26"/>
        </w:rPr>
      </w:pPr>
    </w:p>
    <w:p w:rsidR="00FD0A72" w:rsidRDefault="007B1929">
      <w:pPr>
        <w:jc w:val="center"/>
        <w:rPr>
          <w:b/>
          <w:sz w:val="26"/>
          <w:szCs w:val="26"/>
        </w:rPr>
      </w:pPr>
      <w:r>
        <w:rPr>
          <w:b/>
          <w:sz w:val="26"/>
          <w:szCs w:val="26"/>
        </w:rPr>
        <w:t>УСТАНОВИЛА:</w:t>
      </w:r>
    </w:p>
    <w:p w:rsidR="00FD0A72" w:rsidRPr="00011354"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B31430">
        <w:rPr>
          <w:sz w:val="26"/>
          <w:szCs w:val="26"/>
        </w:rPr>
        <w:t>30</w:t>
      </w:r>
      <w:r>
        <w:rPr>
          <w:sz w:val="26"/>
          <w:szCs w:val="26"/>
        </w:rPr>
        <w:t>.</w:t>
      </w:r>
      <w:r w:rsidR="00E63AFB">
        <w:rPr>
          <w:sz w:val="26"/>
          <w:szCs w:val="26"/>
        </w:rPr>
        <w:t>0</w:t>
      </w:r>
      <w:r w:rsidR="006D6ABD">
        <w:rPr>
          <w:sz w:val="26"/>
          <w:szCs w:val="26"/>
        </w:rPr>
        <w:t>7</w:t>
      </w:r>
      <w:r>
        <w:rPr>
          <w:sz w:val="26"/>
          <w:szCs w:val="26"/>
        </w:rPr>
        <w:t>.202</w:t>
      </w:r>
      <w:r w:rsidR="00E63AFB">
        <w:rPr>
          <w:sz w:val="26"/>
          <w:szCs w:val="26"/>
        </w:rPr>
        <w:t>5</w:t>
      </w:r>
      <w:r>
        <w:rPr>
          <w:sz w:val="26"/>
          <w:szCs w:val="26"/>
        </w:rPr>
        <w:t xml:space="preserve"> на Официальном сайте Единой информационной системы в сфере закупок www.zakupki.gov.ru, номер извещения </w:t>
      </w:r>
      <w:r w:rsidR="00B31430" w:rsidRPr="00B31430">
        <w:rPr>
          <w:sz w:val="26"/>
          <w:szCs w:val="26"/>
        </w:rPr>
        <w:t>0172200000425000130</w:t>
      </w:r>
      <w:r>
        <w:rPr>
          <w:sz w:val="26"/>
          <w:szCs w:val="26"/>
        </w:rPr>
        <w:t>. Начальная (максимальная) цена контракта</w:t>
      </w:r>
      <w:r w:rsidR="00B31430">
        <w:rPr>
          <w:sz w:val="26"/>
          <w:szCs w:val="26"/>
        </w:rPr>
        <w:t xml:space="preserve"> -</w:t>
      </w:r>
      <w:r>
        <w:rPr>
          <w:sz w:val="26"/>
          <w:szCs w:val="26"/>
        </w:rPr>
        <w:t xml:space="preserve"> </w:t>
      </w:r>
      <w:r w:rsidR="00B31430">
        <w:rPr>
          <w:sz w:val="26"/>
          <w:szCs w:val="26"/>
        </w:rPr>
        <w:t xml:space="preserve">                     </w:t>
      </w:r>
      <w:r w:rsidR="00B31430" w:rsidRPr="00B31430">
        <w:rPr>
          <w:sz w:val="26"/>
          <w:szCs w:val="26"/>
        </w:rPr>
        <w:t>17 812 804,</w:t>
      </w:r>
      <w:r w:rsidR="00B31430">
        <w:rPr>
          <w:sz w:val="26"/>
          <w:szCs w:val="26"/>
        </w:rPr>
        <w:t xml:space="preserve"> </w:t>
      </w:r>
      <w:r w:rsidR="00B31430" w:rsidRPr="00B31430">
        <w:rPr>
          <w:sz w:val="26"/>
          <w:szCs w:val="26"/>
        </w:rPr>
        <w:t xml:space="preserve">63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12D87" w:rsidP="006840F5">
      <w:pPr>
        <w:ind w:firstLine="567"/>
        <w:jc w:val="both"/>
        <w:rPr>
          <w:sz w:val="26"/>
          <w:szCs w:val="26"/>
        </w:rPr>
      </w:pPr>
      <w:r w:rsidRPr="00712D87">
        <w:rPr>
          <w:b/>
          <w:sz w:val="26"/>
          <w:szCs w:val="26"/>
        </w:rPr>
        <w:t>1.</w:t>
      </w:r>
      <w:r>
        <w:rPr>
          <w:sz w:val="26"/>
          <w:szCs w:val="26"/>
        </w:rPr>
        <w:t xml:space="preserve"> </w:t>
      </w:r>
      <w:r w:rsidR="007B192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lastRenderedPageBreak/>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 xml:space="preserve">В соответствии с п. 2 Положения "оценка заявок" - действия членов комиссии по осуществлению закупок по присвоению в случаях, предусмотренных </w:t>
      </w:r>
      <w:r>
        <w:rPr>
          <w:sz w:val="26"/>
          <w:szCs w:val="26"/>
        </w:rPr>
        <w:lastRenderedPageBreak/>
        <w:t>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lastRenderedPageBreak/>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6E1148" w:rsidRDefault="00171C40" w:rsidP="006E114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B31430" w:rsidRPr="00B31430" w:rsidRDefault="00B31430" w:rsidP="00B31430">
      <w:pPr>
        <w:tabs>
          <w:tab w:val="left" w:pos="142"/>
        </w:tabs>
        <w:ind w:firstLine="567"/>
        <w:jc w:val="both"/>
        <w:rPr>
          <w:bCs/>
          <w:i/>
          <w:sz w:val="26"/>
          <w:szCs w:val="26"/>
          <w:lang w:bidi="ru-RU"/>
        </w:rPr>
      </w:pPr>
      <w:r w:rsidRPr="00B31430">
        <w:rPr>
          <w:i/>
          <w:sz w:val="26"/>
          <w:szCs w:val="26"/>
          <w:lang w:bidi="ru-RU"/>
        </w:rPr>
        <w:t>В рамках критерия оценки оценка осуществляется по показателю «Качество выполняемых работ»</w:t>
      </w:r>
      <w:r w:rsidRPr="00B31430">
        <w:rPr>
          <w:bCs/>
          <w:i/>
          <w:sz w:val="26"/>
          <w:szCs w:val="26"/>
          <w:lang w:bidi="ru-RU"/>
        </w:rPr>
        <w:t>. Максимальное количество баллов по критерию оценки – 100.</w:t>
      </w:r>
    </w:p>
    <w:p w:rsidR="00B31430" w:rsidRPr="00B31430" w:rsidRDefault="00B31430" w:rsidP="00B31430">
      <w:pPr>
        <w:tabs>
          <w:tab w:val="left" w:pos="142"/>
        </w:tabs>
        <w:ind w:firstLine="567"/>
        <w:jc w:val="both"/>
        <w:rPr>
          <w:bCs/>
          <w:i/>
          <w:sz w:val="26"/>
          <w:szCs w:val="26"/>
          <w:lang w:bidi="ru-RU"/>
        </w:rPr>
      </w:pPr>
      <w:r w:rsidRPr="00B31430">
        <w:rPr>
          <w:bCs/>
          <w:i/>
          <w:sz w:val="26"/>
          <w:szCs w:val="26"/>
          <w:lang w:bidi="ru-RU"/>
        </w:rPr>
        <w:t>Оценка заявок по нестоимостному критерию осуществляется на основании сведений, предоставленных в технических предложениях участников закупки.</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 xml:space="preserve">Оценка по критерию производится по следующей шкале: </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Таблица 2</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5"/>
        <w:gridCol w:w="2017"/>
      </w:tblGrid>
      <w:tr w:rsidR="00B31430" w:rsidRPr="00B31430" w:rsidTr="006B44B0">
        <w:tc>
          <w:tcPr>
            <w:tcW w:w="391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b/>
                <w:i/>
                <w:sz w:val="26"/>
                <w:szCs w:val="26"/>
                <w:lang w:bidi="ru-RU"/>
              </w:rPr>
            </w:pPr>
            <w:r w:rsidRPr="00B31430">
              <w:rPr>
                <w:b/>
                <w:i/>
                <w:sz w:val="26"/>
                <w:szCs w:val="26"/>
                <w:lang w:bidi="ru-RU"/>
              </w:rPr>
              <w:t>Значение показателя</w:t>
            </w:r>
          </w:p>
        </w:tc>
        <w:tc>
          <w:tcPr>
            <w:tcW w:w="109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b/>
                <w:i/>
                <w:sz w:val="26"/>
                <w:szCs w:val="26"/>
                <w:lang w:bidi="ru-RU"/>
              </w:rPr>
            </w:pPr>
            <w:r w:rsidRPr="00B31430">
              <w:rPr>
                <w:b/>
                <w:i/>
                <w:sz w:val="26"/>
                <w:szCs w:val="26"/>
                <w:lang w:bidi="ru-RU"/>
              </w:rPr>
              <w:t>Шкала оценки (баллы)</w:t>
            </w:r>
          </w:p>
        </w:tc>
      </w:tr>
      <w:tr w:rsidR="00B31430" w:rsidRPr="00B31430" w:rsidTr="006B44B0">
        <w:tc>
          <w:tcPr>
            <w:tcW w:w="391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Отсутствие предложения о качественных характеристиках объекта закупки в отношении оцениваемых характеристик по разделам технического предложения или предложение о качественных характеристиках объекта закупки не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0</w:t>
            </w:r>
          </w:p>
        </w:tc>
      </w:tr>
      <w:tr w:rsidR="00B31430" w:rsidRPr="00B31430" w:rsidTr="006B44B0">
        <w:trPr>
          <w:trHeight w:val="78"/>
        </w:trPr>
        <w:tc>
          <w:tcPr>
            <w:tcW w:w="391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Наличие предложения о качественных характеристиках объекта закупки в отношении оцениваемых характеристик по разделам технического предложения, при этом предложение о качественных характеристиках объекта закупки представлено в соответствии со всеми требованиями, установленными в настоящем пункте (в настоящем порядке оценки)</w:t>
            </w:r>
          </w:p>
        </w:tc>
        <w:tc>
          <w:tcPr>
            <w:tcW w:w="109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100</w:t>
            </w:r>
          </w:p>
        </w:tc>
      </w:tr>
    </w:tbl>
    <w:p w:rsidR="00B31430" w:rsidRPr="00B31430" w:rsidRDefault="00B31430" w:rsidP="00B31430">
      <w:pPr>
        <w:tabs>
          <w:tab w:val="left" w:pos="142"/>
        </w:tabs>
        <w:ind w:firstLine="567"/>
        <w:jc w:val="both"/>
        <w:rPr>
          <w:i/>
          <w:sz w:val="26"/>
          <w:szCs w:val="26"/>
          <w:lang w:bidi="ru-RU"/>
        </w:rPr>
      </w:pPr>
      <w:r w:rsidRPr="00B31430">
        <w:rPr>
          <w:i/>
          <w:sz w:val="26"/>
          <w:szCs w:val="26"/>
          <w:lang w:bidi="ru-RU"/>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конкурсной комиссии по показателю.</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Для получения итогового рейтинга по заявке рейтинг, присуждаемый этой заявке по критерию «</w:t>
      </w:r>
      <w:r w:rsidRPr="00B31430">
        <w:rPr>
          <w:bCs/>
          <w:i/>
          <w:sz w:val="26"/>
          <w:szCs w:val="26"/>
          <w:lang w:bidi="ru-RU"/>
        </w:rPr>
        <w:t>Качественные, функциональные и экологические характеристики объекта закупки</w:t>
      </w:r>
      <w:r w:rsidRPr="00B31430">
        <w:rPr>
          <w:i/>
          <w:sz w:val="26"/>
          <w:szCs w:val="26"/>
          <w:lang w:bidi="ru-RU"/>
        </w:rPr>
        <w:t>», умножается на соответствующую указанному критерию значимость.</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 xml:space="preserve">В рамках показателя «Качество выполняемых работ» оценивается наличие или отсутствие, а также соответствие описания участника конкурса выполнения </w:t>
      </w:r>
      <w:r w:rsidRPr="00B31430">
        <w:rPr>
          <w:bCs/>
          <w:i/>
          <w:sz w:val="26"/>
          <w:szCs w:val="26"/>
          <w:lang w:bidi="ru-RU"/>
        </w:rPr>
        <w:t>работ по дооснащению систем видеонаблюдения (СВН) и контроля и управления доступом (СКУД)</w:t>
      </w:r>
      <w:r w:rsidRPr="00B31430">
        <w:rPr>
          <w:i/>
          <w:sz w:val="26"/>
          <w:szCs w:val="26"/>
          <w:lang w:bidi="ru-RU"/>
        </w:rPr>
        <w:t xml:space="preserve"> (далее – выполняемые работы), их количественных и качественных характеристик (предложения о качестве выполняемых работ),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развернутого технического предложения об выполняемых работах в отношении следующих разделов:</w:t>
      </w:r>
      <w:r w:rsidRPr="00B31430">
        <w:rPr>
          <w:bCs/>
          <w:i/>
          <w:sz w:val="26"/>
          <w:szCs w:val="26"/>
          <w:lang w:bidi="ru-RU"/>
        </w:rPr>
        <w:t xml:space="preserve"> наличие надлежащей </w:t>
      </w:r>
      <w:r w:rsidRPr="00B31430">
        <w:rPr>
          <w:bCs/>
          <w:i/>
          <w:sz w:val="26"/>
          <w:szCs w:val="26"/>
          <w:lang w:bidi="ru-RU"/>
        </w:rPr>
        <w:lastRenderedPageBreak/>
        <w:t>технологии выполнения работ,</w:t>
      </w:r>
      <w:r w:rsidRPr="00B31430">
        <w:rPr>
          <w:i/>
          <w:sz w:val="26"/>
          <w:szCs w:val="26"/>
          <w:lang w:bidi="ru-RU"/>
        </w:rPr>
        <w:t xml:space="preserve"> </w:t>
      </w:r>
      <w:bookmarkStart w:id="0" w:name="_Hlk202198073"/>
      <w:r w:rsidRPr="00B31430">
        <w:rPr>
          <w:i/>
          <w:sz w:val="26"/>
          <w:szCs w:val="26"/>
          <w:lang w:bidi="ru-RU"/>
        </w:rPr>
        <w:t>модель взаимодействия с заказчиком</w:t>
      </w:r>
      <w:bookmarkEnd w:id="0"/>
      <w:r w:rsidRPr="00B31430">
        <w:rPr>
          <w:i/>
          <w:sz w:val="26"/>
          <w:szCs w:val="26"/>
          <w:lang w:bidi="ru-RU"/>
        </w:rPr>
        <w:t xml:space="preserve">, </w:t>
      </w:r>
      <w:r w:rsidRPr="00B31430">
        <w:rPr>
          <w:bCs/>
          <w:i/>
          <w:sz w:val="26"/>
          <w:szCs w:val="26"/>
          <w:lang w:bidi="ru-RU"/>
        </w:rPr>
        <w:t>обеспечение контроля качества.</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 xml:space="preserve">Оценка заявки участника конкурса по показателю «Качество выполняемых работ» определяется согласно представленному участником конкурса техническому предложению о качественных характеристиках объекта закупки. Участник вправе воспользоваться рекомендуемой формой «Техническое предложение о качественных характеристиках объекта закупки». Предложение участника конкурса о качественных характеристиках объекта закупки разрабатывается участником конкурса в том числе на основании Технического задания. </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В случае, если работы будут выполнены в соответствии со всеми требованиями, установленными в Техническом задании, и в соответствии с нормативными документами, участник закупки вправе указать в том числе в рекомендуемой форме: «Участник закупки предлагает выполнение работ, являющихся объектом закупки, в соответствии со всеми требованиями, указанными в конкурсной документации, и в соответствии с нормативными документами».</w:t>
      </w:r>
    </w:p>
    <w:p w:rsidR="00B31430" w:rsidRPr="00B31430" w:rsidRDefault="00B31430" w:rsidP="00B31430">
      <w:pPr>
        <w:tabs>
          <w:tab w:val="left" w:pos="142"/>
        </w:tabs>
        <w:ind w:firstLine="567"/>
        <w:jc w:val="both"/>
        <w:rPr>
          <w:i/>
          <w:sz w:val="26"/>
          <w:szCs w:val="26"/>
          <w:lang w:bidi="ru-RU"/>
        </w:rPr>
      </w:pPr>
    </w:p>
    <w:tbl>
      <w:tblPr>
        <w:tblStyle w:val="ad"/>
        <w:tblW w:w="0" w:type="auto"/>
        <w:tblLayout w:type="fixed"/>
        <w:tblLook w:val="04A0" w:firstRow="1" w:lastRow="0" w:firstColumn="1" w:lastColumn="0" w:noHBand="0" w:noVBand="1"/>
      </w:tblPr>
      <w:tblGrid>
        <w:gridCol w:w="9345"/>
      </w:tblGrid>
      <w:tr w:rsidR="00B31430" w:rsidRPr="00B31430" w:rsidTr="006B44B0">
        <w:tc>
          <w:tcPr>
            <w:tcW w:w="9345" w:type="dxa"/>
          </w:tcPr>
          <w:p w:rsidR="00B31430" w:rsidRPr="00B31430" w:rsidRDefault="00B31430" w:rsidP="00B31430">
            <w:pPr>
              <w:tabs>
                <w:tab w:val="left" w:pos="142"/>
              </w:tabs>
              <w:suppressAutoHyphens/>
              <w:ind w:firstLine="567"/>
              <w:jc w:val="both"/>
              <w:rPr>
                <w:i/>
                <w:sz w:val="26"/>
                <w:szCs w:val="26"/>
                <w:lang w:bidi="ru-RU"/>
              </w:rPr>
            </w:pPr>
            <w:r w:rsidRPr="00B31430">
              <w:rPr>
                <w:i/>
                <w:sz w:val="26"/>
                <w:szCs w:val="26"/>
                <w:lang w:bidi="ru-RU"/>
              </w:rPr>
              <w:t>Рекомендуемая форма «Техническое предложение о качественных характеристиках объекта закупки»</w:t>
            </w:r>
          </w:p>
          <w:p w:rsidR="00B31430" w:rsidRPr="00B31430" w:rsidRDefault="00B31430" w:rsidP="00B31430">
            <w:pPr>
              <w:tabs>
                <w:tab w:val="left" w:pos="142"/>
              </w:tabs>
              <w:suppressAutoHyphens/>
              <w:ind w:firstLine="567"/>
              <w:jc w:val="both"/>
              <w:rPr>
                <w:i/>
                <w:sz w:val="26"/>
                <w:szCs w:val="26"/>
                <w:lang w:bidi="ru-RU"/>
              </w:rPr>
            </w:pPr>
          </w:p>
          <w:p w:rsidR="00B31430" w:rsidRPr="00B31430" w:rsidRDefault="00B31430" w:rsidP="00B31430">
            <w:pPr>
              <w:tabs>
                <w:tab w:val="left" w:pos="142"/>
              </w:tabs>
              <w:suppressAutoHyphens/>
              <w:ind w:firstLine="567"/>
              <w:jc w:val="both"/>
              <w:rPr>
                <w:bCs/>
                <w:i/>
                <w:sz w:val="26"/>
                <w:szCs w:val="26"/>
                <w:lang w:bidi="ru-RU"/>
              </w:rPr>
            </w:pPr>
            <w:r w:rsidRPr="00B31430">
              <w:rPr>
                <w:bCs/>
                <w:i/>
                <w:sz w:val="26"/>
                <w:szCs w:val="26"/>
                <w:lang w:bidi="ru-RU"/>
              </w:rPr>
              <w:t xml:space="preserve">Участник закупки предлагает </w:t>
            </w:r>
            <w:r w:rsidRPr="00B31430">
              <w:rPr>
                <w:i/>
                <w:sz w:val="26"/>
                <w:szCs w:val="26"/>
                <w:lang w:bidi="ru-RU"/>
              </w:rPr>
              <w:t>выполнить работы</w:t>
            </w:r>
            <w:r w:rsidRPr="00B31430">
              <w:rPr>
                <w:bCs/>
                <w:i/>
                <w:sz w:val="26"/>
                <w:szCs w:val="26"/>
                <w:lang w:bidi="ru-RU"/>
              </w:rPr>
              <w:t>, являющиеся объектом закупки, на следующих условиях.</w:t>
            </w:r>
          </w:p>
          <w:p w:rsidR="00B31430" w:rsidRPr="00B31430" w:rsidRDefault="00B31430" w:rsidP="00B31430">
            <w:pPr>
              <w:tabs>
                <w:tab w:val="left" w:pos="142"/>
              </w:tabs>
              <w:suppressAutoHyphens/>
              <w:ind w:firstLine="567"/>
              <w:jc w:val="both"/>
              <w:rPr>
                <w:bCs/>
                <w:i/>
                <w:sz w:val="26"/>
                <w:szCs w:val="26"/>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
              <w:gridCol w:w="3571"/>
              <w:gridCol w:w="4508"/>
            </w:tblGrid>
            <w:tr w:rsidR="00B31430" w:rsidRPr="00B31430" w:rsidTr="006B44B0">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Графа 1</w:t>
                  </w:r>
                </w:p>
              </w:tc>
              <w:tc>
                <w:tcPr>
                  <w:tcW w:w="1958"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Графа 2</w:t>
                  </w:r>
                </w:p>
              </w:tc>
              <w:tc>
                <w:tcPr>
                  <w:tcW w:w="2472" w:type="pct"/>
                  <w:tcBorders>
                    <w:top w:val="single" w:sz="4" w:space="0" w:color="auto"/>
                    <w:left w:val="single" w:sz="4" w:space="0" w:color="auto"/>
                    <w:bottom w:val="single" w:sz="4" w:space="0" w:color="auto"/>
                    <w:right w:val="single" w:sz="4" w:space="0" w:color="auto"/>
                  </w:tcBorders>
                  <w:vAlign w:val="center"/>
                  <w:hideMark/>
                </w:tcPr>
                <w:p w:rsidR="00B31430" w:rsidRPr="00B31430" w:rsidRDefault="00B31430" w:rsidP="00B31430">
                  <w:pPr>
                    <w:tabs>
                      <w:tab w:val="left" w:pos="142"/>
                    </w:tabs>
                    <w:ind w:firstLine="567"/>
                    <w:jc w:val="both"/>
                    <w:rPr>
                      <w:i/>
                      <w:sz w:val="26"/>
                      <w:szCs w:val="26"/>
                      <w:lang w:bidi="ru-RU"/>
                    </w:rPr>
                  </w:pPr>
                  <w:r w:rsidRPr="00B31430">
                    <w:rPr>
                      <w:i/>
                      <w:sz w:val="26"/>
                      <w:szCs w:val="26"/>
                      <w:lang w:bidi="ru-RU"/>
                    </w:rPr>
                    <w:t>Графа 3</w:t>
                  </w:r>
                </w:p>
              </w:tc>
            </w:tr>
            <w:tr w:rsidR="00B31430" w:rsidRPr="00B31430" w:rsidTr="006B44B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B31430" w:rsidRPr="00B31430" w:rsidRDefault="00B31430" w:rsidP="00B31430">
                  <w:pPr>
                    <w:tabs>
                      <w:tab w:val="left" w:pos="142"/>
                    </w:tabs>
                    <w:ind w:firstLine="567"/>
                    <w:jc w:val="both"/>
                    <w:rPr>
                      <w:i/>
                      <w:sz w:val="26"/>
                      <w:szCs w:val="26"/>
                      <w:lang w:bidi="ru-RU"/>
                    </w:rPr>
                  </w:pPr>
                </w:p>
              </w:tc>
              <w:tc>
                <w:tcPr>
                  <w:tcW w:w="1958"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c>
                <w:tcPr>
                  <w:tcW w:w="2472"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r>
            <w:tr w:rsidR="00B31430" w:rsidRPr="00B31430" w:rsidTr="006B44B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B31430" w:rsidRPr="00B31430" w:rsidRDefault="00B31430" w:rsidP="00B31430">
                  <w:pPr>
                    <w:tabs>
                      <w:tab w:val="left" w:pos="142"/>
                    </w:tabs>
                    <w:ind w:firstLine="567"/>
                    <w:jc w:val="both"/>
                    <w:rPr>
                      <w:i/>
                      <w:sz w:val="26"/>
                      <w:szCs w:val="26"/>
                      <w:lang w:bidi="ru-RU"/>
                    </w:rPr>
                  </w:pPr>
                </w:p>
              </w:tc>
              <w:tc>
                <w:tcPr>
                  <w:tcW w:w="1958"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c>
                <w:tcPr>
                  <w:tcW w:w="2472"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r>
            <w:tr w:rsidR="00B31430" w:rsidRPr="00B31430" w:rsidTr="006B44B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B31430" w:rsidRPr="00B31430" w:rsidRDefault="00B31430" w:rsidP="00B31430">
                  <w:pPr>
                    <w:tabs>
                      <w:tab w:val="left" w:pos="142"/>
                    </w:tabs>
                    <w:ind w:firstLine="567"/>
                    <w:jc w:val="both"/>
                    <w:rPr>
                      <w:i/>
                      <w:sz w:val="26"/>
                      <w:szCs w:val="26"/>
                      <w:lang w:bidi="ru-RU"/>
                    </w:rPr>
                  </w:pPr>
                </w:p>
              </w:tc>
              <w:tc>
                <w:tcPr>
                  <w:tcW w:w="1958"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c>
                <w:tcPr>
                  <w:tcW w:w="2472" w:type="pct"/>
                  <w:tcBorders>
                    <w:top w:val="single" w:sz="4" w:space="0" w:color="auto"/>
                    <w:left w:val="single" w:sz="4" w:space="0" w:color="auto"/>
                    <w:bottom w:val="single" w:sz="4" w:space="0" w:color="auto"/>
                    <w:right w:val="single" w:sz="4" w:space="0" w:color="auto"/>
                  </w:tcBorders>
                </w:tcPr>
                <w:p w:rsidR="00B31430" w:rsidRPr="00B31430" w:rsidRDefault="00B31430" w:rsidP="00B31430">
                  <w:pPr>
                    <w:tabs>
                      <w:tab w:val="left" w:pos="142"/>
                    </w:tabs>
                    <w:ind w:firstLine="567"/>
                    <w:jc w:val="both"/>
                    <w:rPr>
                      <w:i/>
                      <w:sz w:val="26"/>
                      <w:szCs w:val="26"/>
                      <w:lang w:bidi="ru-RU"/>
                    </w:rPr>
                  </w:pPr>
                </w:p>
              </w:tc>
            </w:tr>
          </w:tbl>
          <w:p w:rsidR="00B31430" w:rsidRPr="00B31430" w:rsidRDefault="00B31430" w:rsidP="00B31430">
            <w:pPr>
              <w:tabs>
                <w:tab w:val="left" w:pos="142"/>
              </w:tabs>
              <w:suppressAutoHyphens/>
              <w:ind w:firstLine="567"/>
              <w:jc w:val="both"/>
              <w:rPr>
                <w:bCs/>
                <w:i/>
                <w:sz w:val="26"/>
                <w:szCs w:val="26"/>
                <w:lang w:bidi="ru-RU"/>
              </w:rPr>
            </w:pPr>
          </w:p>
        </w:tc>
      </w:tr>
    </w:tbl>
    <w:p w:rsidR="00B31430" w:rsidRPr="00B31430" w:rsidRDefault="00B31430" w:rsidP="00B31430">
      <w:pPr>
        <w:tabs>
          <w:tab w:val="left" w:pos="142"/>
        </w:tabs>
        <w:ind w:firstLine="567"/>
        <w:jc w:val="both"/>
        <w:rPr>
          <w:bCs/>
          <w:i/>
          <w:sz w:val="26"/>
          <w:szCs w:val="26"/>
          <w:lang w:bidi="ru-RU"/>
        </w:rPr>
      </w:pPr>
    </w:p>
    <w:p w:rsidR="00B31430" w:rsidRPr="00B31430" w:rsidRDefault="00B31430" w:rsidP="00B31430">
      <w:pPr>
        <w:tabs>
          <w:tab w:val="left" w:pos="142"/>
        </w:tabs>
        <w:ind w:firstLine="567"/>
        <w:jc w:val="both"/>
        <w:rPr>
          <w:i/>
          <w:sz w:val="26"/>
          <w:szCs w:val="26"/>
          <w:lang w:bidi="ru-RU"/>
        </w:rPr>
      </w:pPr>
      <w:r w:rsidRPr="00B31430">
        <w:rPr>
          <w:bCs/>
          <w:i/>
          <w:sz w:val="26"/>
          <w:szCs w:val="26"/>
          <w:lang w:bidi="ru-RU"/>
        </w:rPr>
        <w:t>Порядок заполнения рекомендуемой формы «</w:t>
      </w:r>
      <w:r w:rsidRPr="00B31430">
        <w:rPr>
          <w:i/>
          <w:sz w:val="26"/>
          <w:szCs w:val="26"/>
          <w:lang w:bidi="ru-RU"/>
        </w:rPr>
        <w:t>Техническое предложение о качественных характеристиках объекта закупки</w:t>
      </w:r>
      <w:r w:rsidRPr="00B31430">
        <w:rPr>
          <w:bCs/>
          <w:i/>
          <w:sz w:val="26"/>
          <w:szCs w:val="26"/>
          <w:lang w:bidi="ru-RU"/>
        </w:rPr>
        <w:t>»:</w:t>
      </w:r>
      <w:r w:rsidRPr="00B31430">
        <w:rPr>
          <w:i/>
          <w:sz w:val="26"/>
          <w:szCs w:val="26"/>
          <w:lang w:bidi="ru-RU"/>
        </w:rPr>
        <w:t xml:space="preserve"> участник в графе 1 указывает номер раздела технического предложения об выполнении работ. В графе 2 формы указывается наименование раздела технического предложения об выполнении работ. В графе 3 участник </w:t>
      </w:r>
      <w:bookmarkStart w:id="1" w:name="_Hlk18277138"/>
      <w:r w:rsidRPr="00B31430">
        <w:rPr>
          <w:i/>
          <w:sz w:val="26"/>
          <w:szCs w:val="26"/>
          <w:lang w:bidi="ru-RU"/>
        </w:rPr>
        <w:t>предоставляет</w:t>
      </w:r>
      <w:bookmarkEnd w:id="1"/>
      <w:r w:rsidRPr="00B31430">
        <w:rPr>
          <w:i/>
          <w:sz w:val="26"/>
          <w:szCs w:val="26"/>
          <w:lang w:bidi="ru-RU"/>
        </w:rPr>
        <w:t xml:space="preserve"> развернутое описание по соответствующему разделу, указанному в графе 2 или по каждому подразделу (при наличии) соответствующего раздела, указанного в графе 2 технического предложения о качественных характеристиках объекта закупки. </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В случае, если участником конкурса в «</w:t>
      </w:r>
      <w:bookmarkStart w:id="2" w:name="_Hlk68369124"/>
      <w:r w:rsidRPr="00B31430">
        <w:rPr>
          <w:i/>
          <w:sz w:val="26"/>
          <w:szCs w:val="26"/>
          <w:lang w:bidi="ru-RU"/>
        </w:rPr>
        <w:t>Техническом предложении о качественных характеристиках объекта закупки</w:t>
      </w:r>
      <w:bookmarkEnd w:id="2"/>
      <w:r w:rsidRPr="00B31430">
        <w:rPr>
          <w:i/>
          <w:sz w:val="26"/>
          <w:szCs w:val="26"/>
          <w:lang w:bidi="ru-RU"/>
        </w:rPr>
        <w:t xml:space="preserve">» указывается, что все работы будут выполнены в соответствии со всеми требованиями, указанными в конкурсной документации, и в соответствии с нормативными документами и участником конкурса не предлагается описание выполнения работы по соответствующим разделам технического предложения, и/или участником конкурса в «Техническом предложении о качественных характеристиках объекта закупки» указывается, что описание выполнения работы по соответствующим разделам технического предложения будет соответствовать требованиям, указанными в Техническом задании и проектной документации (при наличии), и/или </w:t>
      </w:r>
      <w:r w:rsidRPr="00B31430">
        <w:rPr>
          <w:i/>
          <w:sz w:val="26"/>
          <w:szCs w:val="26"/>
          <w:lang w:bidi="ru-RU"/>
        </w:rPr>
        <w:lastRenderedPageBreak/>
        <w:t>нормативным документам без раскрывающего вышеуказанные требования описания, то соответствующее описание признается не представленным участником конкурса.</w:t>
      </w:r>
    </w:p>
    <w:p w:rsidR="00B31430" w:rsidRPr="00B31430" w:rsidRDefault="00B31430" w:rsidP="00B31430">
      <w:pPr>
        <w:tabs>
          <w:tab w:val="left" w:pos="142"/>
        </w:tabs>
        <w:ind w:firstLine="567"/>
        <w:jc w:val="both"/>
        <w:rPr>
          <w:i/>
          <w:sz w:val="26"/>
          <w:szCs w:val="26"/>
          <w:lang w:bidi="ru-RU"/>
        </w:rPr>
      </w:pPr>
      <w:r w:rsidRPr="00B31430">
        <w:rPr>
          <w:i/>
          <w:sz w:val="26"/>
          <w:szCs w:val="26"/>
          <w:lang w:bidi="ru-RU"/>
        </w:rPr>
        <w:t>Непредставление предложения участника конкурса о качественных характеристиках объекта закупки с описанием выполняемых работ в отношении оцениваемых характеристик по разделам технического предложения трактуется как «Отсутствие предложений о качественных характеристиках объекта закупки».</w:t>
      </w:r>
    </w:p>
    <w:p w:rsidR="00B31430" w:rsidRPr="00B31430" w:rsidRDefault="00B31430" w:rsidP="00B31430">
      <w:pPr>
        <w:tabs>
          <w:tab w:val="left" w:pos="142"/>
        </w:tabs>
        <w:ind w:firstLine="567"/>
        <w:jc w:val="both"/>
        <w:rPr>
          <w:i/>
          <w:sz w:val="26"/>
          <w:szCs w:val="26"/>
          <w:lang w:bidi="ru-RU"/>
        </w:rPr>
      </w:pPr>
      <w:r w:rsidRPr="00B31430">
        <w:rPr>
          <w:bCs/>
          <w:i/>
          <w:sz w:val="26"/>
          <w:szCs w:val="26"/>
          <w:lang w:bidi="ru-RU"/>
        </w:rPr>
        <w:t xml:space="preserve">В рамках предоставления информации по разделу «Наличие надлежащей технологии выполнения работ» Участник закупки должен предоставить развернутое описание </w:t>
      </w:r>
      <w:r w:rsidRPr="00B31430">
        <w:rPr>
          <w:i/>
          <w:sz w:val="26"/>
          <w:szCs w:val="26"/>
          <w:lang w:bidi="ru-RU"/>
        </w:rPr>
        <w:t xml:space="preserve">выполняемого организацией регламента, определяющего порядок технологии выполнения работ по дооснащению системы видеонаблюдения, а также системы контроля и управления доступом </w:t>
      </w:r>
      <w:r w:rsidRPr="00B31430">
        <w:rPr>
          <w:bCs/>
          <w:i/>
          <w:sz w:val="26"/>
          <w:szCs w:val="26"/>
          <w:lang w:bidi="ru-RU"/>
        </w:rPr>
        <w:t xml:space="preserve">для </w:t>
      </w:r>
      <w:r w:rsidRPr="00B31430">
        <w:rPr>
          <w:i/>
          <w:sz w:val="26"/>
          <w:szCs w:val="26"/>
          <w:lang w:bidi="ru-RU"/>
        </w:rPr>
        <w:t xml:space="preserve">объектов, </w:t>
      </w:r>
      <w:r w:rsidRPr="00B31430">
        <w:rPr>
          <w:bCs/>
          <w:i/>
          <w:sz w:val="26"/>
          <w:szCs w:val="26"/>
          <w:lang w:bidi="ru-RU"/>
        </w:rPr>
        <w:t>в соответствии с требованиями проектной (при наличии) и конкурсной документации, а также внутренними нормативами участника закупки. Р</w:t>
      </w:r>
      <w:r w:rsidRPr="00B31430">
        <w:rPr>
          <w:i/>
          <w:sz w:val="26"/>
          <w:szCs w:val="26"/>
          <w:lang w:bidi="ru-RU"/>
        </w:rPr>
        <w:t xml:space="preserve">егламент, определяющий порядок технологии выполнения работ по дооснащению системы видеонаблюдения, а также системы контроля и управления доступом должен включать в себя как минимум следующие подразделы: основные правила монтажа оборудования, включая описание технологического процесса осуществления крепления камер видеонаблюдения, а так же прочих элементов системы видеонаблюдения с учетом различий поверхностей на которые осуществляется данное крепление, описание применяемой технологии по проверке надежности крепления камер видеонаблюдения, а так же прочих элементов системы видеонаблюдения с учетом различий поверхностей на которые осуществляется данное крепление, перечень с описанием мероприятий осуществляемых в рамках подготовки поверхностей на которые будет осуществляться крепление камер видеонаблюдения, а так же прочих элементов системы видеонаблюдения, перечисление действий осуществляемых в рамках комплекса мер по подготовке и проверке технического обеспечения, применяемого организацией при непосредственном выполнении работ по дооснащению системы видеонаблюдения (под комплексом мер по подготовке и проверке технического обеспечения, предполагается предоставление информации о действиях в порядке их выполнения, осуществляемых организацией для исключения допуска к процессу выполнения работ, неисправного либо некачественного технического обеспечения, способного привести к негативному результату непосредственного выполнения работ по дооснащению системы видеонаблюдения), правила проверки наличия видеопотока, включая перечисление с описанием ряда мер осуществляемых организацией для процедуры проверки наличия видеопотока по завершению монтажа камер системы видеонаблюдения, описание технологии проверки качества видеопотока (описание данной технологии необходимо выразить в перечислении последовательности конкретных шагов осуществляемых организацией в направлении проверки качества), а также перечисление мероприятий осуществляемых организацией в случае выявления перебоев в работе системы видеонаблюдения непосредственно после осуществления монтажа данной системы (требуется как минимум описать мероприятия проводимые в рамках анализа наличия перебоев в работе системы видеонаблюдения, мероприятия исполняемые в направлении осуществления мер по устранению перебоев в работе системы видеонаблюдения в случае их обнаружения, а также действия с описанием мер направленных на исключение дальнейшего возможного возникновения перебоев </w:t>
      </w:r>
      <w:r w:rsidRPr="00B31430">
        <w:rPr>
          <w:i/>
          <w:sz w:val="26"/>
          <w:szCs w:val="26"/>
          <w:lang w:bidi="ru-RU"/>
        </w:rPr>
        <w:lastRenderedPageBreak/>
        <w:t xml:space="preserve">в работе системы видеонаблюдения), правила проверки наличия электропитания в системе видеонаблюдения включая перечисление с описанием ряда мероприятий осуществляемых организацией для процедуры проверки наличия электропитания по завершению монтажа камер системы видеонаблюдения, описание технологии проверки напряжения сети электропитания системы видеонаблюдения (описание данной технологии необходимо выразить в перечислении последовательности конкретных шагов осуществляемых организацией в направлении проверки напряжения сети электропитания системы видеонаблюдения), правила применяемые организацией при монтаже системы контроля и управления доступом,  включая информацию в виде описания основных технологических решений применяемых организацией при монтаже элементов системы контроля и управления доступом с учетом особенностей поверхностей на которые осуществляется монтаж элементов данной системы (данная информация необходима с перечислением различных типов поверхностей и описанием применяемых технологических решений по монтажу для каждого типа таких поверхностей), данные о применяемых организацией методах подготовки и проверки технического обеспечения, применяемого организацией при непосредственном выполнении работ по дооснащению системы контроля и управления доступом (под применяемыми методами подготовки и проверки технического обеспечения, предполагается предоставление информации о действиях в порядке их выполнения, осуществляемых организацией в рамках каждого метода подготовки и проверки для исключения допуска к процессу выполнения работ, неисправного либо некачественного технического обеспечения, способного привести к негативному результату непосредственного выполнения работ по дооснащению системы контроля и управления доступом), описание действий осуществляемых организацией в направлении подготовки к непосредственному монтажу элементов системы контроля и управления доступом (данная информация необходима в виде перечисления с описанием конкретных действий с соблюдением их последовательности, направленных на осуществление подготовки всех элементов системы контроля и управления доступом, а также подготовке поверхностей на которые планируется осуществление монтажа элементов данной системы), правила проверки поступления сигнала тревоги, включая перечисление с описанием ряда мер осуществляемых организацией для процедуры проверки наличия поступления сигнала тревоги по завершению монтажа всех элементов системы контроля и управления доступом, описание технологии проверки норматива времени поступления сигнала тревоги в системе контроля и управления доступом (информацию о данной технологии необходимо выразить в перечислении с описанием последовательности конкретных шагов осуществляемых организацией в направлении проверки норматива времени поступления сигнала тревоги), а также перечисление мероприятий осуществляемых организацией в случае выявления нарушения норматива времени поступления сигнала тревоги в системе контроля и управления доступом (требуется как минимум описать мероприятия проводимые в рамках анализа и выявления причин нарушения норматива времени поступления сигнала тревоги, мероприятия исполняемые в направлении осуществления мер по устранению нарушения норматива времени поступления сигнала тревоги, а также действия с описанием мер направленных на исключение дальнейшего возможного возникновения подобных нарушений в системе контроля и управления доступом), правила проверки наличия электропитания в </w:t>
      </w:r>
      <w:r w:rsidRPr="00B31430">
        <w:rPr>
          <w:i/>
          <w:sz w:val="26"/>
          <w:szCs w:val="26"/>
          <w:lang w:bidi="ru-RU"/>
        </w:rPr>
        <w:lastRenderedPageBreak/>
        <w:t xml:space="preserve">системе контроля и управления доступом включая перечисление с описанием ряда мероприятий осуществляемых организацией для процедуры проверки наличия электропитания по завершению монтажа всех элементов системы контроля и управления доступом, описание технологии проверки напряжения сети электропитания в системе контроля и управления доступом (информацию о данной технологии необходимо выразить в перечислении последовательности конкретных шагов с описанием осуществляемых организацией в направлении проверки напряжения сети электропитания в системе контроля и управления доступом), регламент монтажа кабельных трасс в системе видеонаблюдения, а также в системе контроля и управления доступом включая основные положения данного регламента (необходимо перечислить в виде перечня данные положения) отражающие в себе как минимум информацию о подготовительных мероприятиях проводимых перед непосредственным осуществлением монтажа кабельных трасс в системе видеонаблюдения, а также в системе контроля и управления доступом (в рамках предоставления информации о подготовительных мероприятиях требуется описание конкретных действий осуществляемых организацией в направлении подготовки и проверки технического обеспечения применяемого при непосредственном осуществлении монтажа кабельных трасс, подготовки участков на которых планируется непосредственное осуществлении монтажа кабельных трасс (необходимо описать как минимум процедуру проверки соответствия участков на которых планируется осуществление монтажа кабельных трасс на предмет достаточного доступа к данным участкам, на предмет необходимого уровня освещенности данных участков, на предмет достаточного уровня вентиляции в помещениях расположения участков на которых планируется осуществление монтажа кабельных трасс)), информацию о применяемой технологии при непосредственном монтаже кабельных трасс в системе видеонаблюдения, а также в системе контроля и управления доступом, с описанием методов фиксации кабельных трасс на поверхностях их расположения (методы фиксации необходимо описать с учетом различных типов поверхностей на которых осуществляется монтаж), с описанием применяемых технологий по осуществлению мониторинга возникновений повреждений элементов кабельных трасс в процессе монтажа, а также с описанием действий осуществляемых организацией в направлении исключения возникновения повреждений несущих конструкций на которых осуществляется непосредственный монтаж кабельных трасс в системе видеонаблюдения, а также в системе контроля и управления доступом (требуется предоставить перечень конкретных действий с описанием применяемых в рамках этих действий технологий, направленных на исключение возникновения повреждений, обрушений и потери прочности несущих конструкций, с указанием наименований должностных лиц несущих ответственность за соблюдение исполнения в организации данных действий и технологий), информацию о применяемых методах проверки целостности кабельных трасс по завершению непосредственного осуществления монтажа системы видеонаблюдения, а также системы контроля и управления доступом (требуется перечислить конкретные действия осуществляемые организацией в рамках применяемых методов проверки целостности кабельных трасс), а также информацию о действиях осуществляемых организацией в случае выявления повреждений целостности кабельных трасс по завершению непосредственного осуществления монтажа системы видеонаблюдения, а также системы контроля и управления доступом </w:t>
      </w:r>
      <w:r w:rsidRPr="00B31430">
        <w:rPr>
          <w:i/>
          <w:sz w:val="26"/>
          <w:szCs w:val="26"/>
          <w:lang w:bidi="ru-RU"/>
        </w:rPr>
        <w:lastRenderedPageBreak/>
        <w:t xml:space="preserve">(информация о данных действиях необходима с указанием наименований должностных лиц несущих ответственность за исполнение данных действий в организации), </w:t>
      </w:r>
      <w:r w:rsidRPr="00B31430">
        <w:rPr>
          <w:bCs/>
          <w:i/>
          <w:sz w:val="26"/>
          <w:szCs w:val="26"/>
          <w:lang w:bidi="ru-RU"/>
        </w:rPr>
        <w:t>инструкцию по охране труда при работе с ручным электроинструментом (данная инструкция должна содержать в себе как минимум следующую информацию: перечисление рисков возникновение которых возможно при выполнении работ с ручным электроинструментом, описание вредных производственных факторов оказывающих влияние на работников при работе с ручным электроинструментом, правила обеспечения работников средствами индивидуальной защиты на время выполнения работ с ручным электроинструментом, требования предоставляемые к безопасному хранению электроинструмента на время проведения работ, требования охраны труда перед началом работы</w:t>
      </w:r>
      <w:r w:rsidRPr="00B31430">
        <w:rPr>
          <w:i/>
          <w:sz w:val="26"/>
          <w:szCs w:val="26"/>
          <w:lang w:bidi="ru-RU"/>
        </w:rPr>
        <w:t xml:space="preserve"> </w:t>
      </w:r>
      <w:r w:rsidRPr="00B31430">
        <w:rPr>
          <w:bCs/>
          <w:i/>
          <w:sz w:val="26"/>
          <w:szCs w:val="26"/>
          <w:lang w:bidi="ru-RU"/>
        </w:rPr>
        <w:t>с ручным электроинструментом, описание принципа определения места хранения электроинструмента на время проведения работ, требования охраны труда соблюдаемые во время работы</w:t>
      </w:r>
      <w:r w:rsidRPr="00B31430">
        <w:rPr>
          <w:i/>
          <w:sz w:val="26"/>
          <w:szCs w:val="26"/>
          <w:lang w:bidi="ru-RU"/>
        </w:rPr>
        <w:t xml:space="preserve"> </w:t>
      </w:r>
      <w:r w:rsidRPr="00B31430">
        <w:rPr>
          <w:bCs/>
          <w:i/>
          <w:sz w:val="26"/>
          <w:szCs w:val="26"/>
          <w:lang w:bidi="ru-RU"/>
        </w:rPr>
        <w:t>с ручным электроинструментом, требования охраны труда в аварийных ситуациях, требования охраны труда по окончании работы с ручным электроинструментом), данные в виде наименований должностей ответственных лиц за обеспечение соблюдения охраны труда при работе с ручным электроинструментом на каждом из</w:t>
      </w:r>
      <w:r w:rsidRPr="00B31430">
        <w:rPr>
          <w:i/>
          <w:sz w:val="26"/>
          <w:szCs w:val="26"/>
          <w:lang w:bidi="ru-RU"/>
        </w:rPr>
        <w:t xml:space="preserve"> мест (объектов) выполнения работ в отдельности.</w:t>
      </w:r>
    </w:p>
    <w:p w:rsidR="00B31430" w:rsidRPr="00B31430" w:rsidRDefault="00B31430" w:rsidP="00B31430">
      <w:pPr>
        <w:tabs>
          <w:tab w:val="left" w:pos="142"/>
        </w:tabs>
        <w:ind w:firstLine="567"/>
        <w:jc w:val="both"/>
        <w:rPr>
          <w:bCs/>
          <w:i/>
          <w:sz w:val="26"/>
          <w:szCs w:val="26"/>
          <w:lang w:bidi="ru-RU"/>
        </w:rPr>
      </w:pPr>
      <w:r w:rsidRPr="00B31430">
        <w:rPr>
          <w:bCs/>
          <w:i/>
          <w:sz w:val="26"/>
          <w:szCs w:val="26"/>
          <w:lang w:bidi="ru-RU"/>
        </w:rPr>
        <w:t>Описание требуемых подразделов должно содержать все характеристики, предусмотренные в требуемых подразделах. Для исключения двоякого толкования, такое описание следует предоставить в изъявительном наклонении, без использования в любом роде, числе и падеже, а также с частицей “не” следующих слов и словосочетаний: “должен”, “должен быть”, “обязан”, “запрещается” (данное слово участникам следует заменить на другое, исключающее двоякое толкование представленной информации – например: “отсутствует”), “необходимо”, “не допускается” (данное словосочетание участникам следует заменить на другое слово/словосочетание, исключающее двоякое толкование представленной информации – например: “отсутствует”).</w:t>
      </w:r>
    </w:p>
    <w:p w:rsidR="00B31430" w:rsidRPr="00B31430" w:rsidRDefault="00B31430" w:rsidP="00B31430">
      <w:pPr>
        <w:tabs>
          <w:tab w:val="left" w:pos="142"/>
        </w:tabs>
        <w:ind w:firstLine="567"/>
        <w:jc w:val="both"/>
        <w:rPr>
          <w:bCs/>
          <w:i/>
          <w:sz w:val="26"/>
          <w:szCs w:val="26"/>
          <w:lang w:bidi="ru-RU"/>
        </w:rPr>
      </w:pPr>
      <w:r w:rsidRPr="00B31430">
        <w:rPr>
          <w:bCs/>
          <w:i/>
          <w:sz w:val="26"/>
          <w:szCs w:val="26"/>
          <w:lang w:bidi="ru-RU"/>
        </w:rPr>
        <w:t>В рамках предоставления информации по разделу “</w:t>
      </w:r>
      <w:r w:rsidRPr="00B31430">
        <w:rPr>
          <w:i/>
          <w:sz w:val="26"/>
          <w:szCs w:val="26"/>
          <w:lang w:bidi="ru-RU"/>
        </w:rPr>
        <w:t>Модель взаимодействия с заказчиком</w:t>
      </w:r>
      <w:r w:rsidRPr="00B31430">
        <w:rPr>
          <w:bCs/>
          <w:i/>
          <w:sz w:val="26"/>
          <w:szCs w:val="26"/>
          <w:lang w:bidi="ru-RU"/>
        </w:rPr>
        <w:t>” Технического предложения о качественных характеристиках объекта закупки Участник закупки должен предоставить развернутое описание следующих подразделов:</w:t>
      </w:r>
      <w:bookmarkStart w:id="3" w:name="_Hlk196739545"/>
      <w:r w:rsidRPr="00B31430">
        <w:rPr>
          <w:bCs/>
          <w:i/>
          <w:sz w:val="26"/>
          <w:szCs w:val="26"/>
          <w:lang w:bidi="ru-RU"/>
        </w:rPr>
        <w:t xml:space="preserve"> </w:t>
      </w:r>
      <w:r w:rsidRPr="00B31430">
        <w:rPr>
          <w:i/>
          <w:sz w:val="26"/>
          <w:szCs w:val="26"/>
          <w:lang w:bidi="ru-RU"/>
        </w:rPr>
        <w:t>технологический регламент работы с претензиями заказчика</w:t>
      </w:r>
      <w:bookmarkEnd w:id="3"/>
      <w:r w:rsidRPr="00B31430">
        <w:rPr>
          <w:bCs/>
          <w:i/>
          <w:sz w:val="26"/>
          <w:szCs w:val="26"/>
          <w:lang w:bidi="ru-RU"/>
        </w:rPr>
        <w:t xml:space="preserve">, который должен содержать в себе как минимум следующую информацию: правила приема претензий от заказчика возникающих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перечень основных правил регистрации претензий от заказчика возникающих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действия, предпринимаемые в рамках рассмотрения претензий от заказчика возникающих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(данные необходимо отразить в виде перечисления конкретных действий предпринимаемых организацией); описание механизма возмещения ущерба в случае признания претензии от заказчика обоснованной (также необходимо указать сроки возмещения ущерба); данные о организации архивации и хранении документов связанных с претензиями от заказчика возникающими в рамках процесса выполнения работ </w:t>
      </w:r>
      <w:r w:rsidRPr="00B31430">
        <w:rPr>
          <w:i/>
          <w:sz w:val="26"/>
          <w:szCs w:val="26"/>
          <w:lang w:bidi="ru-RU"/>
        </w:rPr>
        <w:t xml:space="preserve">по дооснащению системы видеонаблюдения, а также системы </w:t>
      </w:r>
      <w:r w:rsidRPr="00B31430">
        <w:rPr>
          <w:i/>
          <w:sz w:val="26"/>
          <w:szCs w:val="26"/>
          <w:lang w:bidi="ru-RU"/>
        </w:rPr>
        <w:lastRenderedPageBreak/>
        <w:t>контроля и управления доступом</w:t>
      </w:r>
      <w:r w:rsidRPr="00B31430">
        <w:rPr>
          <w:bCs/>
          <w:i/>
          <w:sz w:val="26"/>
          <w:szCs w:val="26"/>
          <w:lang w:bidi="ru-RU"/>
        </w:rPr>
        <w:t xml:space="preserve"> (требуется также указать сроки хранения такой документации и описать сроки предоставления заказчику документации из архива в случае поступления такого запроса от заказчика)</w:t>
      </w:r>
      <w:bookmarkStart w:id="4" w:name="_Hlk195617989"/>
      <w:r w:rsidRPr="00B31430">
        <w:rPr>
          <w:bCs/>
          <w:i/>
          <w:sz w:val="26"/>
          <w:szCs w:val="26"/>
          <w:lang w:bidi="ru-RU"/>
        </w:rPr>
        <w:t xml:space="preserve">;  </w:t>
      </w:r>
      <w:bookmarkStart w:id="5" w:name="_Hlk196739557"/>
      <w:r w:rsidRPr="00B31430">
        <w:rPr>
          <w:bCs/>
          <w:i/>
          <w:sz w:val="26"/>
          <w:szCs w:val="26"/>
          <w:lang w:bidi="ru-RU"/>
        </w:rPr>
        <w:t>профилактика возникновений претензий</w:t>
      </w:r>
      <w:bookmarkEnd w:id="4"/>
      <w:bookmarkEnd w:id="5"/>
      <w:r w:rsidRPr="00B31430">
        <w:rPr>
          <w:bCs/>
          <w:i/>
          <w:sz w:val="26"/>
          <w:szCs w:val="26"/>
          <w:lang w:bidi="ru-RU"/>
        </w:rPr>
        <w:t xml:space="preserve">, в котором необходимо предоставить: описание деятельности организации в направлении профилактики возникновений претензий от заказчика возникающих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перечисление конкретных действий, проводимых в направлении анализа причин возникновения претензий от заказчика возникающих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а также описание процесса принятия решений по результатам рассмотрения претензий от заказчика, включая данные о сроках принятия таких решений. </w:t>
      </w:r>
      <w:r w:rsidRPr="00B31430">
        <w:rPr>
          <w:i/>
          <w:sz w:val="26"/>
          <w:szCs w:val="26"/>
          <w:lang w:bidi="ru-RU"/>
        </w:rPr>
        <w:t>Оцениваемое описание выполняемых работ в отношении каждого раздела и соответствующего ему подраздела (при наличии), содержащего оцениваемую у участников информацию (характеристики), предлагаемое участником конкурса в составе заявки, должно содержать наименование каждого раздела и соответствующего ему подраздела (при наличии), в том числе соответствующее описание по наименованию раздела и подраздела (при наличии) и не должно противоречить извещению со всеми приложениями, являющимися неотъемлемой частью извещения, в том числе нормативно-правовым актам, соответствие которым установлено в приложениях извещения, а должно быть представлено на основании оцениваемой информации (характеристик) в части их взаимодополняемости и невозможности противоречия друг другу.</w:t>
      </w:r>
    </w:p>
    <w:p w:rsidR="006D6ABD" w:rsidRDefault="00B31430" w:rsidP="00B31430">
      <w:pPr>
        <w:tabs>
          <w:tab w:val="left" w:pos="142"/>
        </w:tabs>
        <w:ind w:firstLine="567"/>
        <w:jc w:val="both"/>
        <w:rPr>
          <w:i/>
          <w:sz w:val="26"/>
          <w:szCs w:val="26"/>
          <w:lang w:bidi="ru-RU"/>
        </w:rPr>
      </w:pPr>
      <w:r w:rsidRPr="00B31430">
        <w:rPr>
          <w:bCs/>
          <w:i/>
          <w:sz w:val="26"/>
          <w:szCs w:val="26"/>
          <w:lang w:bidi="ru-RU"/>
        </w:rPr>
        <w:t xml:space="preserve">В рамках предоставления информации по разделу “Обеспечение контроля качества” Технического предложения о качественных характеристиках объекта закупки Участник закупки должен предоставить развернутое описание </w:t>
      </w:r>
      <w:r w:rsidRPr="00B31430">
        <w:rPr>
          <w:i/>
          <w:sz w:val="26"/>
          <w:szCs w:val="26"/>
          <w:lang w:bidi="ru-RU"/>
        </w:rPr>
        <w:t xml:space="preserve">применяемых действий по обеспечению контроля качества выполнения работ, включая перечень нормативных правовых актов, нормативно-технической и методической документации, а также внутренних регламентов и инструкций организации в соответствии с которыми осуществляется выполнение работ по дооснащению системы видеонаблюдения, а также системы контроля и управления доступом; перечисление методов </w:t>
      </w:r>
      <w:r w:rsidRPr="00B31430">
        <w:rPr>
          <w:bCs/>
          <w:i/>
          <w:sz w:val="26"/>
          <w:szCs w:val="26"/>
          <w:lang w:bidi="ru-RU"/>
        </w:rPr>
        <w:t xml:space="preserve">аудита уровня эффективности видов контроля качества применяемых в рамках процесса выполнения работ </w:t>
      </w:r>
      <w:r w:rsidRPr="00B31430">
        <w:rPr>
          <w:i/>
          <w:sz w:val="26"/>
          <w:szCs w:val="26"/>
          <w:lang w:bidi="ru-RU"/>
        </w:rPr>
        <w:t>по дооснащению системы видеонаблюдения, а также системы контроля и управления доступом</w:t>
      </w:r>
      <w:r w:rsidRPr="00B31430">
        <w:rPr>
          <w:bCs/>
          <w:i/>
          <w:sz w:val="26"/>
          <w:szCs w:val="26"/>
          <w:lang w:bidi="ru-RU"/>
        </w:rPr>
        <w:t xml:space="preserve"> (для каждого вида контроля качества в отдельности); </w:t>
      </w:r>
      <w:r w:rsidRPr="00B31430">
        <w:rPr>
          <w:i/>
          <w:sz w:val="26"/>
          <w:szCs w:val="26"/>
          <w:lang w:bidi="ru-RU"/>
        </w:rPr>
        <w:t xml:space="preserve">описание процедуры проведения предварительного контроля качества </w:t>
      </w:r>
      <w:r w:rsidRPr="00B31430">
        <w:rPr>
          <w:bCs/>
          <w:i/>
          <w:sz w:val="26"/>
          <w:szCs w:val="26"/>
          <w:lang w:bidi="ru-RU"/>
        </w:rPr>
        <w:t xml:space="preserve">выполнения работ </w:t>
      </w:r>
      <w:r w:rsidRPr="00B31430">
        <w:rPr>
          <w:i/>
          <w:sz w:val="26"/>
          <w:szCs w:val="26"/>
          <w:lang w:bidi="ru-RU"/>
        </w:rPr>
        <w:t>по дооснащению системы видеонаблюдения, а также системы контроля и управления доступом  с указанием: осуществляемых организацией шагов в направлении подготовки к данной процедуре (необходимо описать конкретные действия на каждом шаге такой подготовки), перечисления ожидаемых результатов процедуры проведения предварительного контроля качества которые определяет для себя организация, перечень наименований должностей ответственных лиц за осуществление процедуры проведения предварительного контроля качества в организации, а также описание внутреннего механизма их (ответственных лиц) назначения, перечисление действий осуществляемых организацией в рамках непосредственного проведения процедуры предварительного контроля качества в организации;</w:t>
      </w:r>
      <w:r w:rsidRPr="00B31430">
        <w:rPr>
          <w:bCs/>
          <w:i/>
          <w:sz w:val="26"/>
          <w:szCs w:val="26"/>
          <w:lang w:bidi="ru-RU"/>
        </w:rPr>
        <w:t xml:space="preserve"> </w:t>
      </w:r>
      <w:r w:rsidRPr="00B31430">
        <w:rPr>
          <w:i/>
          <w:sz w:val="26"/>
          <w:szCs w:val="26"/>
          <w:lang w:bidi="ru-RU"/>
        </w:rPr>
        <w:t xml:space="preserve">данные о процедуре проведения текущего (операционного) контроля качества </w:t>
      </w:r>
      <w:r w:rsidRPr="00B31430">
        <w:rPr>
          <w:bCs/>
          <w:i/>
          <w:sz w:val="26"/>
          <w:szCs w:val="26"/>
          <w:lang w:bidi="ru-RU"/>
        </w:rPr>
        <w:t xml:space="preserve">выполнения работ </w:t>
      </w:r>
      <w:r w:rsidRPr="00B31430">
        <w:rPr>
          <w:i/>
          <w:sz w:val="26"/>
          <w:szCs w:val="26"/>
          <w:lang w:bidi="ru-RU"/>
        </w:rPr>
        <w:t xml:space="preserve">по дооснащению системы видеонаблюдения, а также системы контроля и управления </w:t>
      </w:r>
      <w:r w:rsidRPr="00B31430">
        <w:rPr>
          <w:i/>
          <w:sz w:val="26"/>
          <w:szCs w:val="26"/>
          <w:lang w:bidi="ru-RU"/>
        </w:rPr>
        <w:lastRenderedPageBreak/>
        <w:t>доступом  с указанием: осуществляемых организацией шагов в направлении подготовки к данной процедуре (необходимо описать конкретные действия на каждом шаге такой подготовки), перечисления ожидаемых результатов проведения процедуры текущего (операционного) контроля качества, которые определяет для себя организация, перечисление действий осуществляемых организацией в рамках непосредственного проведения процедуры текущего (операционного) контроля качества в организации, перечень наименований должностей ответственных лиц за осуществление процедуры проведения текущего (операционного) контроля качества в организации, а также описание внутреннего механизма их (ответственных лиц) назначения;</w:t>
      </w:r>
      <w:r w:rsidRPr="00B31430">
        <w:rPr>
          <w:bCs/>
          <w:i/>
          <w:sz w:val="26"/>
          <w:szCs w:val="26"/>
          <w:lang w:bidi="ru-RU"/>
        </w:rPr>
        <w:t xml:space="preserve"> </w:t>
      </w:r>
      <w:r w:rsidRPr="00B31430">
        <w:rPr>
          <w:i/>
          <w:sz w:val="26"/>
          <w:szCs w:val="26"/>
          <w:lang w:bidi="ru-RU"/>
        </w:rPr>
        <w:t xml:space="preserve">описание процедуры проведения промежуточного контроля качества </w:t>
      </w:r>
      <w:r w:rsidRPr="00B31430">
        <w:rPr>
          <w:bCs/>
          <w:i/>
          <w:sz w:val="26"/>
          <w:szCs w:val="26"/>
          <w:lang w:bidi="ru-RU"/>
        </w:rPr>
        <w:t xml:space="preserve">выполнения работ </w:t>
      </w:r>
      <w:r w:rsidRPr="00B31430">
        <w:rPr>
          <w:i/>
          <w:sz w:val="26"/>
          <w:szCs w:val="26"/>
          <w:lang w:bidi="ru-RU"/>
        </w:rPr>
        <w:t>по дооснащению системы видеонаблюдения, а также системы контроля и управления доступом  с указанием: осуществляемых организацией шагов в направлении подготовки к данной процедуре (необходимо описать конкретные действия на каждом шаге такой подготовки), перечисления ожидаемых результатов проведения процедуры промежуточного контроля качества, которые определяет для себя организация, перечисление действий осуществляемых организацией в рамках непосредственного проведения процедуры промежуточного контроля качества в организации, перечень наименований должностей ответственных лиц за осуществление процедуры проведения промежуточного контроля качества в организации, а также описание внутреннего механизма их (ответственных лиц) назначения;</w:t>
      </w:r>
      <w:r w:rsidRPr="00B31430">
        <w:rPr>
          <w:bCs/>
          <w:i/>
          <w:sz w:val="26"/>
          <w:szCs w:val="26"/>
          <w:lang w:bidi="ru-RU"/>
        </w:rPr>
        <w:t xml:space="preserve"> </w:t>
      </w:r>
      <w:r w:rsidRPr="00B31430">
        <w:rPr>
          <w:i/>
          <w:sz w:val="26"/>
          <w:szCs w:val="26"/>
          <w:lang w:bidi="ru-RU"/>
        </w:rPr>
        <w:t xml:space="preserve">информацию о процедуре проведения заключительного контроля качества </w:t>
      </w:r>
      <w:r w:rsidRPr="00B31430">
        <w:rPr>
          <w:bCs/>
          <w:i/>
          <w:sz w:val="26"/>
          <w:szCs w:val="26"/>
          <w:lang w:bidi="ru-RU"/>
        </w:rPr>
        <w:t xml:space="preserve">выполнения работ </w:t>
      </w:r>
      <w:r w:rsidRPr="00B31430">
        <w:rPr>
          <w:i/>
          <w:sz w:val="26"/>
          <w:szCs w:val="26"/>
          <w:lang w:bidi="ru-RU"/>
        </w:rPr>
        <w:t xml:space="preserve">по дооснащению системы видеонаблюдения, а также системы контроля и управления доступом  с указанием: осуществляемых организацией шагов в направлении подготовки к данной процедуре (необходимо описать конкретные действия на каждом шаге такой подготовки), перечисления ожидаемых результатов проведения процедуры заключительного контроля качества, которые определяет для себя организация, перечисление действий осуществляемых организацией в рамках непосредственного проведения процедуры заключительного контроля качества в организации, перечень наименований должностей ответственных лиц за осуществление процедуры проведения заключительного контроля качества в организации, а также описание внутреннего механизма их (ответственных лиц) назначения; описание процедуры проведения выборочного итогового контроля качества </w:t>
      </w:r>
      <w:r w:rsidRPr="00B31430">
        <w:rPr>
          <w:bCs/>
          <w:i/>
          <w:sz w:val="26"/>
          <w:szCs w:val="26"/>
          <w:lang w:bidi="ru-RU"/>
        </w:rPr>
        <w:t xml:space="preserve">выполнения работ </w:t>
      </w:r>
      <w:r w:rsidRPr="00B31430">
        <w:rPr>
          <w:i/>
          <w:sz w:val="26"/>
          <w:szCs w:val="26"/>
          <w:lang w:bidi="ru-RU"/>
        </w:rPr>
        <w:t>по дооснащению системы видеонаблюдения, а также системы контроля и управления доступом  с указанием: осуществляемых организацией шагов в направлении подготовки к данной процедуре (необходимо описать конкретные действия на каждом шаге такой подготовки), перечисления ожидаемых результатов проведения процедуры выборочного итогового контроля качества, которые определяет для себя организация, перечисление действий осуществляемых организацией в рамках непосредственного проведения процедуры выборочного итогового контроля качества в организации, перечень наименований должностей ответственных лиц за осуществление процедуры проведения выборочного итогового контроля качества в организации, а также описание внутреннего механизма их (ответственных лиц) назначения; описание применяемых методов фиксации нарушений (в случае их выявления)</w:t>
      </w:r>
    </w:p>
    <w:p w:rsidR="00F07581" w:rsidRPr="006D6ABD" w:rsidRDefault="006D6ABD" w:rsidP="00B55F1C">
      <w:pPr>
        <w:tabs>
          <w:tab w:val="left" w:pos="142"/>
        </w:tabs>
        <w:ind w:firstLine="567"/>
        <w:jc w:val="both"/>
        <w:rPr>
          <w:i/>
          <w:sz w:val="26"/>
          <w:szCs w:val="26"/>
          <w:lang w:bidi="ru-RU"/>
        </w:rPr>
      </w:pPr>
      <w:r>
        <w:rPr>
          <w:i/>
          <w:sz w:val="26"/>
          <w:szCs w:val="26"/>
          <w:lang w:bidi="ru-RU"/>
        </w:rPr>
        <w:t xml:space="preserve"> </w:t>
      </w:r>
      <w:r w:rsidR="00B55F1C" w:rsidRPr="00B55F1C">
        <w:rPr>
          <w:i/>
          <w:sz w:val="26"/>
          <w:szCs w:val="26"/>
          <w:lang w:bidi="ru-RU"/>
        </w:rPr>
        <w:t xml:space="preserve"> </w:t>
      </w:r>
      <w:r w:rsidR="005C5268">
        <w:rPr>
          <w:i/>
          <w:sz w:val="26"/>
          <w:szCs w:val="26"/>
          <w:lang w:bidi="ru-RU"/>
        </w:rPr>
        <w:t xml:space="preserve"> </w:t>
      </w:r>
      <w:r w:rsidR="00F07581" w:rsidRPr="008A4E4E">
        <w:rPr>
          <w:sz w:val="26"/>
          <w:szCs w:val="26"/>
        </w:rPr>
        <w:t>Согласно пп. б) п. 1 ч. 3 ст. 48 Закона о контрактной системе не позднее</w:t>
      </w:r>
      <w:r w:rsidR="00F07581" w:rsidRPr="008A1E41">
        <w:rPr>
          <w:sz w:val="26"/>
          <w:szCs w:val="26"/>
        </w:rPr>
        <w:t xml:space="preserve"> двух рабочих дней (за исключением случая, предусмотренного частью 4 настоящей </w:t>
      </w:r>
      <w:r w:rsidR="00F07581" w:rsidRPr="008A1E41">
        <w:rPr>
          <w:sz w:val="26"/>
          <w:szCs w:val="26"/>
        </w:rPr>
        <w:lastRenderedPageBreak/>
        <w:t>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00F07581"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45756" w:rsidRDefault="00F07581" w:rsidP="002137A5">
      <w:pPr>
        <w:tabs>
          <w:tab w:val="left" w:pos="142"/>
        </w:tabs>
        <w:ind w:firstLine="567"/>
        <w:jc w:val="both"/>
        <w:rPr>
          <w:sz w:val="26"/>
          <w:szCs w:val="26"/>
        </w:rPr>
      </w:pPr>
      <w:r>
        <w:rPr>
          <w:sz w:val="26"/>
          <w:szCs w:val="26"/>
        </w:rPr>
        <w:t xml:space="preserve">В соответствии с </w:t>
      </w:r>
      <w:r w:rsidR="00B31430">
        <w:rPr>
          <w:sz w:val="26"/>
          <w:szCs w:val="26"/>
        </w:rPr>
        <w:t>п</w:t>
      </w:r>
      <w:r w:rsidR="00B31430" w:rsidRPr="00B31430">
        <w:rPr>
          <w:sz w:val="26"/>
          <w:szCs w:val="26"/>
        </w:rPr>
        <w:t>ротокол</w:t>
      </w:r>
      <w:r w:rsidR="00B31430">
        <w:rPr>
          <w:sz w:val="26"/>
          <w:szCs w:val="26"/>
        </w:rPr>
        <w:t>ом</w:t>
      </w:r>
      <w:r w:rsidR="00B31430" w:rsidRPr="00B31430">
        <w:rPr>
          <w:sz w:val="26"/>
          <w:szCs w:val="26"/>
        </w:rPr>
        <w:t xml:space="preserve"> рассмотрения и оценки первых частей заявок на участие в открытом конкурсе в электронной форме от 20.08.2025 №ПРОI1</w:t>
      </w:r>
      <w:r>
        <w:rPr>
          <w:sz w:val="26"/>
          <w:szCs w:val="26"/>
        </w:rPr>
        <w:t xml:space="preserve"> заявк</w:t>
      </w:r>
      <w:r w:rsidR="00B31430">
        <w:rPr>
          <w:sz w:val="26"/>
          <w:szCs w:val="26"/>
        </w:rPr>
        <w:t xml:space="preserve">и </w:t>
      </w:r>
      <w:r>
        <w:rPr>
          <w:sz w:val="26"/>
          <w:szCs w:val="26"/>
        </w:rPr>
        <w:t>участник</w:t>
      </w:r>
      <w:r w:rsidR="00B31430">
        <w:rPr>
          <w:sz w:val="26"/>
          <w:szCs w:val="26"/>
        </w:rPr>
        <w:t>ов оценены следующим образом</w:t>
      </w:r>
      <w:r w:rsidR="00CF03FE">
        <w:rPr>
          <w:sz w:val="26"/>
          <w:szCs w:val="26"/>
        </w:rPr>
        <w:t>:</w:t>
      </w:r>
    </w:p>
    <w:tbl>
      <w:tblPr>
        <w:tblStyle w:val="dt"/>
        <w:tblW w:w="5000" w:type="pct"/>
        <w:tblCellMar>
          <w:top w:w="15" w:type="dxa"/>
          <w:left w:w="15" w:type="dxa"/>
          <w:bottom w:w="15" w:type="dxa"/>
          <w:right w:w="15" w:type="dxa"/>
        </w:tblCellMar>
        <w:tblLook w:val="05E0" w:firstRow="1" w:lastRow="1" w:firstColumn="1" w:lastColumn="1" w:noHBand="0" w:noVBand="1"/>
      </w:tblPr>
      <w:tblGrid>
        <w:gridCol w:w="1852"/>
        <w:gridCol w:w="3523"/>
        <w:gridCol w:w="1432"/>
        <w:gridCol w:w="1301"/>
        <w:gridCol w:w="1231"/>
      </w:tblGrid>
      <w:tr w:rsidR="00B31430" w:rsidTr="006B44B0">
        <w:trPr>
          <w:tblHeader/>
        </w:trPr>
        <w:tc>
          <w:tcPr>
            <w:tcW w:w="0" w:type="auto"/>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Идентификационный номер заявки </w:t>
            </w:r>
          </w:p>
        </w:tc>
        <w:tc>
          <w:tcPr>
            <w:tcW w:w="0" w:type="auto"/>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Критерий </w:t>
            </w:r>
          </w:p>
        </w:tc>
        <w:tc>
          <w:tcPr>
            <w:tcW w:w="0" w:type="auto"/>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Значимость критерия, % </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Оценка по заявке </w:t>
            </w:r>
          </w:p>
        </w:tc>
      </w:tr>
      <w:tr w:rsidR="00B31430" w:rsidTr="006B44B0">
        <w:trPr>
          <w:tblHead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b/>
                <w:bCs/>
                <w:color w:val="000000"/>
                <w:sz w:val="21"/>
                <w:szCs w:val="21"/>
                <w:lang w:val="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b/>
                <w:bCs/>
                <w:color w:val="000000"/>
                <w:sz w:val="21"/>
                <w:szCs w:val="21"/>
                <w:lang w:val="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b/>
                <w:bCs/>
                <w:color w:val="000000"/>
                <w:sz w:val="21"/>
                <w:szCs w:val="21"/>
                <w:lang w:val="ru-RU"/>
              </w:rPr>
            </w:pP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Без учета значимости </w:t>
            </w: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b/>
                <w:bCs/>
                <w:color w:val="000000"/>
                <w:sz w:val="21"/>
                <w:szCs w:val="21"/>
                <w:lang w:val="ru-RU"/>
              </w:rPr>
            </w:pPr>
            <w:r>
              <w:rPr>
                <w:b/>
                <w:bCs/>
                <w:color w:val="000000"/>
                <w:sz w:val="21"/>
                <w:szCs w:val="21"/>
                <w:lang w:val="ru-RU"/>
              </w:rPr>
              <w:t xml:space="preserve">С учетом значимости </w:t>
            </w:r>
          </w:p>
        </w:tc>
      </w:tr>
      <w:tr w:rsidR="00B31430" w:rsidTr="006B44B0">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124</w:t>
            </w:r>
          </w:p>
        </w:tc>
        <w:tc>
          <w:tcPr>
            <w:tcW w:w="0" w:type="auto"/>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rPr>
                <w:color w:val="000000"/>
                <w:sz w:val="21"/>
                <w:szCs w:val="21"/>
                <w:lang w:val="ru-RU"/>
              </w:rPr>
            </w:pPr>
            <w:r>
              <w:rPr>
                <w:color w:val="000000"/>
                <w:sz w:val="21"/>
                <w:szCs w:val="21"/>
                <w:lang w:val="ru-RU"/>
              </w:rPr>
              <w:t>Качественные, функциональные и экологические характеристики объекта закупки</w:t>
            </w:r>
          </w:p>
        </w:tc>
        <w:tc>
          <w:tcPr>
            <w:tcW w:w="0" w:type="auto"/>
            <w:vMerge w:val="restart"/>
            <w:tcBorders>
              <w:top w:val="single" w:sz="6" w:space="0" w:color="000000"/>
              <w:left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40.00</w:t>
            </w: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100.00</w:t>
            </w: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40.00</w:t>
            </w:r>
          </w:p>
        </w:tc>
      </w:tr>
      <w:tr w:rsidR="00B31430" w:rsidTr="006B44B0">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111</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color w:val="000000"/>
                <w:sz w:val="21"/>
                <w:szCs w:val="21"/>
                <w:lang w:val="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color w:val="000000"/>
                <w:sz w:val="21"/>
                <w:szCs w:val="21"/>
                <w:lang w:val="ru-RU"/>
              </w:rPr>
            </w:pP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0.00</w:t>
            </w: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0.00</w:t>
            </w:r>
          </w:p>
        </w:tc>
      </w:tr>
      <w:tr w:rsidR="00B31430" w:rsidTr="006B44B0">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35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color w:val="000000"/>
                <w:sz w:val="21"/>
                <w:szCs w:val="21"/>
                <w:lang w:val="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31430" w:rsidRDefault="00B31430" w:rsidP="006B44B0">
            <w:pPr>
              <w:rPr>
                <w:color w:val="000000"/>
                <w:sz w:val="21"/>
                <w:szCs w:val="21"/>
                <w:lang w:val="ru-RU"/>
              </w:rPr>
            </w:pP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0.00</w:t>
            </w:r>
          </w:p>
        </w:tc>
        <w:tc>
          <w:tcPr>
            <w:tcW w:w="0" w:type="auto"/>
            <w:tcBorders>
              <w:top w:val="single" w:sz="6" w:space="0" w:color="000000"/>
              <w:left w:val="single" w:sz="6" w:space="0" w:color="000000"/>
              <w:bottom w:val="single" w:sz="6" w:space="0" w:color="000000"/>
              <w:right w:val="single" w:sz="6" w:space="0" w:color="000000"/>
            </w:tcBorders>
            <w:tcMar>
              <w:top w:w="45" w:type="dxa"/>
              <w:left w:w="52" w:type="dxa"/>
              <w:bottom w:w="45" w:type="dxa"/>
              <w:right w:w="52" w:type="dxa"/>
            </w:tcMar>
            <w:vAlign w:val="center"/>
            <w:hideMark/>
          </w:tcPr>
          <w:p w:rsidR="00B31430" w:rsidRDefault="00B31430" w:rsidP="006B44B0">
            <w:pPr>
              <w:jc w:val="center"/>
              <w:rPr>
                <w:color w:val="000000"/>
                <w:sz w:val="21"/>
                <w:szCs w:val="21"/>
                <w:lang w:val="ru-RU"/>
              </w:rPr>
            </w:pPr>
            <w:r>
              <w:rPr>
                <w:color w:val="000000"/>
                <w:sz w:val="21"/>
                <w:szCs w:val="21"/>
                <w:lang w:val="ru-RU"/>
              </w:rPr>
              <w:t>0.00</w:t>
            </w:r>
          </w:p>
        </w:tc>
      </w:tr>
    </w:tbl>
    <w:p w:rsidR="002B4DC1" w:rsidRPr="00B31430" w:rsidRDefault="00B55F1C" w:rsidP="00B31430">
      <w:pPr>
        <w:jc w:val="both"/>
        <w:rPr>
          <w:i/>
          <w:sz w:val="26"/>
          <w:szCs w:val="26"/>
        </w:rPr>
      </w:pPr>
      <w:r>
        <w:rPr>
          <w:i/>
          <w:sz w:val="26"/>
          <w:szCs w:val="26"/>
        </w:rPr>
        <w:t>.</w:t>
      </w:r>
      <w:r w:rsidR="00B31430">
        <w:rPr>
          <w:i/>
          <w:sz w:val="26"/>
          <w:szCs w:val="26"/>
        </w:rPr>
        <w:tab/>
      </w:r>
      <w:r w:rsidR="002B4DC1">
        <w:rPr>
          <w:sz w:val="26"/>
          <w:szCs w:val="26"/>
        </w:rPr>
        <w:t>Согласно доводам Заявителя, комиссией Заказчика ненадлежащим образом применен порядок оценки заявок и оценена его заявка.</w:t>
      </w:r>
    </w:p>
    <w:p w:rsidR="002B4DC1" w:rsidRPr="00D11ADF" w:rsidRDefault="002B4DC1" w:rsidP="002B4DC1">
      <w:pPr>
        <w:tabs>
          <w:tab w:val="left" w:pos="142"/>
        </w:tabs>
        <w:ind w:firstLine="567"/>
        <w:jc w:val="both"/>
        <w:rPr>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2B4DC1" w:rsidRDefault="002B4DC1" w:rsidP="002B4DC1">
      <w:pPr>
        <w:tabs>
          <w:tab w:val="left" w:pos="142"/>
        </w:tabs>
        <w:ind w:firstLine="567"/>
        <w:jc w:val="both"/>
        <w:rPr>
          <w:sz w:val="26"/>
          <w:szCs w:val="26"/>
        </w:rPr>
      </w:pPr>
      <w:r w:rsidRPr="008A1E41">
        <w:rPr>
          <w:sz w:val="26"/>
          <w:szCs w:val="26"/>
        </w:rPr>
        <w:t xml:space="preserve">Из анализа заявки </w:t>
      </w:r>
      <w:r w:rsidR="006E5BCF">
        <w:rPr>
          <w:sz w:val="26"/>
          <w:szCs w:val="26"/>
        </w:rPr>
        <w:t>заявителя</w:t>
      </w:r>
      <w:r w:rsidRPr="008A1E41">
        <w:rPr>
          <w:sz w:val="26"/>
          <w:szCs w:val="26"/>
        </w:rPr>
        <w:t xml:space="preserve">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w:t>
      </w:r>
    </w:p>
    <w:p w:rsidR="00B31430" w:rsidRPr="00B31430" w:rsidRDefault="003817AF" w:rsidP="00B31430">
      <w:pPr>
        <w:tabs>
          <w:tab w:val="left" w:pos="142"/>
        </w:tabs>
        <w:ind w:firstLine="567"/>
        <w:jc w:val="both"/>
        <w:rPr>
          <w:sz w:val="26"/>
          <w:szCs w:val="26"/>
        </w:rPr>
      </w:pPr>
      <w:r>
        <w:rPr>
          <w:sz w:val="26"/>
          <w:szCs w:val="26"/>
        </w:rPr>
        <w:t>Анализ представленного описания свойств объекта закупки показал, что</w:t>
      </w:r>
      <w:r w:rsidR="00E51B49" w:rsidRPr="00E51B49">
        <w:rPr>
          <w:sz w:val="26"/>
          <w:szCs w:val="26"/>
        </w:rPr>
        <w:t xml:space="preserve"> в </w:t>
      </w:r>
      <w:r w:rsidR="00B31430" w:rsidRPr="00B31430">
        <w:rPr>
          <w:sz w:val="26"/>
          <w:szCs w:val="26"/>
        </w:rPr>
        <w:t xml:space="preserve"> заявке участника по разделу «Обеспечение контроля качества» отсутствует необходимое перечисление методов аудита уровня эффективности видов контроля качества, применяемых в рамках процесса выполнения работ по дооснащению системы видеонаблюдения, а также системы контроля и управления доступом (для каждого вида ко</w:t>
      </w:r>
      <w:r w:rsidR="00B31430">
        <w:rPr>
          <w:sz w:val="26"/>
          <w:szCs w:val="26"/>
        </w:rPr>
        <w:t xml:space="preserve">нтроля качества в отдельности). </w:t>
      </w:r>
    </w:p>
    <w:p w:rsidR="00B31430" w:rsidRPr="00B31430" w:rsidRDefault="00B31430" w:rsidP="00B31430">
      <w:pPr>
        <w:tabs>
          <w:tab w:val="left" w:pos="142"/>
        </w:tabs>
        <w:ind w:firstLine="567"/>
        <w:jc w:val="both"/>
        <w:rPr>
          <w:sz w:val="26"/>
          <w:szCs w:val="26"/>
        </w:rPr>
      </w:pPr>
      <w:r w:rsidRPr="00B31430">
        <w:rPr>
          <w:sz w:val="26"/>
          <w:szCs w:val="26"/>
        </w:rPr>
        <w:t>На странице 4 технического предложения участника перечислены применяемые им виды контроля качества выполнения работ, такие как: Ведение протоколов, актов скрытых работ, Фотофиксация, Привлече</w:t>
      </w:r>
      <w:r>
        <w:rPr>
          <w:sz w:val="26"/>
          <w:szCs w:val="26"/>
        </w:rPr>
        <w:t>ние службы качества организации.</w:t>
      </w:r>
    </w:p>
    <w:p w:rsidR="00B31430" w:rsidRPr="00B31430" w:rsidRDefault="00B31430" w:rsidP="00B31430">
      <w:pPr>
        <w:tabs>
          <w:tab w:val="left" w:pos="142"/>
        </w:tabs>
        <w:ind w:firstLine="567"/>
        <w:jc w:val="both"/>
        <w:rPr>
          <w:sz w:val="26"/>
          <w:szCs w:val="26"/>
        </w:rPr>
      </w:pPr>
      <w:r>
        <w:rPr>
          <w:sz w:val="26"/>
          <w:szCs w:val="26"/>
        </w:rPr>
        <w:t>П</w:t>
      </w:r>
      <w:r w:rsidRPr="00B31430">
        <w:rPr>
          <w:sz w:val="26"/>
          <w:szCs w:val="26"/>
        </w:rPr>
        <w:t>ри этом на странице 104 технического предложения участника перечислены применяемые им методы аудита уровня эффективности для совершенно других видов кон</w:t>
      </w:r>
      <w:r>
        <w:rPr>
          <w:sz w:val="26"/>
          <w:szCs w:val="26"/>
        </w:rPr>
        <w:t>троля качества выполнения работ.</w:t>
      </w:r>
    </w:p>
    <w:p w:rsidR="00B31430" w:rsidRPr="00B31430" w:rsidRDefault="00B31430" w:rsidP="00B31430">
      <w:pPr>
        <w:tabs>
          <w:tab w:val="left" w:pos="142"/>
        </w:tabs>
        <w:ind w:firstLine="567"/>
        <w:jc w:val="both"/>
        <w:rPr>
          <w:sz w:val="26"/>
          <w:szCs w:val="26"/>
        </w:rPr>
      </w:pPr>
      <w:r w:rsidRPr="00B31430">
        <w:rPr>
          <w:sz w:val="26"/>
          <w:szCs w:val="26"/>
        </w:rPr>
        <w:lastRenderedPageBreak/>
        <w:t xml:space="preserve">Нет </w:t>
      </w:r>
      <w:r>
        <w:rPr>
          <w:sz w:val="26"/>
          <w:szCs w:val="26"/>
        </w:rPr>
        <w:t>информации</w:t>
      </w:r>
      <w:r w:rsidRPr="00B31430">
        <w:rPr>
          <w:sz w:val="26"/>
          <w:szCs w:val="26"/>
        </w:rPr>
        <w:t xml:space="preserve"> об указанных в заявке Заявителя и применяемых им методах аудита для таки</w:t>
      </w:r>
      <w:r>
        <w:rPr>
          <w:sz w:val="26"/>
          <w:szCs w:val="26"/>
        </w:rPr>
        <w:t xml:space="preserve">х видов контроля качества как: </w:t>
      </w:r>
    </w:p>
    <w:p w:rsidR="00B31430" w:rsidRPr="00B31430" w:rsidRDefault="00B31430" w:rsidP="00B31430">
      <w:pPr>
        <w:tabs>
          <w:tab w:val="left" w:pos="142"/>
        </w:tabs>
        <w:ind w:firstLine="567"/>
        <w:jc w:val="both"/>
        <w:rPr>
          <w:sz w:val="26"/>
          <w:szCs w:val="26"/>
        </w:rPr>
      </w:pPr>
      <w:r w:rsidRPr="00B31430">
        <w:rPr>
          <w:sz w:val="26"/>
          <w:szCs w:val="26"/>
        </w:rPr>
        <w:t>•</w:t>
      </w:r>
      <w:r w:rsidRPr="00B31430">
        <w:rPr>
          <w:sz w:val="26"/>
          <w:szCs w:val="26"/>
        </w:rPr>
        <w:tab/>
        <w:t>Ведение протоколов, актов скрытых работ</w:t>
      </w:r>
    </w:p>
    <w:p w:rsidR="00B31430" w:rsidRPr="00B31430" w:rsidRDefault="00B31430" w:rsidP="00B31430">
      <w:pPr>
        <w:tabs>
          <w:tab w:val="left" w:pos="142"/>
        </w:tabs>
        <w:ind w:firstLine="567"/>
        <w:jc w:val="both"/>
        <w:rPr>
          <w:sz w:val="26"/>
          <w:szCs w:val="26"/>
        </w:rPr>
      </w:pPr>
      <w:r w:rsidRPr="00B31430">
        <w:rPr>
          <w:sz w:val="26"/>
          <w:szCs w:val="26"/>
        </w:rPr>
        <w:t>•</w:t>
      </w:r>
      <w:r w:rsidRPr="00B31430">
        <w:rPr>
          <w:sz w:val="26"/>
          <w:szCs w:val="26"/>
        </w:rPr>
        <w:tab/>
        <w:t>Фотофиксация</w:t>
      </w:r>
    </w:p>
    <w:p w:rsidR="00B31430" w:rsidRPr="00B31430" w:rsidRDefault="00B31430" w:rsidP="00B31430">
      <w:pPr>
        <w:tabs>
          <w:tab w:val="left" w:pos="142"/>
        </w:tabs>
        <w:ind w:firstLine="567"/>
        <w:jc w:val="both"/>
        <w:rPr>
          <w:sz w:val="26"/>
          <w:szCs w:val="26"/>
        </w:rPr>
      </w:pPr>
      <w:r w:rsidRPr="00B31430">
        <w:rPr>
          <w:sz w:val="26"/>
          <w:szCs w:val="26"/>
        </w:rPr>
        <w:t>•</w:t>
      </w:r>
      <w:r w:rsidRPr="00B31430">
        <w:rPr>
          <w:sz w:val="26"/>
          <w:szCs w:val="26"/>
        </w:rPr>
        <w:tab/>
        <w:t>Привлечен</w:t>
      </w:r>
      <w:r>
        <w:rPr>
          <w:sz w:val="26"/>
          <w:szCs w:val="26"/>
        </w:rPr>
        <w:t>ие службы качества организации.</w:t>
      </w:r>
    </w:p>
    <w:p w:rsidR="00B31430" w:rsidRPr="00B31430" w:rsidRDefault="00B31430" w:rsidP="00B31430">
      <w:pPr>
        <w:tabs>
          <w:tab w:val="left" w:pos="142"/>
        </w:tabs>
        <w:ind w:firstLine="567"/>
        <w:jc w:val="both"/>
        <w:rPr>
          <w:sz w:val="26"/>
          <w:szCs w:val="26"/>
        </w:rPr>
      </w:pPr>
      <w:r w:rsidRPr="00B31430">
        <w:rPr>
          <w:sz w:val="26"/>
          <w:szCs w:val="26"/>
        </w:rPr>
        <w:t xml:space="preserve">Таким образом в заявке Заявителя не приведено необходимое перечисление методов аудита уровня эффективности видов контроля качества, применяемых в рамках процесса выполнения работ для каждого вида контроля качества в отдельности, а именно, </w:t>
      </w:r>
    </w:p>
    <w:p w:rsidR="00B31430" w:rsidRPr="00B31430" w:rsidRDefault="00B31430" w:rsidP="00B31430">
      <w:pPr>
        <w:tabs>
          <w:tab w:val="left" w:pos="142"/>
        </w:tabs>
        <w:ind w:firstLine="567"/>
        <w:jc w:val="both"/>
        <w:rPr>
          <w:sz w:val="26"/>
          <w:szCs w:val="26"/>
        </w:rPr>
      </w:pPr>
      <w:r w:rsidRPr="00B31430">
        <w:rPr>
          <w:sz w:val="26"/>
          <w:szCs w:val="26"/>
        </w:rPr>
        <w:t xml:space="preserve">- Не представлено описание методов аудита по виду контроля: Ведение протоколов, актов скрытых работ. </w:t>
      </w:r>
    </w:p>
    <w:p w:rsidR="00B31430" w:rsidRPr="00B31430" w:rsidRDefault="00B31430" w:rsidP="00B31430">
      <w:pPr>
        <w:tabs>
          <w:tab w:val="left" w:pos="142"/>
        </w:tabs>
        <w:ind w:firstLine="567"/>
        <w:jc w:val="both"/>
        <w:rPr>
          <w:sz w:val="26"/>
          <w:szCs w:val="26"/>
        </w:rPr>
      </w:pPr>
      <w:r w:rsidRPr="00B31430">
        <w:rPr>
          <w:sz w:val="26"/>
          <w:szCs w:val="26"/>
        </w:rPr>
        <w:t>- Не представлено описание методов аудита по виду контроля: Фотофиксация.</w:t>
      </w:r>
    </w:p>
    <w:p w:rsidR="00B31430" w:rsidRPr="00B31430" w:rsidRDefault="00B31430" w:rsidP="00B31430">
      <w:pPr>
        <w:tabs>
          <w:tab w:val="left" w:pos="142"/>
        </w:tabs>
        <w:ind w:firstLine="567"/>
        <w:jc w:val="both"/>
        <w:rPr>
          <w:sz w:val="26"/>
          <w:szCs w:val="26"/>
        </w:rPr>
      </w:pPr>
      <w:r w:rsidRPr="00B31430">
        <w:rPr>
          <w:sz w:val="26"/>
          <w:szCs w:val="26"/>
        </w:rPr>
        <w:t>- Не представлено описание методов аудита по виду контроля: Привлечение службы качества организа</w:t>
      </w:r>
      <w:r>
        <w:rPr>
          <w:sz w:val="26"/>
          <w:szCs w:val="26"/>
        </w:rPr>
        <w:t>ции.</w:t>
      </w:r>
    </w:p>
    <w:p w:rsidR="00B31430" w:rsidRPr="00B31430" w:rsidRDefault="00B31430" w:rsidP="00B31430">
      <w:pPr>
        <w:tabs>
          <w:tab w:val="left" w:pos="142"/>
        </w:tabs>
        <w:ind w:firstLine="567"/>
        <w:jc w:val="both"/>
        <w:rPr>
          <w:sz w:val="26"/>
          <w:szCs w:val="26"/>
        </w:rPr>
      </w:pPr>
      <w:r>
        <w:rPr>
          <w:sz w:val="26"/>
          <w:szCs w:val="26"/>
        </w:rPr>
        <w:t>Вышеуказанное свидетельствует</w:t>
      </w:r>
      <w:r w:rsidRPr="00B31430">
        <w:rPr>
          <w:sz w:val="26"/>
          <w:szCs w:val="26"/>
        </w:rPr>
        <w:t xml:space="preserve"> об отсутствии применения в организации Заявителя данных методов аудита, что на прямую влияет на качество результата выполнения работ и указывает на то, что Заявителем не подтверждена способность в обеспечении должного уровня качества выполнения работ. </w:t>
      </w:r>
    </w:p>
    <w:p w:rsidR="00B31430" w:rsidRDefault="00B31430" w:rsidP="00B31430">
      <w:pPr>
        <w:tabs>
          <w:tab w:val="left" w:pos="142"/>
        </w:tabs>
        <w:ind w:firstLine="567"/>
        <w:jc w:val="both"/>
        <w:rPr>
          <w:sz w:val="26"/>
          <w:szCs w:val="26"/>
        </w:rPr>
      </w:pPr>
      <w:r w:rsidRPr="00B31430">
        <w:rPr>
          <w:sz w:val="26"/>
          <w:szCs w:val="26"/>
        </w:rPr>
        <w:t>Соответственно, предложение о качественных характеристиках объекта закупки не представлено Заявителем в соответствии со всеми требованиями, установленными в порядке рассмотрения и оценки заявки по показателю оценки «Качественные характеристики», что в свою очередь является непредставлением предложения о качественных характеристиках объекта закупки с описанием выполняемых работ в отношении оцениваемых характеристик по установленным разделам и трактуется как «Отсутствие предложения о качественных характеристиках объекта закупки».</w:t>
      </w:r>
    </w:p>
    <w:p w:rsidR="003817AF" w:rsidRDefault="003817AF" w:rsidP="00B31430">
      <w:pPr>
        <w:tabs>
          <w:tab w:val="left" w:pos="142"/>
        </w:tabs>
        <w:ind w:firstLine="567"/>
        <w:jc w:val="both"/>
        <w:rPr>
          <w:sz w:val="26"/>
          <w:szCs w:val="26"/>
        </w:rPr>
      </w:pPr>
      <w:r>
        <w:rPr>
          <w:sz w:val="26"/>
          <w:szCs w:val="26"/>
        </w:rPr>
        <w:t>Таким образом</w:t>
      </w:r>
      <w:r w:rsidRPr="00240C8C">
        <w:rPr>
          <w:sz w:val="26"/>
          <w:szCs w:val="26"/>
        </w:rPr>
        <w:t xml:space="preserve">, </w:t>
      </w:r>
      <w:r>
        <w:rPr>
          <w:sz w:val="26"/>
          <w:szCs w:val="26"/>
        </w:rPr>
        <w:t>согласно выводам</w:t>
      </w:r>
      <w:r w:rsidRPr="00240C8C">
        <w:rPr>
          <w:sz w:val="26"/>
          <w:szCs w:val="26"/>
        </w:rPr>
        <w:t xml:space="preserve"> Заказчика, изложенным в протоколе рассмотрения и оценки первых частей заявок, участником </w:t>
      </w:r>
      <w:r>
        <w:rPr>
          <w:sz w:val="26"/>
          <w:szCs w:val="26"/>
        </w:rPr>
        <w:t xml:space="preserve">не </w:t>
      </w:r>
      <w:r w:rsidRPr="00240C8C">
        <w:rPr>
          <w:sz w:val="26"/>
          <w:szCs w:val="26"/>
        </w:rPr>
        <w:t>представлено описание свойств объекта закупки, в соответствии с установленным порядком оценки.</w:t>
      </w:r>
    </w:p>
    <w:p w:rsidR="007B2341" w:rsidRPr="007B2341" w:rsidRDefault="007B2341" w:rsidP="00170396">
      <w:pPr>
        <w:ind w:firstLine="539"/>
        <w:jc w:val="both"/>
        <w:rPr>
          <w:sz w:val="26"/>
          <w:szCs w:val="26"/>
        </w:rPr>
      </w:pPr>
      <w:r w:rsidRPr="007B2341">
        <w:rPr>
          <w:sz w:val="26"/>
          <w:szCs w:val="26"/>
        </w:rPr>
        <w:t xml:space="preserve">Следовательно, представленное предложение участника по критерию «качественные, функциональные и экологические характеристики объекта закупки» </w:t>
      </w:r>
      <w:r>
        <w:rPr>
          <w:sz w:val="26"/>
          <w:szCs w:val="26"/>
        </w:rPr>
        <w:t xml:space="preserve">не </w:t>
      </w:r>
      <w:r w:rsidRPr="007B2341">
        <w:rPr>
          <w:sz w:val="26"/>
          <w:szCs w:val="26"/>
        </w:rPr>
        <w:t>соответствует требованиям Заказчика, комиссия Заказчика осуществила оценку в полном соответствии с установленным порядком оценки, а в её действиях не усматривается нарушение пп. «б» п. 1 ч. 3 ст. 48 Закона о контрактной системе, доводы жалобы признаны необоснованными.</w:t>
      </w:r>
    </w:p>
    <w:p w:rsidR="00FD0A72" w:rsidRDefault="007B1929" w:rsidP="00322AE3">
      <w:pPr>
        <w:ind w:firstLine="539"/>
        <w:jc w:val="both"/>
        <w:rPr>
          <w:sz w:val="26"/>
          <w:szCs w:val="26"/>
        </w:rPr>
      </w:pPr>
      <w:r>
        <w:rPr>
          <w:sz w:val="26"/>
          <w:szCs w:val="26"/>
        </w:rPr>
        <w:t xml:space="preserve">Комиссия УФАС, руководствуясь ст. 8, 32, 42, 48, 99, 106 Закона о контрактной системе, </w:t>
      </w:r>
    </w:p>
    <w:p w:rsidR="00B31430" w:rsidRDefault="00B31430">
      <w:pPr>
        <w:rPr>
          <w:sz w:val="26"/>
          <w:szCs w:val="26"/>
        </w:rPr>
      </w:pPr>
      <w:bookmarkStart w:id="6" w:name="_GoBack"/>
      <w:bookmarkEnd w:id="6"/>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EC5594" w:rsidRDefault="00EC5594" w:rsidP="00EC5594">
      <w:pPr>
        <w:ind w:right="-5" w:firstLine="720"/>
        <w:jc w:val="both"/>
        <w:rPr>
          <w:sz w:val="26"/>
          <w:szCs w:val="26"/>
        </w:rPr>
      </w:pPr>
      <w:r>
        <w:rPr>
          <w:sz w:val="26"/>
          <w:szCs w:val="26"/>
        </w:rPr>
        <w:t xml:space="preserve">Признать жалобу </w:t>
      </w:r>
      <w:r w:rsidR="00FB1BCD" w:rsidRPr="00FB1BCD">
        <w:rPr>
          <w:iCs/>
          <w:sz w:val="26"/>
          <w:szCs w:val="26"/>
        </w:rPr>
        <w:t xml:space="preserve">ООО </w:t>
      </w:r>
      <w:r w:rsidR="00B31430">
        <w:rPr>
          <w:iCs/>
          <w:sz w:val="26"/>
          <w:szCs w:val="26"/>
        </w:rPr>
        <w:t>«</w:t>
      </w:r>
      <w:r w:rsidR="00B31430" w:rsidRPr="00B31430">
        <w:rPr>
          <w:iCs/>
          <w:sz w:val="26"/>
          <w:szCs w:val="26"/>
          <w:lang w:eastAsia="en-US"/>
        </w:rPr>
        <w:t>Инженерика</w:t>
      </w:r>
      <w:r w:rsidR="00B31430">
        <w:rPr>
          <w:iCs/>
          <w:sz w:val="26"/>
          <w:szCs w:val="26"/>
        </w:rPr>
        <w:t>»</w:t>
      </w:r>
      <w:r w:rsidR="005F3B92">
        <w:rPr>
          <w:sz w:val="26"/>
          <w:szCs w:val="26"/>
        </w:rPr>
        <w:t xml:space="preserve"> </w:t>
      </w:r>
      <w:r w:rsidR="00A907B9">
        <w:rPr>
          <w:sz w:val="26"/>
          <w:szCs w:val="26"/>
        </w:rPr>
        <w:t>не</w:t>
      </w:r>
      <w:r w:rsidR="005F3B92">
        <w:rPr>
          <w:sz w:val="26"/>
          <w:szCs w:val="26"/>
        </w:rPr>
        <w:t>обоснованной.</w:t>
      </w:r>
    </w:p>
    <w:p w:rsidR="00FD0A72" w:rsidRDefault="00FD0A72">
      <w:pPr>
        <w:jc w:val="both"/>
        <w:outlineLvl w:val="1"/>
        <w:rPr>
          <w:color w:val="000000"/>
          <w:sz w:val="26"/>
          <w:szCs w:val="26"/>
        </w:rPr>
      </w:pPr>
    </w:p>
    <w:p w:rsidR="00FD0A72" w:rsidRDefault="00FD0A72">
      <w:pPr>
        <w:ind w:left="6372" w:firstLine="708"/>
        <w:rPr>
          <w:sz w:val="26"/>
          <w:szCs w:val="26"/>
        </w:rPr>
      </w:pPr>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DB7" w:rsidRDefault="00B51DB7" w:rsidP="00D42853">
      <w:r>
        <w:separator/>
      </w:r>
    </w:p>
  </w:endnote>
  <w:endnote w:type="continuationSeparator" w:id="0">
    <w:p w:rsidR="00B51DB7" w:rsidRDefault="00B51DB7"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DB7" w:rsidRDefault="00B51DB7" w:rsidP="00D42853">
      <w:r>
        <w:separator/>
      </w:r>
    </w:p>
  </w:footnote>
  <w:footnote w:type="continuationSeparator" w:id="0">
    <w:p w:rsidR="00B51DB7" w:rsidRDefault="00B51DB7"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11354"/>
    <w:rsid w:val="000229D4"/>
    <w:rsid w:val="00023EB4"/>
    <w:rsid w:val="00057A54"/>
    <w:rsid w:val="000851E5"/>
    <w:rsid w:val="000A5FF7"/>
    <w:rsid w:val="000E7947"/>
    <w:rsid w:val="000F0C09"/>
    <w:rsid w:val="000F688D"/>
    <w:rsid w:val="001023A1"/>
    <w:rsid w:val="0010491F"/>
    <w:rsid w:val="001179FA"/>
    <w:rsid w:val="00133D25"/>
    <w:rsid w:val="0014008A"/>
    <w:rsid w:val="00170396"/>
    <w:rsid w:val="00171C40"/>
    <w:rsid w:val="001B6B9D"/>
    <w:rsid w:val="001B74BE"/>
    <w:rsid w:val="001F7E54"/>
    <w:rsid w:val="002137A5"/>
    <w:rsid w:val="002662B9"/>
    <w:rsid w:val="0026749A"/>
    <w:rsid w:val="00271770"/>
    <w:rsid w:val="0028076B"/>
    <w:rsid w:val="0028723F"/>
    <w:rsid w:val="002A5605"/>
    <w:rsid w:val="002B37F3"/>
    <w:rsid w:val="002B4DC1"/>
    <w:rsid w:val="002F1282"/>
    <w:rsid w:val="002F379E"/>
    <w:rsid w:val="00322AE3"/>
    <w:rsid w:val="00345756"/>
    <w:rsid w:val="003817AF"/>
    <w:rsid w:val="00394B8E"/>
    <w:rsid w:val="003952B1"/>
    <w:rsid w:val="003C7F53"/>
    <w:rsid w:val="003E374C"/>
    <w:rsid w:val="003E38ED"/>
    <w:rsid w:val="00420611"/>
    <w:rsid w:val="0043346E"/>
    <w:rsid w:val="004550CD"/>
    <w:rsid w:val="00460DE4"/>
    <w:rsid w:val="0047084D"/>
    <w:rsid w:val="00472A1B"/>
    <w:rsid w:val="004C14FC"/>
    <w:rsid w:val="004C463A"/>
    <w:rsid w:val="0055619B"/>
    <w:rsid w:val="00594C3C"/>
    <w:rsid w:val="005A2215"/>
    <w:rsid w:val="005C5268"/>
    <w:rsid w:val="005F0201"/>
    <w:rsid w:val="005F3B92"/>
    <w:rsid w:val="006170D4"/>
    <w:rsid w:val="00623973"/>
    <w:rsid w:val="0063445C"/>
    <w:rsid w:val="006840F5"/>
    <w:rsid w:val="006B7F34"/>
    <w:rsid w:val="006D1110"/>
    <w:rsid w:val="006D35D5"/>
    <w:rsid w:val="006D6ABD"/>
    <w:rsid w:val="006E02B3"/>
    <w:rsid w:val="006E1148"/>
    <w:rsid w:val="006E5BCF"/>
    <w:rsid w:val="00712D87"/>
    <w:rsid w:val="007325F6"/>
    <w:rsid w:val="00734FC7"/>
    <w:rsid w:val="007412F0"/>
    <w:rsid w:val="00785289"/>
    <w:rsid w:val="007B1929"/>
    <w:rsid w:val="007B2341"/>
    <w:rsid w:val="007B241A"/>
    <w:rsid w:val="007B4F70"/>
    <w:rsid w:val="007B6B46"/>
    <w:rsid w:val="007B711C"/>
    <w:rsid w:val="007C50B0"/>
    <w:rsid w:val="007C5B14"/>
    <w:rsid w:val="007D53C3"/>
    <w:rsid w:val="007E1DBD"/>
    <w:rsid w:val="00823AF2"/>
    <w:rsid w:val="00827596"/>
    <w:rsid w:val="0084690C"/>
    <w:rsid w:val="00870408"/>
    <w:rsid w:val="00874143"/>
    <w:rsid w:val="00884957"/>
    <w:rsid w:val="00885594"/>
    <w:rsid w:val="00886A70"/>
    <w:rsid w:val="008A309A"/>
    <w:rsid w:val="008B43D0"/>
    <w:rsid w:val="009B682E"/>
    <w:rsid w:val="009C29C4"/>
    <w:rsid w:val="00A042F7"/>
    <w:rsid w:val="00A05E13"/>
    <w:rsid w:val="00A143BF"/>
    <w:rsid w:val="00A24358"/>
    <w:rsid w:val="00A25181"/>
    <w:rsid w:val="00A6751D"/>
    <w:rsid w:val="00A907B9"/>
    <w:rsid w:val="00AB64C7"/>
    <w:rsid w:val="00AD1B29"/>
    <w:rsid w:val="00AD3A35"/>
    <w:rsid w:val="00AD5B19"/>
    <w:rsid w:val="00B249F0"/>
    <w:rsid w:val="00B31430"/>
    <w:rsid w:val="00B51DB7"/>
    <w:rsid w:val="00B51E6C"/>
    <w:rsid w:val="00B55F1C"/>
    <w:rsid w:val="00BB2428"/>
    <w:rsid w:val="00BB4006"/>
    <w:rsid w:val="00BB4C37"/>
    <w:rsid w:val="00BD54D9"/>
    <w:rsid w:val="00BE3DD5"/>
    <w:rsid w:val="00BE62F0"/>
    <w:rsid w:val="00BF0EFB"/>
    <w:rsid w:val="00C02249"/>
    <w:rsid w:val="00C26ECA"/>
    <w:rsid w:val="00C33515"/>
    <w:rsid w:val="00C74CE6"/>
    <w:rsid w:val="00C75B0F"/>
    <w:rsid w:val="00CB0F2F"/>
    <w:rsid w:val="00CD5616"/>
    <w:rsid w:val="00CF03FE"/>
    <w:rsid w:val="00D42853"/>
    <w:rsid w:val="00D536C0"/>
    <w:rsid w:val="00D70C3B"/>
    <w:rsid w:val="00D724AB"/>
    <w:rsid w:val="00D904BE"/>
    <w:rsid w:val="00D97728"/>
    <w:rsid w:val="00DA7839"/>
    <w:rsid w:val="00DD21D4"/>
    <w:rsid w:val="00E201EB"/>
    <w:rsid w:val="00E51B49"/>
    <w:rsid w:val="00E63AFB"/>
    <w:rsid w:val="00EC5594"/>
    <w:rsid w:val="00ED2501"/>
    <w:rsid w:val="00F07581"/>
    <w:rsid w:val="00F13BDC"/>
    <w:rsid w:val="00F4741E"/>
    <w:rsid w:val="00F63CEF"/>
    <w:rsid w:val="00F67963"/>
    <w:rsid w:val="00F83A64"/>
    <w:rsid w:val="00F93E44"/>
    <w:rsid w:val="00F97D69"/>
    <w:rsid w:val="00FB1BCD"/>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 w:type="paragraph" w:styleId="af0">
    <w:name w:val="header"/>
    <w:basedOn w:val="a"/>
    <w:link w:val="af1"/>
    <w:uiPriority w:val="99"/>
    <w:unhideWhenUsed/>
    <w:rsid w:val="00345756"/>
    <w:pPr>
      <w:tabs>
        <w:tab w:val="center" w:pos="4677"/>
        <w:tab w:val="right" w:pos="9355"/>
      </w:tabs>
    </w:pPr>
  </w:style>
  <w:style w:type="character" w:customStyle="1" w:styleId="af1">
    <w:name w:val="Верхний колонтитул Знак"/>
    <w:basedOn w:val="a0"/>
    <w:link w:val="af0"/>
    <w:uiPriority w:val="99"/>
    <w:rsid w:val="00345756"/>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345756"/>
    <w:pPr>
      <w:tabs>
        <w:tab w:val="center" w:pos="4677"/>
        <w:tab w:val="right" w:pos="9355"/>
      </w:tabs>
    </w:pPr>
  </w:style>
  <w:style w:type="character" w:customStyle="1" w:styleId="af3">
    <w:name w:val="Нижний колонтитул Знак"/>
    <w:basedOn w:val="a0"/>
    <w:link w:val="af2"/>
    <w:uiPriority w:val="99"/>
    <w:rsid w:val="00345756"/>
    <w:rPr>
      <w:rFonts w:ascii="Times New Roman" w:eastAsia="Times New Roman" w:hAnsi="Times New Roman" w:cs="Times New Roman"/>
      <w:sz w:val="24"/>
      <w:szCs w:val="24"/>
      <w:lang w:eastAsia="ru-RU"/>
    </w:rPr>
  </w:style>
  <w:style w:type="table" w:customStyle="1" w:styleId="22">
    <w:name w:val="Сетка таблицы22"/>
    <w:basedOn w:val="a1"/>
    <w:uiPriority w:val="39"/>
    <w:rsid w:val="00345756"/>
    <w:pPr>
      <w:suppressAutoHyphens w:val="0"/>
    </w:pPr>
    <w:rPr>
      <w:rFonts w:ascii="Times New Roman" w:eastAsia="Times New Roman" w:hAnsi="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t">
    <w:name w:val="dt"/>
    <w:basedOn w:val="a1"/>
    <w:rsid w:val="00B31430"/>
    <w:pPr>
      <w:suppressAutoHyphens w:val="0"/>
    </w:pPr>
    <w:rPr>
      <w:rFonts w:ascii="Times New Roman" w:eastAsia="Times New Roman" w:hAnsi="Times New Roman" w:cs="Times New Roman"/>
      <w:sz w:val="20"/>
      <w:szCs w:val="20"/>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325705">
      <w:bodyDiv w:val="1"/>
      <w:marLeft w:val="0"/>
      <w:marRight w:val="0"/>
      <w:marTop w:val="0"/>
      <w:marBottom w:val="0"/>
      <w:divBdr>
        <w:top w:val="none" w:sz="0" w:space="0" w:color="auto"/>
        <w:left w:val="none" w:sz="0" w:space="0" w:color="auto"/>
        <w:bottom w:val="none" w:sz="0" w:space="0" w:color="auto"/>
        <w:right w:val="none" w:sz="0" w:space="0" w:color="auto"/>
      </w:divBdr>
    </w:div>
    <w:div w:id="594292447">
      <w:bodyDiv w:val="1"/>
      <w:marLeft w:val="0"/>
      <w:marRight w:val="0"/>
      <w:marTop w:val="0"/>
      <w:marBottom w:val="0"/>
      <w:divBdr>
        <w:top w:val="none" w:sz="0" w:space="0" w:color="auto"/>
        <w:left w:val="none" w:sz="0" w:space="0" w:color="auto"/>
        <w:bottom w:val="none" w:sz="0" w:space="0" w:color="auto"/>
        <w:right w:val="none" w:sz="0" w:space="0" w:color="auto"/>
      </w:divBdr>
    </w:div>
    <w:div w:id="1674529853">
      <w:bodyDiv w:val="1"/>
      <w:marLeft w:val="0"/>
      <w:marRight w:val="0"/>
      <w:marTop w:val="0"/>
      <w:marBottom w:val="0"/>
      <w:divBdr>
        <w:top w:val="none" w:sz="0" w:space="0" w:color="auto"/>
        <w:left w:val="none" w:sz="0" w:space="0" w:color="auto"/>
        <w:bottom w:val="none" w:sz="0" w:space="0" w:color="auto"/>
        <w:right w:val="none" w:sz="0" w:space="0" w:color="auto"/>
      </w:divBdr>
    </w:div>
    <w:div w:id="1894392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6282</Words>
  <Characters>35810</Characters>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2025-09-10T17:15:00Z</dcterms:created>
  <dcterms:modified xsi:type="dcterms:W3CDTF">2025-09-10T17:15:00Z</dcterms:modified>
</cp:coreProperties>
</file>