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6372A7" w:rsidRPr="00AB26B8" w:rsidTr="008B5BF7">
        <w:trPr>
          <w:trHeight w:val="1417"/>
        </w:trPr>
        <w:tc>
          <w:tcPr>
            <w:tcW w:w="4253" w:type="dxa"/>
            <w:hideMark/>
          </w:tcPr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Администрация Калининского района Санкт-Петербурга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Арсенальная, д. 13/1,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195009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эл. почта: zakazkalin@mail.ru</w:t>
            </w:r>
          </w:p>
          <w:p w:rsid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A66003" w:rsidRDefault="00A6600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ГБОУ лицей № 179 Калининского района Санкт-Петербурга</w:t>
            </w:r>
          </w:p>
          <w:p w:rsidR="00A66003" w:rsidRDefault="00A6600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A6600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Ушинского, д.35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  <w:r w:rsidRPr="00A6600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A6600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2, лит.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A6600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</w:p>
          <w:p w:rsidR="00A66003" w:rsidRDefault="00A66003" w:rsidP="00A660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195267</w:t>
            </w:r>
          </w:p>
          <w:p w:rsidR="00A66003" w:rsidRDefault="00A6600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ООО «РТС-тендер»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наб. Тараса Шевченко, д. 23А,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Москва, 121151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факс: +7 (495) 733-95-19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ИП Круглов Евгений Юрьевич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Ново-Садовая, д. 15, с. Большая Черниговка,</w:t>
            </w:r>
          </w:p>
          <w:p w:rsidR="00A6600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Большечерниговский</w:t>
            </w:r>
            <w:proofErr w:type="spellEnd"/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р-н, 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Самарская обл., 446290</w:t>
            </w:r>
          </w:p>
          <w:p w:rsidR="00CC2C33" w:rsidRPr="00CC2C33" w:rsidRDefault="00CC2C33" w:rsidP="00CC2C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2C3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эл. почта: ip-kruglov@mail.ru</w:t>
            </w:r>
          </w:p>
          <w:p w:rsidR="009571BE" w:rsidRDefault="009571BE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571BE" w:rsidRPr="00AB26B8" w:rsidRDefault="009571BE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372A7" w:rsidRPr="00AB26B8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44-</w:t>
      </w:r>
      <w:r w:rsidR="00CC2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2260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/25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6372A7" w:rsidRPr="00AB26B8" w:rsidRDefault="006372A7" w:rsidP="006372A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CC2C33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3EBF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                                                                                           Санкт-Петербург</w:t>
      </w:r>
    </w:p>
    <w:p w:rsidR="006372A7" w:rsidRPr="00AB26B8" w:rsidRDefault="006372A7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6372A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013073" w:rsidRPr="005710AA" w:rsidRDefault="006372A7" w:rsidP="00A6600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представителей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Калининского района Санкт-Петербурга (далее – Уполномоченный орган), ГБОУ лицей № 179 Калининского района Санкт-Петербурга (далее – Заказчик),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4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Круглова Е.Ю.</w:t>
      </w:r>
      <w:r w:rsidR="00EB7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(далее – </w:t>
      </w:r>
      <w:r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Заявитель</w:t>
      </w:r>
      <w:r w:rsidR="00EB730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47C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надлежащем уведомлении о месте и времени заседания Комиссии УФАС</w:t>
      </w:r>
      <w:r w:rsidR="00A36ED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72A7" w:rsidRPr="009911F6" w:rsidRDefault="006372A7" w:rsidP="00A6600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рассмотрев посредством системы видеоконференцсвязи жалобу Заявителя (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21512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730C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.2025) на действия Заказчика 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определении (</w:t>
      </w:r>
      <w:r w:rsidRPr="00957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подрядчика, исполнителя) путем проведения электронного </w:t>
      </w:r>
      <w:r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 на поставку</w:t>
      </w:r>
      <w:r w:rsidR="00A66003" w:rsidRPr="00A660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пластиковой мебели</w:t>
      </w:r>
      <w:r w:rsidR="00A66003"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(извещение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66003"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0172200004325000334</w:t>
      </w:r>
      <w:r w:rsidRP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– аукцион), а также в результате проведения внеплановой проверки на основании п. 1 ч. 15 ст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99 Федерального закона от 05.04.2013 № 44-ФЗ «О контрактной системе в сфере закупок товаров, работ, 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услуг для обеспечения государственных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:rsidR="006372A7" w:rsidRPr="009911F6" w:rsidRDefault="006372A7" w:rsidP="00A660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9911F6" w:rsidRDefault="006372A7" w:rsidP="00A660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УСТАНОВИЛА:</w:t>
      </w:r>
    </w:p>
    <w:p w:rsidR="006372A7" w:rsidRPr="009911F6" w:rsidRDefault="006372A7" w:rsidP="00A6600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5710AA" w:rsidRDefault="006372A7" w:rsidP="00A6600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размещено </w:t>
      </w:r>
      <w:r w:rsidR="00CC2C3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2C33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сайте Единой информационной системы в сфере закупок </w:t>
      </w:r>
      <w:proofErr w:type="spellStart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proofErr w:type="spellEnd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EC56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EC56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извещения </w:t>
      </w:r>
      <w:r w:rsidR="00CC2C33">
        <w:rPr>
          <w:rFonts w:ascii="Times New Roman" w:eastAsia="Times New Roman" w:hAnsi="Times New Roman" w:cs="Times New Roman"/>
          <w:sz w:val="28"/>
          <w:szCs w:val="28"/>
          <w:lang w:eastAsia="ru-RU"/>
        </w:rPr>
        <w:t>0172200004325000334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</w:t>
      </w:r>
      <w:r w:rsidR="00CC2C33">
        <w:rPr>
          <w:rFonts w:ascii="Times New Roman" w:hAnsi="Times New Roman" w:cs="Times New Roman"/>
          <w:sz w:val="28"/>
          <w:szCs w:val="28"/>
          <w:shd w:val="clear" w:color="auto" w:fill="FFFFFF"/>
        </w:rPr>
        <w:t>3 667 617, 39</w:t>
      </w:r>
      <w:r w:rsidR="00B47C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A66003" w:rsidRDefault="00A66003" w:rsidP="00A660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жалобы</w:t>
      </w:r>
      <w:r w:rsidRPr="00B04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в извещении о проведении открытого аукциона в электронной форме № 0172200004325000334 по предмету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«Поставка пластиковой мебели» З</w:t>
      </w:r>
      <w:r w:rsidRPr="00B047B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в структурированной части описания объекта закупки установлены, в том числе, неизменяемые («значение характеристики не может изменяться участником») фиксированные габаритно-весовые показатели изделий – высота, ширина, длина и вес; закрытые и строго детерминированные требования к цвету каждой позиции с указанием конкретных кодов RAL. В качестве иллюстрации: по позиции «Пуф (идентификатор 190344795)» заданы значения «высота — 40 см; ширина — 45 см; длина — 45 см; вес — 4 кг», каждое из которых объявлено неизменяемым, а характеристика «цвет» предписана как «Фиолетовый RAL 4008». Дополнительно «Инструкция по заполнению характеристик в заявке» сводится к отсылке к графе «Инструкция…» самой таблицы характеристик, не раскрывая порядка корректного указания показателей товара и допустимых отклонений</w:t>
      </w:r>
      <w:r w:rsidRPr="00501A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72A7" w:rsidRPr="005710AA" w:rsidRDefault="006372A7" w:rsidP="00A6600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изложенная в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566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жалобе</w:t>
      </w:r>
      <w:r w:rsidR="00B4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660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размещённые в ЕИС,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подтверждают следующие обстоятельства.</w:t>
      </w:r>
    </w:p>
    <w:p w:rsid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>Согласно пункту 1 части 2 статьи 42 Закона о контрактной системе</w:t>
      </w:r>
      <w:r>
        <w:rPr>
          <w:rFonts w:eastAsia="Times New Roman" w:cs="Times New Roman"/>
          <w:sz w:val="28"/>
          <w:szCs w:val="28"/>
          <w:lang w:eastAsia="ru-RU"/>
        </w:rPr>
        <w:t>,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извещение об осуществлении закупки должно содержать описание объекта закупки, составленное в соответствии с требованиями статьи 33 указанного закона и не приводящее к ограничению конкуренции. </w:t>
      </w:r>
    </w:p>
    <w:p w:rsid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 силу подпунктов 1-</w:t>
      </w:r>
      <w:r w:rsidRPr="00A66003">
        <w:rPr>
          <w:rFonts w:eastAsia="Times New Roman" w:cs="Times New Roman"/>
          <w:sz w:val="28"/>
          <w:szCs w:val="28"/>
          <w:lang w:eastAsia="ru-RU"/>
        </w:rPr>
        <w:t>2 части 1 статьи 33 Закона о контрактной системе</w:t>
      </w:r>
      <w:r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в описании объекта закупки подлежат указанию функциональные, технические и качественные характеристики, а также при необходимости </w:t>
      </w:r>
      <w:r>
        <w:rPr>
          <w:rFonts w:eastAsia="Times New Roman" w:cs="Times New Roman"/>
          <w:sz w:val="28"/>
          <w:szCs w:val="28"/>
          <w:lang w:eastAsia="ru-RU"/>
        </w:rPr>
        <w:t>-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эксплуатационные характеристики объекта закупки; при этом недопустимы требования или указания на товарные знаки, фирменные наименования, страну происхождения и иные признаки, если такие указания ограничивают количество участников. Закон допускает ссылку на товарный знак лишь в исчерпывающих случаях (сопровождение оговоркой «или эквивалент», необходимость совместимости, закупка запасных частей/расходных материалов, либо отдельные случаи закупки медицинских изделий). 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>В соответствии с частью 2 статьи 33 Закона о контрактной системе</w:t>
      </w:r>
      <w:r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описание должно содержать показатели, позволяющие определить соответствие товара требованиям заказчика, указывая максимальные и/или минимальные значения либо неизменяемые значения показателей. </w:t>
      </w:r>
      <w:r w:rsidRPr="00A66003">
        <w:rPr>
          <w:rFonts w:eastAsia="Times New Roman" w:cs="Times New Roman"/>
          <w:sz w:val="28"/>
          <w:szCs w:val="28"/>
          <w:lang w:eastAsia="ru-RU"/>
        </w:rPr>
        <w:lastRenderedPageBreak/>
        <w:t>Одновременно часть 3 статьи 33 Закона о контрактной системе прямо запрещает включать в описание объекта закупки требования к производителю и к участнику закупки (включая квалификацию, деловую репутацию, наличие ресурсов), если возможность установления таких требований прямо не предусмотрена законом. Указанные предписания корреспондируют принципу обеспечения конкуренции (статья 8 Закона о кон</w:t>
      </w:r>
      <w:r>
        <w:rPr>
          <w:rFonts w:eastAsia="Times New Roman" w:cs="Times New Roman"/>
          <w:sz w:val="28"/>
          <w:szCs w:val="28"/>
          <w:lang w:eastAsia="ru-RU"/>
        </w:rPr>
        <w:t>трактной системе), возлагая на З</w:t>
      </w:r>
      <w:r w:rsidRPr="00A66003">
        <w:rPr>
          <w:rFonts w:eastAsia="Times New Roman" w:cs="Times New Roman"/>
          <w:sz w:val="28"/>
          <w:szCs w:val="28"/>
          <w:lang w:eastAsia="ru-RU"/>
        </w:rPr>
        <w:t>аказчика обязанность формировать извещение таким образом, чтобы исключить необоснованное сужение круга участников.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>И</w:t>
      </w:r>
      <w:r>
        <w:rPr>
          <w:rFonts w:eastAsia="Times New Roman" w:cs="Times New Roman"/>
          <w:sz w:val="28"/>
          <w:szCs w:val="28"/>
          <w:lang w:eastAsia="ru-RU"/>
        </w:rPr>
        <w:t>з материалов дела следует, что З</w:t>
      </w:r>
      <w:r w:rsidRPr="00A66003">
        <w:rPr>
          <w:rFonts w:eastAsia="Times New Roman" w:cs="Times New Roman"/>
          <w:sz w:val="28"/>
          <w:szCs w:val="28"/>
          <w:lang w:eastAsia="ru-RU"/>
        </w:rPr>
        <w:t>а</w:t>
      </w:r>
      <w:r>
        <w:rPr>
          <w:rFonts w:eastAsia="Times New Roman" w:cs="Times New Roman"/>
          <w:sz w:val="28"/>
          <w:szCs w:val="28"/>
          <w:lang w:eastAsia="ru-RU"/>
        </w:rPr>
        <w:t>явитель обжалует установленные З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аказчиком в извещении требования к предмету закупки как </w:t>
      </w:r>
      <w:r>
        <w:rPr>
          <w:rFonts w:eastAsia="Times New Roman" w:cs="Times New Roman"/>
          <w:sz w:val="28"/>
          <w:szCs w:val="28"/>
          <w:lang w:eastAsia="ru-RU"/>
        </w:rPr>
        <w:br/>
      </w:r>
      <w:r w:rsidRPr="00A66003">
        <w:rPr>
          <w:rFonts w:eastAsia="Times New Roman" w:cs="Times New Roman"/>
          <w:sz w:val="28"/>
          <w:szCs w:val="28"/>
          <w:lang w:eastAsia="ru-RU"/>
        </w:rPr>
        <w:t>не соответствующие статье 33 Закона о кон</w:t>
      </w:r>
      <w:r>
        <w:rPr>
          <w:rFonts w:eastAsia="Times New Roman" w:cs="Times New Roman"/>
          <w:sz w:val="28"/>
          <w:szCs w:val="28"/>
          <w:lang w:eastAsia="ru-RU"/>
        </w:rPr>
        <w:t>трактной системе. В частности, З</w:t>
      </w:r>
      <w:r w:rsidRPr="00A66003">
        <w:rPr>
          <w:rFonts w:eastAsia="Times New Roman" w:cs="Times New Roman"/>
          <w:sz w:val="28"/>
          <w:szCs w:val="28"/>
          <w:lang w:eastAsia="ru-RU"/>
        </w:rPr>
        <w:t>аявитель указывает на закрепление в описании объекта закупки жёстко фиксированных (объявленных «неизменяемыми») габаритно-весовых показателей для отдельных позиций, отсутствие предельных (диапазонных) значений, а также противоречивое обозначение цвета одновременно словесным наименованием и кодом RAL без правил приоритета, что создаёт правовую неопределённость и исключает предложение равнозначных товаров.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Проведённой проверкой доводы З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аявителя подтверждены. Комиссия </w:t>
      </w:r>
      <w:r>
        <w:rPr>
          <w:rFonts w:eastAsia="Times New Roman" w:cs="Times New Roman"/>
          <w:sz w:val="28"/>
          <w:szCs w:val="28"/>
          <w:lang w:eastAsia="ru-RU"/>
        </w:rPr>
        <w:t xml:space="preserve">УФАС </w:t>
      </w:r>
      <w:r w:rsidRPr="00A66003">
        <w:rPr>
          <w:rFonts w:eastAsia="Times New Roman" w:cs="Times New Roman"/>
          <w:sz w:val="28"/>
          <w:szCs w:val="28"/>
          <w:lang w:eastAsia="ru-RU"/>
        </w:rPr>
        <w:t>установила, что: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по ряду позиций установлены точные, неизменяемые размеры (высота, ширина, длина, масса) без указания максимальных/минимальных значений либо допустимых отклонений и без нормативного</w:t>
      </w:r>
      <w:r>
        <w:rPr>
          <w:rFonts w:eastAsia="Times New Roman" w:cs="Times New Roman"/>
          <w:sz w:val="28"/>
          <w:szCs w:val="28"/>
          <w:lang w:eastAsia="ru-RU"/>
        </w:rPr>
        <w:t>,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либо технического обоснования необходимости именно таких величин;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</w:t>
      </w:r>
      <w:r w:rsidRPr="00A66003">
        <w:rPr>
          <w:rFonts w:eastAsia="Times New Roman" w:cs="Times New Roman"/>
          <w:sz w:val="28"/>
          <w:szCs w:val="28"/>
          <w:lang w:eastAsia="ru-RU"/>
        </w:rPr>
        <w:t>требования к цвету сформулированы одновременно через словесное наименование и код RAL, при этом используемая лексика не совпадает с официальными наименованиями в системе RAL, отсутствуют правила разрешения коллизии показателей и указание на допустимость эквивалентных оттенков;</w:t>
      </w:r>
    </w:p>
    <w:p w:rsidR="00A66003" w:rsidRPr="00A66003" w:rsidRDefault="005516E2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</w:t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 «инструкция по заполнению» не содержит порядка приоритета показателей, критериев допустимых отклонений и иных правил, обеспечивающих однозначность оценки заявок.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 xml:space="preserve">Установленные обстоятельства свидетельствуют о несоблюдении </w:t>
      </w:r>
      <w:r w:rsidR="005516E2">
        <w:rPr>
          <w:rFonts w:eastAsia="Times New Roman" w:cs="Times New Roman"/>
          <w:sz w:val="28"/>
          <w:szCs w:val="28"/>
          <w:lang w:eastAsia="ru-RU"/>
        </w:rPr>
        <w:t>З</w:t>
      </w:r>
      <w:r w:rsidRPr="00A66003">
        <w:rPr>
          <w:rFonts w:eastAsia="Times New Roman" w:cs="Times New Roman"/>
          <w:sz w:val="28"/>
          <w:szCs w:val="28"/>
          <w:lang w:eastAsia="ru-RU"/>
        </w:rPr>
        <w:t>аказчиком части 1 и части 2 статьи 33 Закона о контрактной системе: описание объекта закупки не опирается на технические регламенты, национальные стандарты и иную обязательную терминологию; не приведено обоснование использования иных показателей и терминов; не заданы пределы значений, позволяющие объективно определить соответствие предлагаемых товаров требованиям заказчика. Совокупность указанных условий носит неоднозначный характер и объективно влечёт ограничение конкуренции, поскольку исключает участие поставщиков, продукция которых отличается на несущественные величины, но равно отвеча</w:t>
      </w:r>
      <w:r w:rsidR="005516E2">
        <w:rPr>
          <w:rFonts w:eastAsia="Times New Roman" w:cs="Times New Roman"/>
          <w:sz w:val="28"/>
          <w:szCs w:val="28"/>
          <w:lang w:eastAsia="ru-RU"/>
        </w:rPr>
        <w:t>ет функциональным потребностям З</w:t>
      </w:r>
      <w:r w:rsidRPr="00A66003">
        <w:rPr>
          <w:rFonts w:eastAsia="Times New Roman" w:cs="Times New Roman"/>
          <w:sz w:val="28"/>
          <w:szCs w:val="28"/>
          <w:lang w:eastAsia="ru-RU"/>
        </w:rPr>
        <w:t>аказчика, а также создаёт риск произвольного толкования требований при рассмотрении заявок.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 xml:space="preserve">Доказательства, объективно подтверждающие необходимость </w:t>
      </w:r>
      <w:r w:rsidRPr="00A66003">
        <w:rPr>
          <w:rFonts w:eastAsia="Times New Roman" w:cs="Times New Roman"/>
          <w:sz w:val="28"/>
          <w:szCs w:val="28"/>
          <w:lang w:eastAsia="ru-RU"/>
        </w:rPr>
        <w:lastRenderedPageBreak/>
        <w:t>закрепления неизменяемых габаритов и двойного (словесного и кодового) обозначения цвета, равно как и доказательства наличия нормативных предписаний, требующих и</w:t>
      </w:r>
      <w:r w:rsidR="005516E2">
        <w:rPr>
          <w:rFonts w:eastAsia="Times New Roman" w:cs="Times New Roman"/>
          <w:sz w:val="28"/>
          <w:szCs w:val="28"/>
          <w:lang w:eastAsia="ru-RU"/>
        </w:rPr>
        <w:t>менно такого способа описания, З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аказчиком не представлены. Невыполнение </w:t>
      </w:r>
      <w:r w:rsidR="005516E2">
        <w:rPr>
          <w:rFonts w:eastAsia="Times New Roman" w:cs="Times New Roman"/>
          <w:sz w:val="28"/>
          <w:szCs w:val="28"/>
          <w:lang w:eastAsia="ru-RU"/>
        </w:rPr>
        <w:t>З</w:t>
      </w:r>
      <w:r w:rsidRPr="00A66003">
        <w:rPr>
          <w:rFonts w:eastAsia="Times New Roman" w:cs="Times New Roman"/>
          <w:sz w:val="28"/>
          <w:szCs w:val="28"/>
          <w:lang w:eastAsia="ru-RU"/>
        </w:rPr>
        <w:t>аказчиком обязанности по надлежащему обоснован</w:t>
      </w:r>
      <w:r w:rsidR="005516E2">
        <w:rPr>
          <w:rFonts w:eastAsia="Times New Roman" w:cs="Times New Roman"/>
          <w:sz w:val="28"/>
          <w:szCs w:val="28"/>
          <w:lang w:eastAsia="ru-RU"/>
        </w:rPr>
        <w:t>ию отклонения от установленной З</w:t>
      </w:r>
      <w:r w:rsidRPr="00A66003">
        <w:rPr>
          <w:rFonts w:eastAsia="Times New Roman" w:cs="Times New Roman"/>
          <w:sz w:val="28"/>
          <w:szCs w:val="28"/>
          <w:lang w:eastAsia="ru-RU"/>
        </w:rPr>
        <w:t>аконом методологии описания (часть 1 и часть 2 статьи 33</w:t>
      </w:r>
      <w:r w:rsidR="005516E2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5516E2" w:rsidRPr="00A66003">
        <w:rPr>
          <w:rFonts w:eastAsia="Times New Roman" w:cs="Times New Roman"/>
          <w:sz w:val="28"/>
          <w:szCs w:val="28"/>
          <w:lang w:eastAsia="ru-RU"/>
        </w:rPr>
        <w:t>Закона о контрактной системе</w:t>
      </w:r>
      <w:r w:rsidRPr="00A66003">
        <w:rPr>
          <w:rFonts w:eastAsia="Times New Roman" w:cs="Times New Roman"/>
          <w:sz w:val="28"/>
          <w:szCs w:val="28"/>
          <w:lang w:eastAsia="ru-RU"/>
        </w:rPr>
        <w:t>) исключает признание спорных условий правомерными, поскольку содержит признаки описания товара конкретного производителя.</w:t>
      </w:r>
    </w:p>
    <w:p w:rsidR="005516E2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>С учётом изложенного</w:t>
      </w:r>
      <w:r w:rsidR="005516E2">
        <w:rPr>
          <w:rFonts w:eastAsia="Times New Roman" w:cs="Times New Roman"/>
          <w:sz w:val="28"/>
          <w:szCs w:val="28"/>
          <w:lang w:eastAsia="ru-RU"/>
        </w:rPr>
        <w:t>,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Комиссия </w:t>
      </w:r>
      <w:r w:rsidR="005516E2">
        <w:rPr>
          <w:rFonts w:eastAsia="Times New Roman" w:cs="Times New Roman"/>
          <w:sz w:val="28"/>
          <w:szCs w:val="28"/>
          <w:lang w:eastAsia="ru-RU"/>
        </w:rPr>
        <w:t xml:space="preserve">УФАС 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приходит к выводу, что размещённое извещение содержит описание объекта закупки, не соответствующее требованиям статьи 33 Закона о контрактной системе и приводящее к необоснованному ограничению круга участников. </w:t>
      </w:r>
    </w:p>
    <w:p w:rsidR="00A66003" w:rsidRPr="00A66003" w:rsidRDefault="005516E2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 действиях З</w:t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аказчика установлено нарушение пункта 1 части 2 </w:t>
      </w:r>
      <w:r>
        <w:rPr>
          <w:rFonts w:eastAsia="Times New Roman" w:cs="Times New Roman"/>
          <w:sz w:val="28"/>
          <w:szCs w:val="28"/>
          <w:lang w:eastAsia="ru-RU"/>
        </w:rPr>
        <w:br/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>статьи 42 Закона о контрактной системе.</w:t>
      </w:r>
    </w:p>
    <w:p w:rsidR="005516E2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 xml:space="preserve">Кроме того, Комиссия </w:t>
      </w:r>
      <w:r w:rsidR="005516E2">
        <w:rPr>
          <w:rFonts w:eastAsia="Times New Roman" w:cs="Times New Roman"/>
          <w:sz w:val="28"/>
          <w:szCs w:val="28"/>
          <w:lang w:eastAsia="ru-RU"/>
        </w:rPr>
        <w:t xml:space="preserve">УФАС </w:t>
      </w:r>
      <w:r w:rsidRPr="00A66003">
        <w:rPr>
          <w:rFonts w:eastAsia="Times New Roman" w:cs="Times New Roman"/>
          <w:sz w:val="28"/>
          <w:szCs w:val="28"/>
          <w:lang w:eastAsia="ru-RU"/>
        </w:rPr>
        <w:t>установила,</w:t>
      </w:r>
      <w:r w:rsidR="005516E2">
        <w:rPr>
          <w:rFonts w:eastAsia="Times New Roman" w:cs="Times New Roman"/>
          <w:sz w:val="28"/>
          <w:szCs w:val="28"/>
          <w:lang w:eastAsia="ru-RU"/>
        </w:rPr>
        <w:t xml:space="preserve"> что в рассматриваемой закупке З</w:t>
      </w:r>
      <w:r w:rsidRPr="00A66003">
        <w:rPr>
          <w:rFonts w:eastAsia="Times New Roman" w:cs="Times New Roman"/>
          <w:sz w:val="28"/>
          <w:szCs w:val="28"/>
          <w:lang w:eastAsia="ru-RU"/>
        </w:rPr>
        <w:t>аказчик возложил на участника обязанность указывать в заявке «конкретные характеристики» предлагаемых товаров, однако Приложение № 3 к извещению («Требования к содержанию, составу заявки на участие в закупке») не содержит собственно инструкции по корректному заполнению этих характеристик. Документ ограничивается общей отсылкой: «учитывая, что характеристики объекта закупки размещены в извещении в структурированном виде, характеристики предлагаемого товара формируются на электронной площадке и заполняются в соответствии со столбцом «Инструкция по заполнению характеристик в заявке» таблицы раздела «Объект закупки» извещения». Такая отсылочная формулировка не разъясняет участнику ни перечень</w:t>
      </w:r>
      <w:r w:rsidR="005516E2">
        <w:rPr>
          <w:rFonts w:eastAsia="Times New Roman" w:cs="Times New Roman"/>
          <w:sz w:val="28"/>
          <w:szCs w:val="28"/>
          <w:lang w:eastAsia="ru-RU"/>
        </w:rPr>
        <w:t>,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подлежащих указанию сведений, ни единицы измерения и формат представления показателей, ни предельные/фиксированные значения и допустимые диапазоны, ни порядок указания показателей, «не подлежащих изменению» и т.п. В результате инструкция не выполняет </w:t>
      </w:r>
      <w:r w:rsidR="005516E2">
        <w:rPr>
          <w:rFonts w:eastAsia="Times New Roman" w:cs="Times New Roman"/>
          <w:sz w:val="28"/>
          <w:szCs w:val="28"/>
          <w:lang w:eastAsia="ru-RU"/>
        </w:rPr>
        <w:t>возложенную на неё Законом функцию -</w:t>
      </w:r>
      <w:r w:rsidRPr="00A66003">
        <w:rPr>
          <w:rFonts w:eastAsia="Times New Roman" w:cs="Times New Roman"/>
          <w:sz w:val="28"/>
          <w:szCs w:val="28"/>
          <w:lang w:eastAsia="ru-RU"/>
        </w:rPr>
        <w:t xml:space="preserve"> не обеспечивает предсказуемость и единообразие заполнения заявок, оставляя участника в состоянии правовой неопределённости. </w:t>
      </w:r>
    </w:p>
    <w:p w:rsidR="005516E2" w:rsidRDefault="005516E2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При указанных обстоятельствах З</w:t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аказчик, по существу, не исполнил требование пункта 3 части 2 статьи 42 Закона о контрактной системе о включении в извещение требований к содержанию и составу заявки </w:t>
      </w:r>
      <w:r w:rsidR="00A66003" w:rsidRPr="00A66003">
        <w:rPr>
          <w:rFonts w:eastAsia="Times New Roman" w:cs="Times New Roman"/>
          <w:b/>
          <w:bCs/>
          <w:sz w:val="28"/>
          <w:szCs w:val="28"/>
          <w:lang w:eastAsia="ru-RU"/>
        </w:rPr>
        <w:t>и</w:t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 инструкции по её заполнению, поскольку размещённый текст не содержит необходимых разъяснений и правил, а лишь воспроизводит общую отсылку к структурированным полям. </w:t>
      </w:r>
    </w:p>
    <w:p w:rsidR="00A66003" w:rsidRPr="00A66003" w:rsidRDefault="005516E2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Следовательно, действия З</w:t>
      </w:r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аказчика нарушают </w:t>
      </w:r>
      <w:bookmarkStart w:id="0" w:name="_Hlk208932267"/>
      <w:r w:rsidR="00A66003" w:rsidRPr="00A66003">
        <w:rPr>
          <w:rFonts w:eastAsia="Times New Roman" w:cs="Times New Roman"/>
          <w:sz w:val="28"/>
          <w:szCs w:val="28"/>
          <w:lang w:eastAsia="ru-RU"/>
        </w:rPr>
        <w:t xml:space="preserve">п. 3 ч. 2 </w:t>
      </w:r>
      <w:bookmarkEnd w:id="0"/>
      <w:r w:rsidR="00A66003" w:rsidRPr="00A66003">
        <w:rPr>
          <w:rFonts w:eastAsia="Times New Roman" w:cs="Times New Roman"/>
          <w:sz w:val="28"/>
          <w:szCs w:val="28"/>
          <w:lang w:eastAsia="ru-RU"/>
        </w:rPr>
        <w:t>ст. 42 Закона о контрактной системе.</w:t>
      </w:r>
    </w:p>
    <w:p w:rsidR="00A66003" w:rsidRPr="00A66003" w:rsidRDefault="00A66003" w:rsidP="00A6600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A66003">
        <w:rPr>
          <w:rFonts w:eastAsia="Times New Roman" w:cs="Times New Roman"/>
          <w:sz w:val="28"/>
          <w:szCs w:val="28"/>
          <w:lang w:eastAsia="ru-RU"/>
        </w:rPr>
        <w:t>Таким образом</w:t>
      </w:r>
      <w:r w:rsidR="005516E2">
        <w:rPr>
          <w:rFonts w:eastAsia="Times New Roman" w:cs="Times New Roman"/>
          <w:sz w:val="28"/>
          <w:szCs w:val="28"/>
          <w:lang w:eastAsia="ru-RU"/>
        </w:rPr>
        <w:t>, Комиссия УФАС находит доводы З</w:t>
      </w:r>
      <w:r w:rsidRPr="00A66003">
        <w:rPr>
          <w:rFonts w:eastAsia="Times New Roman" w:cs="Times New Roman"/>
          <w:sz w:val="28"/>
          <w:szCs w:val="28"/>
          <w:lang w:eastAsia="ru-RU"/>
        </w:rPr>
        <w:t>аявителя обоснованными в полном объеме.</w:t>
      </w:r>
    </w:p>
    <w:p w:rsidR="0023633D" w:rsidRDefault="0023633D" w:rsidP="00E7279B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Выявленны</w:t>
      </w:r>
      <w:r w:rsidRPr="0023633D">
        <w:rPr>
          <w:rFonts w:eastAsia="Times New Roman" w:cs="Times New Roman"/>
          <w:sz w:val="28"/>
          <w:szCs w:val="28"/>
          <w:lang w:eastAsia="ru-RU"/>
        </w:rPr>
        <w:t>е</w:t>
      </w:r>
      <w:r>
        <w:rPr>
          <w:rFonts w:eastAsia="Times New Roman" w:cs="Times New Roman"/>
          <w:sz w:val="28"/>
          <w:szCs w:val="28"/>
          <w:lang w:eastAsia="ru-RU"/>
        </w:rPr>
        <w:t xml:space="preserve"> в действиях Заказчика нарушения являю</w:t>
      </w:r>
      <w:r w:rsidRPr="0023633D">
        <w:rPr>
          <w:rFonts w:eastAsia="Times New Roman" w:cs="Times New Roman"/>
          <w:sz w:val="28"/>
          <w:szCs w:val="28"/>
          <w:lang w:eastAsia="ru-RU"/>
        </w:rPr>
        <w:t>тся существенным</w:t>
      </w:r>
      <w:r>
        <w:rPr>
          <w:rFonts w:eastAsia="Times New Roman" w:cs="Times New Roman"/>
          <w:sz w:val="28"/>
          <w:szCs w:val="28"/>
          <w:lang w:eastAsia="ru-RU"/>
        </w:rPr>
        <w:t>и</w:t>
      </w:r>
      <w:r w:rsidRPr="0023633D">
        <w:rPr>
          <w:rFonts w:eastAsia="Times New Roman" w:cs="Times New Roman"/>
          <w:sz w:val="28"/>
          <w:szCs w:val="28"/>
          <w:lang w:eastAsia="ru-RU"/>
        </w:rPr>
        <w:t xml:space="preserve">, что дает основание для выдачи обязательного для исполнения </w:t>
      </w:r>
      <w:r w:rsidRPr="0023633D">
        <w:rPr>
          <w:rFonts w:eastAsia="Times New Roman" w:cs="Times New Roman"/>
          <w:sz w:val="28"/>
          <w:szCs w:val="28"/>
          <w:lang w:eastAsia="ru-RU"/>
        </w:rPr>
        <w:lastRenderedPageBreak/>
        <w:t>предписания о</w:t>
      </w:r>
      <w:r>
        <w:rPr>
          <w:rFonts w:eastAsia="Times New Roman" w:cs="Times New Roman"/>
          <w:sz w:val="28"/>
          <w:szCs w:val="28"/>
          <w:lang w:eastAsia="ru-RU"/>
        </w:rPr>
        <w:t>б</w:t>
      </w:r>
      <w:r w:rsidRPr="0023633D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их</w:t>
      </w:r>
      <w:r w:rsidRPr="0023633D">
        <w:rPr>
          <w:rFonts w:eastAsia="Times New Roman" w:cs="Times New Roman"/>
          <w:sz w:val="28"/>
          <w:szCs w:val="28"/>
          <w:lang w:eastAsia="ru-RU"/>
        </w:rPr>
        <w:t xml:space="preserve"> устранении.</w:t>
      </w:r>
    </w:p>
    <w:p w:rsidR="00A66003" w:rsidRPr="0023633D" w:rsidRDefault="00A66003" w:rsidP="00E7279B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6372A7" w:rsidRPr="005710AA" w:rsidRDefault="006372A7" w:rsidP="0023633D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5710AA">
        <w:rPr>
          <w:rFonts w:eastAsia="Times New Roman" w:cs="Times New Roman"/>
          <w:sz w:val="28"/>
          <w:szCs w:val="28"/>
          <w:lang w:eastAsia="ru-RU"/>
        </w:rPr>
        <w:t>Комиссия</w:t>
      </w:r>
      <w:r w:rsidR="0023633D">
        <w:rPr>
          <w:rFonts w:eastAsia="Times New Roman" w:cs="Times New Roman"/>
          <w:sz w:val="28"/>
          <w:szCs w:val="28"/>
          <w:lang w:eastAsia="ru-RU"/>
        </w:rPr>
        <w:t xml:space="preserve"> УФАС, руководствуясь ст. ст. 2, </w:t>
      </w:r>
      <w:r w:rsidRPr="005710AA">
        <w:rPr>
          <w:rFonts w:eastAsia="Times New Roman" w:cs="Times New Roman"/>
          <w:sz w:val="28"/>
          <w:szCs w:val="28"/>
          <w:lang w:eastAsia="ru-RU"/>
        </w:rPr>
        <w:t xml:space="preserve">99, 105, 106 Закона </w:t>
      </w:r>
      <w:r w:rsidRPr="005710AA">
        <w:rPr>
          <w:rFonts w:eastAsia="Times New Roman" w:cs="Times New Roman"/>
          <w:sz w:val="28"/>
          <w:szCs w:val="28"/>
          <w:lang w:eastAsia="ru-RU"/>
        </w:rPr>
        <w:br/>
        <w:t>о контрактной системе,</w:t>
      </w:r>
    </w:p>
    <w:p w:rsidR="006372A7" w:rsidRPr="00AB26B8" w:rsidRDefault="006372A7" w:rsidP="0023633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23633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РЕШИЛА: </w:t>
      </w:r>
    </w:p>
    <w:p w:rsidR="006372A7" w:rsidRPr="00AB26B8" w:rsidRDefault="006372A7" w:rsidP="002363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23633D">
      <w:pPr>
        <w:pStyle w:val="a7"/>
        <w:widowControl w:val="0"/>
        <w:numPr>
          <w:ilvl w:val="0"/>
          <w:numId w:val="16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="00B47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ИП </w:t>
      </w:r>
      <w:r w:rsidR="00A66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Круглова Е.Ю.</w:t>
      </w:r>
      <w:r w:rsid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боснованной.</w:t>
      </w:r>
    </w:p>
    <w:p w:rsidR="0023633D" w:rsidRDefault="0023633D" w:rsidP="0023633D">
      <w:pPr>
        <w:pStyle w:val="a7"/>
        <w:widowControl w:val="0"/>
        <w:numPr>
          <w:ilvl w:val="0"/>
          <w:numId w:val="16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в действиях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Заказчика нарушения</w:t>
      </w: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 1 ч. 2</w:t>
      </w:r>
      <w:r w:rsidR="00A66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п. 3 ч. 2</w:t>
      </w: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ст. 42 Закона о контрактной системе.</w:t>
      </w:r>
    </w:p>
    <w:p w:rsidR="0023633D" w:rsidRDefault="0023633D" w:rsidP="0023633D">
      <w:pPr>
        <w:pStyle w:val="a7"/>
        <w:widowControl w:val="0"/>
        <w:numPr>
          <w:ilvl w:val="0"/>
          <w:numId w:val="16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Выдать </w:t>
      </w:r>
      <w:r w:rsidR="00A66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Уполномоченному органу, </w:t>
      </w: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 аукционной комиссии, оператору электронной торговой площадки предп</w:t>
      </w:r>
      <w:r w:rsidR="00C25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исание </w:t>
      </w:r>
      <w:r w:rsidR="00551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25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 выявленных нарушений</w:t>
      </w: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633D" w:rsidRPr="0023633D" w:rsidRDefault="0023633D" w:rsidP="0023633D">
      <w:pPr>
        <w:pStyle w:val="a7"/>
        <w:widowControl w:val="0"/>
        <w:numPr>
          <w:ilvl w:val="0"/>
          <w:numId w:val="16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EB730C" w:rsidRDefault="00EB730C" w:rsidP="00EB730C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6003" w:rsidRPr="00EB730C" w:rsidRDefault="00A66003" w:rsidP="00EB730C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16E2" w:rsidRDefault="005516E2" w:rsidP="006372A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5516E2" w:rsidRDefault="005516E2" w:rsidP="006372A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Pr="00AB26B8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372A7" w:rsidRDefault="006372A7" w:rsidP="00F123F3">
      <w:pPr>
        <w:widowControl w:val="0"/>
        <w:tabs>
          <w:tab w:val="left" w:pos="2700"/>
        </w:tabs>
        <w:spacing w:after="0" w:line="240" w:lineRule="auto"/>
        <w:ind w:firstLine="720"/>
        <w:jc w:val="both"/>
      </w:pP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br/>
      </w: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течение трёх месяцев со дня принятия.</w:t>
      </w:r>
    </w:p>
    <w:sectPr w:rsidR="006372A7" w:rsidSect="00C2588F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F67" w:rsidRDefault="00424F67" w:rsidP="00AB26B8">
      <w:pPr>
        <w:spacing w:after="0" w:line="240" w:lineRule="auto"/>
      </w:pPr>
      <w:r>
        <w:separator/>
      </w:r>
    </w:p>
  </w:endnote>
  <w:endnote w:type="continuationSeparator" w:id="0">
    <w:p w:rsidR="00424F67" w:rsidRDefault="00424F67" w:rsidP="00AB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F67" w:rsidRDefault="00424F67" w:rsidP="00AB26B8">
      <w:pPr>
        <w:spacing w:after="0" w:line="240" w:lineRule="auto"/>
      </w:pPr>
      <w:r>
        <w:separator/>
      </w:r>
    </w:p>
  </w:footnote>
  <w:footnote w:type="continuationSeparator" w:id="0">
    <w:p w:rsidR="00424F67" w:rsidRDefault="00424F67" w:rsidP="00AB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0224175"/>
      <w:docPartObj>
        <w:docPartGallery w:val="Page Numbers (Top of Page)"/>
        <w:docPartUnique/>
      </w:docPartObj>
    </w:sdtPr>
    <w:sdtEndPr/>
    <w:sdtContent>
      <w:p w:rsidR="00AB26B8" w:rsidRDefault="00AB26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6E3">
          <w:rPr>
            <w:noProof/>
          </w:rPr>
          <w:t>5</w:t>
        </w:r>
        <w:r>
          <w:fldChar w:fldCharType="end"/>
        </w:r>
      </w:p>
    </w:sdtContent>
  </w:sdt>
  <w:p w:rsidR="00AB26B8" w:rsidRDefault="00AB2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7AB5"/>
    <w:multiLevelType w:val="hybridMultilevel"/>
    <w:tmpl w:val="6EEE13B8"/>
    <w:lvl w:ilvl="0" w:tplc="94261E3C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5663890"/>
    <w:multiLevelType w:val="hybridMultilevel"/>
    <w:tmpl w:val="E5687BD2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02E735F"/>
    <w:multiLevelType w:val="hybridMultilevel"/>
    <w:tmpl w:val="56DE1348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6CC468A"/>
    <w:multiLevelType w:val="hybridMultilevel"/>
    <w:tmpl w:val="980C9BEE"/>
    <w:lvl w:ilvl="0" w:tplc="D2B4F2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C24F7E"/>
    <w:multiLevelType w:val="hybridMultilevel"/>
    <w:tmpl w:val="6A940BEC"/>
    <w:lvl w:ilvl="0" w:tplc="8E4A4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6831B6E"/>
    <w:multiLevelType w:val="hybridMultilevel"/>
    <w:tmpl w:val="BF524354"/>
    <w:lvl w:ilvl="0" w:tplc="525E46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693882"/>
    <w:multiLevelType w:val="hybridMultilevel"/>
    <w:tmpl w:val="9874191A"/>
    <w:lvl w:ilvl="0" w:tplc="5F14F1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69F0581A"/>
    <w:multiLevelType w:val="hybridMultilevel"/>
    <w:tmpl w:val="70723E1E"/>
    <w:lvl w:ilvl="0" w:tplc="87762E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C967D56"/>
    <w:multiLevelType w:val="hybridMultilevel"/>
    <w:tmpl w:val="7248A3E8"/>
    <w:lvl w:ilvl="0" w:tplc="91FE3D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FD91D5A"/>
    <w:multiLevelType w:val="hybridMultilevel"/>
    <w:tmpl w:val="F2BA4E5A"/>
    <w:lvl w:ilvl="0" w:tplc="E0D046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38042C8"/>
    <w:multiLevelType w:val="hybridMultilevel"/>
    <w:tmpl w:val="0096E82A"/>
    <w:lvl w:ilvl="0" w:tplc="7DD004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8FA50B9"/>
    <w:multiLevelType w:val="hybridMultilevel"/>
    <w:tmpl w:val="DEFCF0D6"/>
    <w:lvl w:ilvl="0" w:tplc="C20855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A4E5990"/>
    <w:multiLevelType w:val="hybridMultilevel"/>
    <w:tmpl w:val="668433E2"/>
    <w:lvl w:ilvl="0" w:tplc="97808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EDC002E"/>
    <w:multiLevelType w:val="hybridMultilevel"/>
    <w:tmpl w:val="1E8E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 w:numId="11">
    <w:abstractNumId w:val="14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F2"/>
    <w:rsid w:val="00013073"/>
    <w:rsid w:val="000B1F2C"/>
    <w:rsid w:val="000E48BF"/>
    <w:rsid w:val="00111F82"/>
    <w:rsid w:val="0016118A"/>
    <w:rsid w:val="0018466C"/>
    <w:rsid w:val="001D525C"/>
    <w:rsid w:val="002216F2"/>
    <w:rsid w:val="0023633D"/>
    <w:rsid w:val="00271766"/>
    <w:rsid w:val="002857DE"/>
    <w:rsid w:val="002C72BA"/>
    <w:rsid w:val="003C3A92"/>
    <w:rsid w:val="003E1C73"/>
    <w:rsid w:val="003E4E36"/>
    <w:rsid w:val="00424F67"/>
    <w:rsid w:val="00427AA1"/>
    <w:rsid w:val="00490902"/>
    <w:rsid w:val="004A445A"/>
    <w:rsid w:val="004E3CAA"/>
    <w:rsid w:val="004F642A"/>
    <w:rsid w:val="00523197"/>
    <w:rsid w:val="00530B3D"/>
    <w:rsid w:val="005516E2"/>
    <w:rsid w:val="005710AA"/>
    <w:rsid w:val="005C3B2C"/>
    <w:rsid w:val="006372A7"/>
    <w:rsid w:val="0066613B"/>
    <w:rsid w:val="0067013E"/>
    <w:rsid w:val="00695087"/>
    <w:rsid w:val="006B012D"/>
    <w:rsid w:val="006D5E69"/>
    <w:rsid w:val="00780147"/>
    <w:rsid w:val="007B0CCE"/>
    <w:rsid w:val="007B38E7"/>
    <w:rsid w:val="007C5E71"/>
    <w:rsid w:val="00800770"/>
    <w:rsid w:val="00846BED"/>
    <w:rsid w:val="0091487C"/>
    <w:rsid w:val="009571BE"/>
    <w:rsid w:val="00985FE4"/>
    <w:rsid w:val="009911F6"/>
    <w:rsid w:val="009A0E09"/>
    <w:rsid w:val="00A006E3"/>
    <w:rsid w:val="00A01938"/>
    <w:rsid w:val="00A36ED8"/>
    <w:rsid w:val="00A50F91"/>
    <w:rsid w:val="00A66003"/>
    <w:rsid w:val="00A86746"/>
    <w:rsid w:val="00AB26B8"/>
    <w:rsid w:val="00AB4850"/>
    <w:rsid w:val="00AC02D4"/>
    <w:rsid w:val="00AE3B32"/>
    <w:rsid w:val="00AF0D73"/>
    <w:rsid w:val="00B33786"/>
    <w:rsid w:val="00B47C5A"/>
    <w:rsid w:val="00B92627"/>
    <w:rsid w:val="00C14426"/>
    <w:rsid w:val="00C23455"/>
    <w:rsid w:val="00C2588F"/>
    <w:rsid w:val="00CC2C33"/>
    <w:rsid w:val="00D23986"/>
    <w:rsid w:val="00DA1E99"/>
    <w:rsid w:val="00E3395B"/>
    <w:rsid w:val="00E7279B"/>
    <w:rsid w:val="00EB730C"/>
    <w:rsid w:val="00EC5665"/>
    <w:rsid w:val="00F123F3"/>
    <w:rsid w:val="00F3146D"/>
    <w:rsid w:val="00F5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E7AE7-0160-44AB-8E2E-4634635C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A7"/>
  </w:style>
  <w:style w:type="paragraph" w:styleId="1">
    <w:name w:val="heading 1"/>
    <w:basedOn w:val="a"/>
    <w:link w:val="10"/>
    <w:uiPriority w:val="9"/>
    <w:qFormat/>
    <w:rsid w:val="00E33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6B8"/>
  </w:style>
  <w:style w:type="paragraph" w:styleId="a5">
    <w:name w:val="footer"/>
    <w:basedOn w:val="a"/>
    <w:link w:val="a6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26B8"/>
  </w:style>
  <w:style w:type="paragraph" w:styleId="a7">
    <w:name w:val="List Paragraph"/>
    <w:basedOn w:val="a"/>
    <w:uiPriority w:val="34"/>
    <w:qFormat/>
    <w:rsid w:val="00AB26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11F6"/>
    <w:rPr>
      <w:color w:val="0563C1" w:themeColor="hyperlink"/>
      <w:u w:val="single"/>
    </w:rPr>
  </w:style>
  <w:style w:type="paragraph" w:customStyle="1" w:styleId="Standard">
    <w:name w:val="Standard"/>
    <w:rsid w:val="00E339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E339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7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19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30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94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88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3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84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375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649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911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670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970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462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12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22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600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3599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0721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318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80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9638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015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61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29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13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6528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1E302-AB94-4D80-A8EA-144D5AA5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2025-09-16T14:03:00Z</cp:lastPrinted>
  <dcterms:created xsi:type="dcterms:W3CDTF">2025-06-05T18:01:00Z</dcterms:created>
  <dcterms:modified xsi:type="dcterms:W3CDTF">2025-09-16T14:17:00Z</dcterms:modified>
</cp:coreProperties>
</file>