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1FF" w:rsidRPr="005651FF" w:rsidRDefault="005651FF" w:rsidP="005651FF">
      <w:pPr>
        <w:spacing w:after="0" w:line="254" w:lineRule="auto"/>
        <w:ind w:firstLine="709"/>
        <w:jc w:val="center"/>
        <w:rPr>
          <w:rFonts w:ascii="Times New Roman" w:eastAsia="Times New Roman" w:hAnsi="Times New Roman" w:cs="Times New Roman"/>
          <w:sz w:val="24"/>
          <w:szCs w:val="24"/>
          <w:lang w:eastAsia="ru-RU"/>
        </w:rPr>
      </w:pPr>
      <w:r w:rsidRPr="005651FF">
        <w:rPr>
          <w:rFonts w:ascii="Times New Roman" w:eastAsia="Times New Roman" w:hAnsi="Times New Roman" w:cs="Times New Roman"/>
          <w:b/>
          <w:bCs/>
          <w:sz w:val="26"/>
          <w:szCs w:val="26"/>
          <w:lang w:eastAsia="ru-RU"/>
        </w:rPr>
        <w:t>РЕШЕНИЕ</w:t>
      </w:r>
    </w:p>
    <w:p w:rsidR="005651FF" w:rsidRPr="005651FF" w:rsidRDefault="005651FF" w:rsidP="005651FF">
      <w:pPr>
        <w:spacing w:after="0" w:line="254" w:lineRule="auto"/>
        <w:ind w:firstLine="709"/>
        <w:jc w:val="center"/>
        <w:rPr>
          <w:rFonts w:ascii="Times New Roman" w:eastAsia="Times New Roman" w:hAnsi="Times New Roman" w:cs="Times New Roman"/>
          <w:sz w:val="24"/>
          <w:szCs w:val="24"/>
          <w:lang w:eastAsia="ru-RU"/>
        </w:rPr>
      </w:pPr>
      <w:r w:rsidRPr="005651FF">
        <w:rPr>
          <w:rFonts w:ascii="Times New Roman" w:eastAsia="Times New Roman" w:hAnsi="Times New Roman" w:cs="Times New Roman"/>
          <w:b/>
          <w:bCs/>
          <w:sz w:val="26"/>
          <w:szCs w:val="26"/>
          <w:lang w:eastAsia="ru-RU"/>
        </w:rPr>
        <w:t>Комиссии по контролю в сфере закупок по делу № 012/06/105-850/2024</w:t>
      </w:r>
    </w:p>
    <w:p w:rsidR="005651FF" w:rsidRPr="005651FF" w:rsidRDefault="005651FF" w:rsidP="005651FF">
      <w:pPr>
        <w:spacing w:after="0" w:line="254" w:lineRule="auto"/>
        <w:ind w:firstLine="709"/>
        <w:jc w:val="center"/>
        <w:rPr>
          <w:rFonts w:ascii="Times New Roman" w:eastAsia="Times New Roman" w:hAnsi="Times New Roman" w:cs="Times New Roman"/>
          <w:sz w:val="24"/>
          <w:szCs w:val="24"/>
          <w:lang w:eastAsia="ru-RU"/>
        </w:rPr>
      </w:pPr>
    </w:p>
    <w:p w:rsidR="005651FF" w:rsidRPr="005651FF" w:rsidRDefault="005651FF" w:rsidP="005651FF">
      <w:pPr>
        <w:spacing w:after="0" w:line="254" w:lineRule="auto"/>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10 декабря 2024 года </w:t>
      </w:r>
      <w:r>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eastAsia="ru-RU"/>
        </w:rPr>
        <w:t>г. Йошкар-Ола</w:t>
      </w:r>
    </w:p>
    <w:p w:rsidR="005651FF" w:rsidRPr="005651FF" w:rsidRDefault="005651FF" w:rsidP="005651FF">
      <w:pPr>
        <w:spacing w:after="0" w:line="254" w:lineRule="auto"/>
        <w:ind w:firstLine="709"/>
        <w:jc w:val="both"/>
        <w:rPr>
          <w:rFonts w:ascii="Times New Roman" w:eastAsia="Times New Roman" w:hAnsi="Times New Roman" w:cs="Times New Roman"/>
          <w:sz w:val="24"/>
          <w:szCs w:val="24"/>
          <w:lang w:eastAsia="ru-RU"/>
        </w:rPr>
      </w:pP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Комиссия Управления Федеральной антимонопольной службы по Республике Марий Эл по контролю в сфере закупок № 1 (далее - Комиссия) в составе: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Председатель Комиссии –. - заместитель руководителя – начальник отдела контроля закупок и антимонопольного контроля органов власти;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членов Комиссии: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 ведущий специалист - эксперт отдела контроля закупок и антимонопольного контроля органов власти;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 ведущий специалист - эксперт отдела контроля закупок и антимонопольного контроля органов власти;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при участии представителей: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от Заказчика – МКУ «Дирекция муниципального заказа» ГО «Город Йошкар-Ола</w:t>
      </w:r>
      <w:proofErr w:type="gramStart"/>
      <w:r w:rsidRPr="005651FF">
        <w:rPr>
          <w:rFonts w:ascii="Times New Roman" w:eastAsia="Times New Roman" w:hAnsi="Times New Roman" w:cs="Times New Roman"/>
          <w:sz w:val="26"/>
          <w:szCs w:val="26"/>
          <w:lang w:eastAsia="ru-RU"/>
        </w:rPr>
        <w:t>»:.</w:t>
      </w:r>
      <w:proofErr w:type="gramEnd"/>
      <w:r w:rsidRPr="005651FF">
        <w:rPr>
          <w:rFonts w:ascii="Times New Roman" w:eastAsia="Times New Roman" w:hAnsi="Times New Roman" w:cs="Times New Roman"/>
          <w:sz w:val="26"/>
          <w:szCs w:val="26"/>
          <w:lang w:eastAsia="ru-RU"/>
        </w:rPr>
        <w:t xml:space="preserve"> (на основании доверенности),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от Заявителя – ООО «Арго</w:t>
      </w:r>
      <w:proofErr w:type="gramStart"/>
      <w:r w:rsidRPr="005651FF">
        <w:rPr>
          <w:rFonts w:ascii="Times New Roman" w:eastAsia="Times New Roman" w:hAnsi="Times New Roman" w:cs="Times New Roman"/>
          <w:sz w:val="26"/>
          <w:szCs w:val="26"/>
          <w:lang w:eastAsia="ru-RU"/>
        </w:rPr>
        <w:t>»:.</w:t>
      </w:r>
      <w:proofErr w:type="gramEnd"/>
      <w:r w:rsidRPr="005651FF">
        <w:rPr>
          <w:rFonts w:ascii="Times New Roman" w:eastAsia="Times New Roman" w:hAnsi="Times New Roman" w:cs="Times New Roman"/>
          <w:sz w:val="26"/>
          <w:szCs w:val="26"/>
          <w:lang w:eastAsia="ru-RU"/>
        </w:rPr>
        <w:t xml:space="preserve"> (на основании доверенности),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рассмотрев жалобу ООО «Арго» на положения извещения электронного аукциона на п</w:t>
      </w:r>
      <w:r w:rsidRPr="005651FF">
        <w:rPr>
          <w:rFonts w:ascii="Times New Roman" w:eastAsia="Times New Roman" w:hAnsi="Times New Roman" w:cs="Times New Roman"/>
          <w:sz w:val="26"/>
          <w:szCs w:val="26"/>
          <w:shd w:val="clear" w:color="auto" w:fill="FFFFFF"/>
          <w:lang w:eastAsia="ru-RU"/>
        </w:rPr>
        <w:t>оставку высокотехнологического цифрового оборудования (роботы) для обеспечения учебного процесса МБОУ "Средней общеобразовательной школы № 32 г. Йошкар-Олы"</w:t>
      </w:r>
      <w:r w:rsidRPr="005651FF">
        <w:rPr>
          <w:rFonts w:ascii="Times New Roman" w:eastAsia="Times New Roman" w:hAnsi="Times New Roman" w:cs="Times New Roman"/>
          <w:sz w:val="26"/>
          <w:szCs w:val="26"/>
          <w:lang w:eastAsia="ru-RU"/>
        </w:rPr>
        <w:t xml:space="preserve"> (извещение в единой информационной системы в сфере закупок в информационно-телекоммуникационной сети «Интернет» </w:t>
      </w:r>
      <w:hyperlink r:id="rId5" w:history="1">
        <w:r w:rsidRPr="005651FF">
          <w:rPr>
            <w:rFonts w:ascii="Times New Roman" w:eastAsia="Times New Roman" w:hAnsi="Times New Roman" w:cs="Times New Roman"/>
            <w:color w:val="000080"/>
            <w:sz w:val="26"/>
            <w:szCs w:val="26"/>
            <w:u w:val="single"/>
            <w:lang w:eastAsia="ru-RU"/>
          </w:rPr>
          <w:t>http://zakupki.gov.ru</w:t>
        </w:r>
      </w:hyperlink>
      <w:r w:rsidRPr="005651FF">
        <w:rPr>
          <w:rFonts w:ascii="Times New Roman" w:eastAsia="Times New Roman" w:hAnsi="Times New Roman" w:cs="Times New Roman"/>
          <w:sz w:val="26"/>
          <w:szCs w:val="26"/>
          <w:lang w:eastAsia="ru-RU"/>
        </w:rPr>
        <w:t xml:space="preserve"> № </w:t>
      </w:r>
      <w:hyperlink r:id="rId6"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030830002292400029</w:t>
        </w:r>
      </w:hyperlink>
      <w:r w:rsidRPr="005651FF">
        <w:rPr>
          <w:rFonts w:ascii="Times New Roman" w:eastAsia="Times New Roman" w:hAnsi="Times New Roman" w:cs="Times New Roman"/>
          <w:sz w:val="26"/>
          <w:szCs w:val="26"/>
          <w:bdr w:val="none" w:sz="0" w:space="0" w:color="auto" w:frame="1"/>
          <w:lang w:eastAsia="ru-RU"/>
        </w:rPr>
        <w:t>4</w:t>
      </w:r>
      <w:r w:rsidRPr="005651FF">
        <w:rPr>
          <w:rFonts w:ascii="Times New Roman" w:eastAsia="Times New Roman" w:hAnsi="Times New Roman" w:cs="Times New Roman"/>
          <w:sz w:val="26"/>
          <w:szCs w:val="26"/>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p>
    <w:p w:rsidR="005651FF" w:rsidRPr="005651FF" w:rsidRDefault="005651FF" w:rsidP="005651FF">
      <w:pPr>
        <w:spacing w:after="0" w:line="240" w:lineRule="auto"/>
        <w:ind w:firstLine="709"/>
        <w:jc w:val="center"/>
        <w:rPr>
          <w:rFonts w:ascii="Times New Roman" w:eastAsia="Times New Roman" w:hAnsi="Times New Roman" w:cs="Times New Roman"/>
          <w:sz w:val="24"/>
          <w:szCs w:val="24"/>
          <w:lang w:eastAsia="ru-RU"/>
        </w:rPr>
      </w:pPr>
      <w:r w:rsidRPr="005651FF">
        <w:rPr>
          <w:rFonts w:ascii="Times New Roman" w:eastAsia="Times New Roman" w:hAnsi="Times New Roman" w:cs="Times New Roman"/>
          <w:b/>
          <w:bCs/>
          <w:sz w:val="26"/>
          <w:szCs w:val="26"/>
          <w:lang w:eastAsia="ru-RU"/>
        </w:rPr>
        <w:t>УСТАНОВИЛА: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Заказчиком проводился электронный аукцион на п</w:t>
      </w:r>
      <w:r w:rsidRPr="005651FF">
        <w:rPr>
          <w:rFonts w:ascii="Times New Roman" w:eastAsia="Times New Roman" w:hAnsi="Times New Roman" w:cs="Times New Roman"/>
          <w:sz w:val="26"/>
          <w:szCs w:val="26"/>
          <w:shd w:val="clear" w:color="auto" w:fill="FFFFFF"/>
          <w:lang w:eastAsia="ru-RU"/>
        </w:rPr>
        <w:t>оставку высокотехнологического цифрового оборудования (роботы) для обеспечения учебного процесса МБОУ "Средней общеобразовательной школы № 32 г. Йошкар-Олы".</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В соответствии с пунктом 1 части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 в Марийское УФАС России в предусмотренные законом сроки поступила жалоба ООО «Арго» на положения извещения об осуществлении закупки.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Заказчик с доводами жалобы согласился частично, представил письменные пояснения.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Изучив представленные документы и материалы, выслушав участников дела, обсудив доводы жалобы, руководствуясь статьей 106 закона о контрактной системе, Комиссия пришла к следующим выводам.</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1. Из жалобы заявителя следует, что в описании объекта закупки в отношении ряда позиций отсутствуют требования к единицам измерения, в связи с этим не представляется возможность предоставить корректное предложение о товаре и не отвечает общим принципам открытости, прозрачности информации о контрактной системе в сфере закупок.</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В соответствии с </w:t>
      </w:r>
      <w:hyperlink r:id="rId7" w:history="1">
        <w:r w:rsidRPr="005651FF">
          <w:rPr>
            <w:rFonts w:ascii="Times New Roman" w:eastAsia="Times New Roman" w:hAnsi="Times New Roman" w:cs="Times New Roman"/>
            <w:color w:val="000080"/>
            <w:sz w:val="26"/>
            <w:szCs w:val="26"/>
            <w:u w:val="single"/>
            <w:lang w:eastAsia="ru-RU"/>
          </w:rPr>
          <w:t>пунктом 1 части 2 статьи 42</w:t>
        </w:r>
      </w:hyperlink>
      <w:r w:rsidRPr="005651FF">
        <w:rPr>
          <w:rFonts w:ascii="Times New Roman" w:eastAsia="Times New Roman" w:hAnsi="Times New Roman" w:cs="Times New Roman"/>
          <w:sz w:val="26"/>
          <w:szCs w:val="26"/>
          <w:lang w:eastAsia="ru-RU"/>
        </w:rPr>
        <w:t xml:space="preserve"> Закона о контрактной системе извещение об осуществлении закупки, если иное не предусмотрено </w:t>
      </w:r>
      <w:hyperlink r:id="rId8" w:history="1">
        <w:r w:rsidRPr="005651FF">
          <w:rPr>
            <w:rFonts w:ascii="Times New Roman" w:eastAsia="Times New Roman" w:hAnsi="Times New Roman" w:cs="Times New Roman"/>
            <w:color w:val="000080"/>
            <w:sz w:val="26"/>
            <w:szCs w:val="26"/>
            <w:u w:val="single"/>
            <w:lang w:eastAsia="ru-RU"/>
          </w:rPr>
          <w:t>Законом</w:t>
        </w:r>
      </w:hyperlink>
      <w:r w:rsidRPr="005651FF">
        <w:rPr>
          <w:rFonts w:ascii="Times New Roman" w:eastAsia="Times New Roman" w:hAnsi="Times New Roman" w:cs="Times New Roman"/>
          <w:sz w:val="26"/>
          <w:szCs w:val="26"/>
          <w:lang w:eastAsia="ru-RU"/>
        </w:rPr>
        <w:t xml:space="preserve">, должно содержать описание объекта закупки в соответствии со </w:t>
      </w:r>
      <w:hyperlink r:id="rId9" w:history="1">
        <w:r w:rsidRPr="005651FF">
          <w:rPr>
            <w:rFonts w:ascii="Times New Roman" w:eastAsia="Times New Roman" w:hAnsi="Times New Roman" w:cs="Times New Roman"/>
            <w:color w:val="000080"/>
            <w:sz w:val="26"/>
            <w:szCs w:val="26"/>
            <w:u w:val="single"/>
            <w:lang w:eastAsia="ru-RU"/>
          </w:rPr>
          <w:t>статьей 33</w:t>
        </w:r>
      </w:hyperlink>
      <w:r w:rsidRPr="005651FF">
        <w:rPr>
          <w:rFonts w:ascii="Times New Roman" w:eastAsia="Times New Roman" w:hAnsi="Times New Roman" w:cs="Times New Roman"/>
          <w:sz w:val="26"/>
          <w:szCs w:val="26"/>
          <w:lang w:eastAsia="ru-RU"/>
        </w:rPr>
        <w:t xml:space="preserve"> Закона о контрактной системе.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hyperlink r:id="rId10" w:history="1">
        <w:r w:rsidRPr="005651FF">
          <w:rPr>
            <w:rFonts w:ascii="Times New Roman" w:eastAsia="Times New Roman" w:hAnsi="Times New Roman" w:cs="Times New Roman"/>
            <w:color w:val="000080"/>
            <w:sz w:val="26"/>
            <w:szCs w:val="26"/>
            <w:u w:val="single"/>
            <w:lang w:eastAsia="ru-RU"/>
          </w:rPr>
          <w:t>Частью 2 статьи 33</w:t>
        </w:r>
      </w:hyperlink>
      <w:r w:rsidRPr="005651FF">
        <w:rPr>
          <w:rFonts w:ascii="Times New Roman" w:eastAsia="Times New Roman" w:hAnsi="Times New Roman" w:cs="Times New Roman"/>
          <w:sz w:val="26"/>
          <w:szCs w:val="26"/>
          <w:lang w:eastAsia="ru-RU"/>
        </w:rPr>
        <w:t xml:space="preserve"> Закона о контрактной системе установлено, что описание объекта закупки в соответствии с требованиями, указанными в </w:t>
      </w:r>
      <w:hyperlink r:id="rId11" w:history="1">
        <w:r w:rsidRPr="005651FF">
          <w:rPr>
            <w:rFonts w:ascii="Times New Roman" w:eastAsia="Times New Roman" w:hAnsi="Times New Roman" w:cs="Times New Roman"/>
            <w:color w:val="000080"/>
            <w:sz w:val="26"/>
            <w:szCs w:val="26"/>
            <w:u w:val="single"/>
            <w:lang w:eastAsia="ru-RU"/>
          </w:rPr>
          <w:t>части 1 настоящей статьи</w:t>
        </w:r>
      </w:hyperlink>
      <w:r w:rsidRPr="005651FF">
        <w:rPr>
          <w:rFonts w:ascii="Times New Roman" w:eastAsia="Times New Roman" w:hAnsi="Times New Roman" w:cs="Times New Roman"/>
          <w:sz w:val="26"/>
          <w:szCs w:val="26"/>
          <w:lang w:eastAsia="ru-RU"/>
        </w:rPr>
        <w:t>,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Согласно извещению о проведении закупки, объектом закупки является п</w:t>
      </w:r>
      <w:r w:rsidRPr="005651FF">
        <w:rPr>
          <w:rFonts w:ascii="Times New Roman" w:eastAsia="Times New Roman" w:hAnsi="Times New Roman" w:cs="Times New Roman"/>
          <w:sz w:val="26"/>
          <w:szCs w:val="26"/>
          <w:shd w:val="clear" w:color="auto" w:fill="FFFFFF"/>
          <w:lang w:eastAsia="ru-RU"/>
        </w:rPr>
        <w:t>оставка высокотехнологического цифрового оборудования (роботы) для обеспечения учебного процесса МБОУ "Средней общеобразовательной школы № 32 г. Йошкар-Олы".</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Комиссия Марийского УФАС России проанализировала описание объекта закупки и установила, что заказчиком не установлены единицы измерения в отношении следующих позиций, в частности: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xml:space="preserve">1) комплект линейных перемещений (мощность </w:t>
      </w:r>
      <w:r w:rsidRPr="005651FF">
        <w:rPr>
          <w:rFonts w:ascii="Times New Roman" w:eastAsia="Times New Roman" w:hAnsi="Times New Roman" w:cs="Times New Roman"/>
          <w:sz w:val="26"/>
          <w:szCs w:val="26"/>
          <w:lang w:eastAsia="ru-RU"/>
        </w:rPr>
        <w:t>≥ 12/2);</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2) учебный робот для обучения программированию (максимальное разрешение фронтальной камеры (режим – видео) ≥ 1920×1080);</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3) общеобразовательный набор для практического изучения робототехнических конструкций (размер (Аккумуляторная батарея) ≥ 115 x 45 x 50; размеры </w:t>
      </w:r>
      <w:proofErr w:type="spellStart"/>
      <w:r w:rsidRPr="005651FF">
        <w:rPr>
          <w:rFonts w:ascii="Times New Roman" w:eastAsia="Times New Roman" w:hAnsi="Times New Roman" w:cs="Times New Roman"/>
          <w:sz w:val="26"/>
          <w:szCs w:val="26"/>
          <w:lang w:eastAsia="ru-RU"/>
        </w:rPr>
        <w:t>ДхШхВ</w:t>
      </w:r>
      <w:proofErr w:type="spellEnd"/>
      <w:r w:rsidRPr="005651FF">
        <w:rPr>
          <w:rFonts w:ascii="Times New Roman" w:eastAsia="Times New Roman" w:hAnsi="Times New Roman" w:cs="Times New Roman"/>
          <w:sz w:val="26"/>
          <w:szCs w:val="26"/>
          <w:lang w:eastAsia="ru-RU"/>
        </w:rPr>
        <w:t xml:space="preserve"> (U-образная профильная рейка (тип 4)) ≥ 96х48х48; входное напряжение (Контроллер) от ≤ 6 до ≥ 16; выходные напряжения (Контроллер) ≥: 5 , 3,3; чувствительность гироскопа (Контроллер) ≥ +/- 2000; чувствительность к ускорению: (Контролер) ≥ +/- 2; длина (U-образная профильная рейка (тип 2)) ≤ 192; длина (U-образная профильная рейка (тип 1)) ≤ 432; длина балки ≤ 96);</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4) набор для конструирования автономных </w:t>
      </w:r>
      <w:proofErr w:type="spellStart"/>
      <w:r w:rsidRPr="005651FF">
        <w:rPr>
          <w:rFonts w:ascii="Times New Roman" w:eastAsia="Times New Roman" w:hAnsi="Times New Roman" w:cs="Times New Roman"/>
          <w:sz w:val="26"/>
          <w:szCs w:val="26"/>
          <w:lang w:eastAsia="ru-RU"/>
        </w:rPr>
        <w:t>мехатронных</w:t>
      </w:r>
      <w:proofErr w:type="spellEnd"/>
      <w:r w:rsidRPr="005651FF">
        <w:rPr>
          <w:rFonts w:ascii="Times New Roman" w:eastAsia="Times New Roman" w:hAnsi="Times New Roman" w:cs="Times New Roman"/>
          <w:sz w:val="26"/>
          <w:szCs w:val="26"/>
          <w:lang w:eastAsia="ru-RU"/>
        </w:rPr>
        <w:t xml:space="preserve"> роботов (напряжение питания от ≤ 5 до ≥ 12; напряжение питания модуля для измерения числа оборотов вращения вала от ≤ 3 до ≥ 5); и т. д.</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На заседании Комиссии Марийского УФАС России представитель заказчика пояснил, что </w:t>
      </w:r>
      <w:proofErr w:type="spellStart"/>
      <w:r w:rsidRPr="005651FF">
        <w:rPr>
          <w:rFonts w:ascii="Times New Roman" w:eastAsia="Times New Roman" w:hAnsi="Times New Roman" w:cs="Times New Roman"/>
          <w:sz w:val="26"/>
          <w:szCs w:val="26"/>
          <w:lang w:eastAsia="ru-RU"/>
        </w:rPr>
        <w:t>неуказание</w:t>
      </w:r>
      <w:proofErr w:type="spellEnd"/>
      <w:r w:rsidRPr="005651FF">
        <w:rPr>
          <w:rFonts w:ascii="Times New Roman" w:eastAsia="Times New Roman" w:hAnsi="Times New Roman" w:cs="Times New Roman"/>
          <w:sz w:val="26"/>
          <w:szCs w:val="26"/>
          <w:lang w:eastAsia="ru-RU"/>
        </w:rPr>
        <w:t xml:space="preserve"> в обжалуемых позициях единиц измерений связано с большим объемом заполнения технического задания и данные технические ошибки в описании объекта закупки не повлияли на результаты рассмотрения заявок на участие в данной закупке.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Учитывая вышеизложенное, Комиссия Марийского УФАС России приходит к выводу об обоснованности жалобы в указанной части, поскольку описание объекта закупки не содержит значения показателей (единицы измерения), которые бы указывали на минимальные и максимальные их значения в соответствии с частью 2 статьи 33 Закона о контрактной системе.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Таким образом, в действиях заказчика имеется нарушение </w:t>
      </w:r>
      <w:hyperlink r:id="rId12" w:history="1">
        <w:r w:rsidRPr="005651FF">
          <w:rPr>
            <w:rFonts w:ascii="Times New Roman" w:eastAsia="Times New Roman" w:hAnsi="Times New Roman" w:cs="Times New Roman"/>
            <w:color w:val="000080"/>
            <w:sz w:val="26"/>
            <w:szCs w:val="26"/>
            <w:u w:val="single"/>
            <w:lang w:eastAsia="ru-RU"/>
          </w:rPr>
          <w:t>пунктом 1 части 2 статьи 42</w:t>
        </w:r>
      </w:hyperlink>
      <w:r w:rsidRPr="005651FF">
        <w:rPr>
          <w:rFonts w:ascii="Times New Roman" w:eastAsia="Times New Roman" w:hAnsi="Times New Roman" w:cs="Times New Roman"/>
          <w:sz w:val="26"/>
          <w:szCs w:val="26"/>
          <w:lang w:eastAsia="ru-RU"/>
        </w:rPr>
        <w:t>, части 2 статьи 33 Закона о контрактной системе.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Указанное нарушение законодательства о контрактной системе содержит признаки административного правонарушения, ответственность за которое предусмотрена </w:t>
      </w:r>
      <w:hyperlink r:id="rId13" w:history="1">
        <w:r w:rsidRPr="005651FF">
          <w:rPr>
            <w:rFonts w:ascii="Times New Roman" w:eastAsia="Times New Roman" w:hAnsi="Times New Roman" w:cs="Times New Roman"/>
            <w:color w:val="000080"/>
            <w:sz w:val="26"/>
            <w:szCs w:val="26"/>
            <w:u w:val="single"/>
            <w:lang w:eastAsia="ru-RU"/>
          </w:rPr>
          <w:t>частью 1.4 статьи 7.30</w:t>
        </w:r>
      </w:hyperlink>
      <w:r w:rsidRPr="005651FF">
        <w:rPr>
          <w:rFonts w:ascii="Times New Roman" w:eastAsia="Times New Roman" w:hAnsi="Times New Roman" w:cs="Times New Roman"/>
          <w:sz w:val="26"/>
          <w:szCs w:val="26"/>
          <w:lang w:eastAsia="ru-RU"/>
        </w:rPr>
        <w:t xml:space="preserve"> КоАП РФ.</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2. Из жалобы заявителя следует, что заказчик не обосновал необходимость включения дополнительных характеристик в описание объекта закупки в соответствии с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В </w:t>
      </w:r>
      <w:hyperlink r:id="rId14" w:history="1">
        <w:r w:rsidRPr="005651FF">
          <w:rPr>
            <w:rFonts w:ascii="Times New Roman" w:eastAsia="Times New Roman" w:hAnsi="Times New Roman" w:cs="Times New Roman"/>
            <w:color w:val="000080"/>
            <w:sz w:val="26"/>
            <w:szCs w:val="26"/>
            <w:u w:val="single"/>
            <w:lang w:eastAsia="ru-RU"/>
          </w:rPr>
          <w:t>пункте 5 части 1 статьи 42</w:t>
        </w:r>
      </w:hyperlink>
      <w:r w:rsidRPr="005651FF">
        <w:rPr>
          <w:rFonts w:ascii="Times New Roman" w:eastAsia="Times New Roman" w:hAnsi="Times New Roman" w:cs="Times New Roman"/>
          <w:sz w:val="26"/>
          <w:szCs w:val="26"/>
          <w:lang w:eastAsia="ru-RU"/>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5" w:history="1">
        <w:r w:rsidRPr="005651FF">
          <w:rPr>
            <w:rFonts w:ascii="Times New Roman" w:eastAsia="Times New Roman" w:hAnsi="Times New Roman" w:cs="Times New Roman"/>
            <w:color w:val="000080"/>
            <w:sz w:val="26"/>
            <w:szCs w:val="26"/>
            <w:u w:val="single"/>
            <w:lang w:eastAsia="ru-RU"/>
          </w:rPr>
          <w:t>частью 6 статьи 23</w:t>
        </w:r>
      </w:hyperlink>
      <w:r w:rsidRPr="005651FF">
        <w:rPr>
          <w:rFonts w:ascii="Times New Roman" w:eastAsia="Times New Roman" w:hAnsi="Times New Roman" w:cs="Times New Roman"/>
          <w:sz w:val="26"/>
          <w:szCs w:val="26"/>
          <w:lang w:eastAsia="ru-RU"/>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5651FF">
        <w:rPr>
          <w:rFonts w:ascii="Times New Roman" w:eastAsia="Times New Roman" w:hAnsi="Times New Roman" w:cs="Times New Roman"/>
          <w:sz w:val="26"/>
          <w:szCs w:val="26"/>
          <w:lang w:eastAsia="ru-RU"/>
        </w:rPr>
        <w:t>группировочные</w:t>
      </w:r>
      <w:proofErr w:type="spellEnd"/>
      <w:r w:rsidRPr="005651FF">
        <w:rPr>
          <w:rFonts w:ascii="Times New Roman" w:eastAsia="Times New Roman" w:hAnsi="Times New Roman" w:cs="Times New Roman"/>
          <w:sz w:val="26"/>
          <w:szCs w:val="26"/>
          <w:lang w:eastAsia="ru-RU"/>
        </w:rPr>
        <w:t xml:space="preserve"> наименования.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В соответствии с </w:t>
      </w:r>
      <w:hyperlink r:id="rId16" w:history="1">
        <w:r w:rsidRPr="005651FF">
          <w:rPr>
            <w:rFonts w:ascii="Times New Roman" w:eastAsia="Times New Roman" w:hAnsi="Times New Roman" w:cs="Times New Roman"/>
            <w:color w:val="000080"/>
            <w:sz w:val="26"/>
            <w:szCs w:val="26"/>
            <w:u w:val="single"/>
            <w:lang w:eastAsia="ru-RU"/>
          </w:rPr>
          <w:t>частью 6 статьи 23</w:t>
        </w:r>
      </w:hyperlink>
      <w:r w:rsidRPr="005651FF">
        <w:rPr>
          <w:rFonts w:ascii="Times New Roman" w:eastAsia="Times New Roman" w:hAnsi="Times New Roman" w:cs="Times New Roman"/>
          <w:sz w:val="26"/>
          <w:szCs w:val="26"/>
          <w:lang w:eastAsia="ru-RU"/>
        </w:rPr>
        <w:t xml:space="preserve">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По смыслу </w:t>
      </w:r>
      <w:hyperlink r:id="rId17" w:history="1">
        <w:r w:rsidRPr="005651FF">
          <w:rPr>
            <w:rFonts w:ascii="Times New Roman" w:eastAsia="Times New Roman" w:hAnsi="Times New Roman" w:cs="Times New Roman"/>
            <w:color w:val="000080"/>
            <w:sz w:val="26"/>
            <w:szCs w:val="26"/>
            <w:u w:val="single"/>
            <w:lang w:eastAsia="ru-RU"/>
          </w:rPr>
          <w:t>пунктов 5</w:t>
        </w:r>
      </w:hyperlink>
      <w:r w:rsidRPr="005651FF">
        <w:rPr>
          <w:rFonts w:ascii="Times New Roman" w:eastAsia="Times New Roman" w:hAnsi="Times New Roman" w:cs="Times New Roman"/>
          <w:sz w:val="26"/>
          <w:szCs w:val="26"/>
          <w:lang w:eastAsia="ru-RU"/>
        </w:rPr>
        <w:t xml:space="preserve"> и </w:t>
      </w:r>
      <w:hyperlink r:id="rId18" w:history="1">
        <w:r w:rsidRPr="005651FF">
          <w:rPr>
            <w:rFonts w:ascii="Times New Roman" w:eastAsia="Times New Roman" w:hAnsi="Times New Roman" w:cs="Times New Roman"/>
            <w:color w:val="000080"/>
            <w:sz w:val="26"/>
            <w:szCs w:val="26"/>
            <w:u w:val="single"/>
            <w:lang w:eastAsia="ru-RU"/>
          </w:rPr>
          <w:t>6</w:t>
        </w:r>
      </w:hyperlink>
      <w:r w:rsidRPr="005651FF">
        <w:rPr>
          <w:rFonts w:ascii="Times New Roman" w:eastAsia="Times New Roman" w:hAnsi="Times New Roman" w:cs="Times New Roman"/>
          <w:sz w:val="26"/>
          <w:szCs w:val="26"/>
          <w:lang w:eastAsia="ru-RU"/>
        </w:rPr>
        <w:t xml:space="preserve"> Правил использования № 145, что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9" w:history="1">
        <w:r w:rsidRPr="005651FF">
          <w:rPr>
            <w:rFonts w:ascii="Times New Roman" w:eastAsia="Times New Roman" w:hAnsi="Times New Roman" w:cs="Times New Roman"/>
            <w:color w:val="000080"/>
            <w:sz w:val="26"/>
            <w:szCs w:val="26"/>
            <w:u w:val="single"/>
            <w:lang w:eastAsia="ru-RU"/>
          </w:rPr>
          <w:t>статьи 33</w:t>
        </w:r>
      </w:hyperlink>
      <w:r w:rsidRPr="005651FF">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при условии наличия в извещении об осуществлении закупки обоснования необходимости использования данных характеристик.</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Рассмотрев описание объекта закупки, Комиссия Марийского УФАС России установила, что заказчиком выбраны следующие позиции КТРУ: </w:t>
      </w:r>
      <w:hyperlink r:id="rId20"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Расширенный робототехнический набор</w:t>
      </w:r>
      <w:r w:rsidRPr="005651FF">
        <w:rPr>
          <w:rFonts w:ascii="Times New Roman" w:eastAsia="Times New Roman" w:hAnsi="Times New Roman" w:cs="Times New Roman"/>
          <w:sz w:val="26"/>
          <w:szCs w:val="26"/>
          <w:lang w:eastAsia="ru-RU"/>
        </w:rPr>
        <w:t xml:space="preserve">»; </w:t>
      </w:r>
      <w:hyperlink r:id="rId21"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32.99.53.130-00000204</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Общеобразовательный набор для практического изучения робототехнических конструкций»; </w:t>
      </w:r>
      <w:hyperlink r:id="rId22"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32.99.53.130-00000283</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Набор для конструирования автономных </w:t>
      </w:r>
      <w:proofErr w:type="spellStart"/>
      <w:r w:rsidRPr="005651FF">
        <w:rPr>
          <w:rFonts w:ascii="Times New Roman" w:eastAsia="Times New Roman" w:hAnsi="Times New Roman" w:cs="Times New Roman"/>
          <w:sz w:val="26"/>
          <w:szCs w:val="26"/>
          <w:shd w:val="clear" w:color="auto" w:fill="FFFFFF"/>
          <w:lang w:eastAsia="ru-RU"/>
        </w:rPr>
        <w:t>мехатронных</w:t>
      </w:r>
      <w:proofErr w:type="spellEnd"/>
      <w:r w:rsidRPr="005651FF">
        <w:rPr>
          <w:rFonts w:ascii="Times New Roman" w:eastAsia="Times New Roman" w:hAnsi="Times New Roman" w:cs="Times New Roman"/>
          <w:sz w:val="26"/>
          <w:szCs w:val="26"/>
          <w:shd w:val="clear" w:color="auto" w:fill="FFFFFF"/>
          <w:lang w:eastAsia="ru-RU"/>
        </w:rPr>
        <w:t xml:space="preserve"> роботов»; </w:t>
      </w:r>
      <w:hyperlink r:id="rId23"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32.99.53.130-00000066</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Универсальный комплект для организации командных и индивидуальных инженерных соревнований»; </w:t>
      </w:r>
      <w:hyperlink r:id="rId24"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32.99.53.130-00000369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Комплект полей для занятий робототехникой».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Комиссией Марийского УФАС России установлено, что в описании объекта закупки заказчиком кроме обязательных к применению, в соответствии с кодами позиций, указанных КТРУ, установлены дополнительные характеристики, а также указано обоснование «Согласно описанию объекта закупки».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Вместе с тем, Комиссия Марийского УФАС России отмечает, что фактически заказчик не указал обоснование необходимости использования дополнительных характеристик.</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Также на заседании Комиссии Марийского УФАС России представитель заказчика не смог пояснить для чего установил дополнительные характеристики в описании объекта закупки помимо тех, что указаны в КТРУ.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Таким образом, заказчиком не установлено надлежащее обоснование установления дополнительных характеристик, что противоречит действующему законодательству.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Следовательно, довод жалобы в указанной части является обоснованным, в действиях заказчика имеется нарушение части 6 статьи 23 Закона о контрактной системе.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Указанное нарушение законодательства о контрактной системе содержит признаки административного правонарушения, ответственность за которое предусмотрена </w:t>
      </w:r>
      <w:hyperlink r:id="rId25" w:history="1">
        <w:r w:rsidRPr="005651FF">
          <w:rPr>
            <w:rFonts w:ascii="Times New Roman" w:eastAsia="Times New Roman" w:hAnsi="Times New Roman" w:cs="Times New Roman"/>
            <w:color w:val="000080"/>
            <w:sz w:val="26"/>
            <w:szCs w:val="26"/>
            <w:u w:val="single"/>
            <w:lang w:eastAsia="ru-RU"/>
          </w:rPr>
          <w:t>частью 1.4 статьи 7.30</w:t>
        </w:r>
      </w:hyperlink>
      <w:r w:rsidRPr="005651FF">
        <w:rPr>
          <w:rFonts w:ascii="Times New Roman" w:eastAsia="Times New Roman" w:hAnsi="Times New Roman" w:cs="Times New Roman"/>
          <w:sz w:val="26"/>
          <w:szCs w:val="26"/>
          <w:lang w:eastAsia="ru-RU"/>
        </w:rPr>
        <w:t xml:space="preserve"> КоАП РФ.</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3. Из жалобы заявителя следует, что в описании объекта закупки имеются разночтения между структурированной формой извещения о проведении закупки и </w:t>
      </w:r>
      <w:r w:rsidRPr="005651FF">
        <w:rPr>
          <w:rFonts w:ascii="Times New Roman" w:eastAsia="Times New Roman" w:hAnsi="Times New Roman" w:cs="Times New Roman"/>
          <w:sz w:val="26"/>
          <w:szCs w:val="26"/>
          <w:lang w:val="en-US" w:eastAsia="ru-RU"/>
        </w:rPr>
        <w:t>word</w:t>
      </w:r>
      <w:r w:rsidRPr="005651FF">
        <w:rPr>
          <w:rFonts w:ascii="Times New Roman" w:eastAsia="Times New Roman" w:hAnsi="Times New Roman" w:cs="Times New Roman"/>
          <w:sz w:val="26"/>
          <w:szCs w:val="26"/>
          <w:lang w:eastAsia="ru-RU"/>
        </w:rPr>
        <w:t>-файлом (описание объекта закупки), в части применения кодов ОКПД2 и КТРУ.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В силу </w:t>
      </w:r>
      <w:hyperlink r:id="rId26" w:history="1">
        <w:r w:rsidRPr="005651FF">
          <w:rPr>
            <w:rFonts w:ascii="Times New Roman" w:eastAsia="Times New Roman" w:hAnsi="Times New Roman" w:cs="Times New Roman"/>
            <w:color w:val="000080"/>
            <w:sz w:val="26"/>
            <w:szCs w:val="26"/>
            <w:u w:val="single"/>
            <w:lang w:eastAsia="ru-RU"/>
          </w:rPr>
          <w:t>части 3 статьи 7</w:t>
        </w:r>
      </w:hyperlink>
      <w:r w:rsidRPr="005651FF">
        <w:rPr>
          <w:rFonts w:ascii="Times New Roman" w:eastAsia="Times New Roman" w:hAnsi="Times New Roman" w:cs="Times New Roman"/>
          <w:sz w:val="26"/>
          <w:szCs w:val="26"/>
          <w:lang w:eastAsia="ru-RU"/>
        </w:rPr>
        <w:t xml:space="preserve"> Закона о контрактной системе информация, предусмотренная настоящим Федеральным </w:t>
      </w:r>
      <w:hyperlink r:id="rId27" w:history="1">
        <w:r w:rsidRPr="005651FF">
          <w:rPr>
            <w:rFonts w:ascii="Times New Roman" w:eastAsia="Times New Roman" w:hAnsi="Times New Roman" w:cs="Times New Roman"/>
            <w:color w:val="000080"/>
            <w:sz w:val="26"/>
            <w:szCs w:val="26"/>
            <w:u w:val="single"/>
            <w:lang w:eastAsia="ru-RU"/>
          </w:rPr>
          <w:t>законом</w:t>
        </w:r>
      </w:hyperlink>
      <w:r w:rsidRPr="005651FF">
        <w:rPr>
          <w:rFonts w:ascii="Times New Roman" w:eastAsia="Times New Roman" w:hAnsi="Times New Roman" w:cs="Times New Roman"/>
          <w:sz w:val="26"/>
          <w:szCs w:val="26"/>
          <w:lang w:eastAsia="ru-RU"/>
        </w:rPr>
        <w:t xml:space="preserve"> и размещенная в единой информационной системе, должна быть полной и достоверной.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Соответственно извещение о закупке должно обеспечивать адекватное и четкое восприятие существа (предмета) закупки, а также требований к участникам закупки. Требования извещения, условия закупки не могут содержать противоречивую, недостоверную или непонятную информацию и должны полностью информировать потенциальных участников закупки о соответствующих требованиях, указанные требования должны быть ясными, четкими, непротиворечивыми, исключать возможность неоднозначного толкования и быть реально исполнимыми.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Комиссия Марийского УФАС России проанализировала документы, размещенные заказчиком в ЕИС в ходе проведения закупки, и установила, что в структурированной форме извещения о проведении закупки установлены следующие коды ОКПД2, КТРУ: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 ОКПД2 </w:t>
      </w:r>
      <w:r w:rsidRPr="005651FF">
        <w:rPr>
          <w:rFonts w:ascii="Times New Roman" w:eastAsia="Times New Roman" w:hAnsi="Times New Roman" w:cs="Times New Roman"/>
          <w:sz w:val="26"/>
          <w:szCs w:val="26"/>
          <w:shd w:val="clear" w:color="auto" w:fill="FFFFFF"/>
          <w:lang w:eastAsia="ru-RU"/>
        </w:rPr>
        <w:t>32.99.53.130</w:t>
      </w:r>
      <w:r w:rsidRPr="005651FF">
        <w:rPr>
          <w:rFonts w:ascii="Times New Roman" w:eastAsia="Times New Roman" w:hAnsi="Times New Roman" w:cs="Times New Roman"/>
          <w:sz w:val="26"/>
          <w:szCs w:val="26"/>
          <w:lang w:eastAsia="ru-RU"/>
        </w:rPr>
        <w:t xml:space="preserve">, КТРУ </w:t>
      </w:r>
      <w:hyperlink r:id="rId28"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 </w:t>
      </w:r>
      <w:r w:rsidRPr="005651FF">
        <w:rPr>
          <w:rFonts w:ascii="Times New Roman" w:eastAsia="Times New Roman" w:hAnsi="Times New Roman" w:cs="Times New Roman"/>
          <w:sz w:val="26"/>
          <w:szCs w:val="26"/>
          <w:shd w:val="clear" w:color="auto" w:fill="FFFFFF"/>
          <w:lang w:eastAsia="ru-RU"/>
        </w:rPr>
        <w:t>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32.99.53.112 - Учебно-методический комплект на базе робота;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Конвейерная лента;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линейных перемещений;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32.99.53.120 - Учебный робот для обучения программированию;</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29"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30"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32.99.53.130-00000204</w:t>
        </w:r>
      </w:hyperlink>
      <w:r w:rsidRPr="005651FF">
        <w:rPr>
          <w:rFonts w:ascii="Times New Roman" w:eastAsia="Times New Roman" w:hAnsi="Times New Roman" w:cs="Times New Roman"/>
          <w:sz w:val="26"/>
          <w:szCs w:val="26"/>
          <w:lang w:eastAsia="ru-RU"/>
        </w:rPr>
        <w:t xml:space="preserve"> - </w:t>
      </w:r>
      <w:r w:rsidRPr="005651FF">
        <w:rPr>
          <w:rFonts w:ascii="Times New Roman" w:eastAsia="Times New Roman" w:hAnsi="Times New Roman" w:cs="Times New Roman"/>
          <w:sz w:val="26"/>
          <w:szCs w:val="26"/>
          <w:shd w:val="clear" w:color="auto" w:fill="FFFFFF"/>
          <w:lang w:eastAsia="ru-RU"/>
        </w:rPr>
        <w:t>Общеобразовательный набор для практического изучения робототехнических конструкций;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31"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32.99.53.130-00000283</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Набор для конструирования автономных </w:t>
      </w:r>
      <w:proofErr w:type="spellStart"/>
      <w:r w:rsidRPr="005651FF">
        <w:rPr>
          <w:rFonts w:ascii="Times New Roman" w:eastAsia="Times New Roman" w:hAnsi="Times New Roman" w:cs="Times New Roman"/>
          <w:sz w:val="26"/>
          <w:szCs w:val="26"/>
          <w:shd w:val="clear" w:color="auto" w:fill="FFFFFF"/>
          <w:lang w:eastAsia="ru-RU"/>
        </w:rPr>
        <w:t>мехатронных</w:t>
      </w:r>
      <w:proofErr w:type="spellEnd"/>
      <w:r w:rsidRPr="005651FF">
        <w:rPr>
          <w:rFonts w:ascii="Times New Roman" w:eastAsia="Times New Roman" w:hAnsi="Times New Roman" w:cs="Times New Roman"/>
          <w:sz w:val="26"/>
          <w:szCs w:val="26"/>
          <w:shd w:val="clear" w:color="auto" w:fill="FFFFFF"/>
          <w:lang w:eastAsia="ru-RU"/>
        </w:rPr>
        <w:t xml:space="preserve"> роботов;</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технического зрения;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учебно-методических материалов по робототехнике;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32"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xml:space="preserve">- ОКПД2 32.99.53.130, КТРУ </w:t>
      </w:r>
      <w:hyperlink r:id="rId33"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32.99.53.130-00000066</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Универсальный комплект для организации командных и индивидуальных инженерных соревнований;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 ОКПД2 </w:t>
      </w:r>
      <w:r w:rsidRPr="005651FF">
        <w:rPr>
          <w:rFonts w:ascii="Times New Roman" w:eastAsia="Times New Roman" w:hAnsi="Times New Roman" w:cs="Times New Roman"/>
          <w:sz w:val="26"/>
          <w:szCs w:val="26"/>
          <w:shd w:val="clear" w:color="auto" w:fill="FFFFFF"/>
          <w:lang w:eastAsia="ru-RU"/>
        </w:rPr>
        <w:t>32.99.53.130</w:t>
      </w:r>
      <w:r w:rsidRPr="005651FF">
        <w:rPr>
          <w:rFonts w:ascii="Times New Roman" w:eastAsia="Times New Roman" w:hAnsi="Times New Roman" w:cs="Times New Roman"/>
          <w:sz w:val="26"/>
          <w:szCs w:val="26"/>
          <w:lang w:eastAsia="ru-RU"/>
        </w:rPr>
        <w:t xml:space="preserve">, КТРУ </w:t>
      </w:r>
      <w:hyperlink r:id="rId34"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32.99.53.130-00000204</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Общеобразовательный набор для практического изучения робототехнических конструкций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35"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32.99.53.130-00000369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Комплект полей для занятий робототехникой.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В описании объекта закупки (</w:t>
      </w:r>
      <w:r w:rsidRPr="005651FF">
        <w:rPr>
          <w:rFonts w:ascii="Times New Roman" w:eastAsia="Times New Roman" w:hAnsi="Times New Roman" w:cs="Times New Roman"/>
          <w:sz w:val="26"/>
          <w:szCs w:val="26"/>
          <w:lang w:val="en-US" w:eastAsia="ru-RU"/>
        </w:rPr>
        <w:t>word</w:t>
      </w:r>
      <w:r w:rsidRPr="005651FF">
        <w:rPr>
          <w:rFonts w:ascii="Times New Roman" w:eastAsia="Times New Roman" w:hAnsi="Times New Roman" w:cs="Times New Roman"/>
          <w:sz w:val="26"/>
          <w:szCs w:val="26"/>
          <w:lang w:eastAsia="ru-RU"/>
        </w:rPr>
        <w:t>-файл) установлены следующие коды ОКПД2, КТРУ: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- 32.40.20.139-00000006 - Набор </w:t>
      </w:r>
      <w:proofErr w:type="spellStart"/>
      <w:r w:rsidRPr="005651FF">
        <w:rPr>
          <w:rFonts w:ascii="Times New Roman" w:eastAsia="Times New Roman" w:hAnsi="Times New Roman" w:cs="Times New Roman"/>
          <w:sz w:val="26"/>
          <w:szCs w:val="26"/>
          <w:lang w:eastAsia="ru-RU"/>
        </w:rPr>
        <w:t>роботехнический</w:t>
      </w:r>
      <w:proofErr w:type="spellEnd"/>
      <w:r w:rsidRPr="005651FF">
        <w:rPr>
          <w:rFonts w:ascii="Times New Roman" w:eastAsia="Times New Roman" w:hAnsi="Times New Roman" w:cs="Times New Roman"/>
          <w:sz w:val="26"/>
          <w:szCs w:val="26"/>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- 32.40.20.139-0000000 - Набор робототехнический;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- 32.40.20.139 - Наборы конструкторские и игрушки для конструирования из прочих материалов прочие, не включенные в другие группировки.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На заседании Комиссии Марийского УФАС России представитель заказчика пояснил, что указанные разночтения в извещении о проведении закупки являются техническими ошибками.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Таким образом, жалоба в указанной части является обоснованной.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Названные разночтения в извещении закупки нарушают </w:t>
      </w:r>
      <w:hyperlink r:id="rId36" w:history="1">
        <w:r w:rsidRPr="005651FF">
          <w:rPr>
            <w:rFonts w:ascii="Times New Roman" w:eastAsia="Times New Roman" w:hAnsi="Times New Roman" w:cs="Times New Roman"/>
            <w:color w:val="000080"/>
            <w:sz w:val="26"/>
            <w:szCs w:val="26"/>
            <w:u w:val="single"/>
            <w:lang w:eastAsia="ru-RU"/>
          </w:rPr>
          <w:t>часть 3 статьи 7</w:t>
        </w:r>
      </w:hyperlink>
      <w:r w:rsidRPr="005651FF">
        <w:rPr>
          <w:rFonts w:ascii="Times New Roman" w:eastAsia="Times New Roman" w:hAnsi="Times New Roman" w:cs="Times New Roman"/>
          <w:sz w:val="26"/>
          <w:szCs w:val="26"/>
          <w:lang w:eastAsia="ru-RU"/>
        </w:rPr>
        <w:t xml:space="preserve"> Закона о контрактной системе, поскольку не обеспечивают однозначное и четкое восприятие условий закупки.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Выявленное нарушение содержит признаки административного правонарушения, ответственность за совершение, которого предусмотрена </w:t>
      </w:r>
      <w:hyperlink r:id="rId37" w:history="1">
        <w:r w:rsidRPr="005651FF">
          <w:rPr>
            <w:rFonts w:ascii="Times New Roman" w:eastAsia="Times New Roman" w:hAnsi="Times New Roman" w:cs="Times New Roman"/>
            <w:color w:val="000080"/>
            <w:sz w:val="26"/>
            <w:szCs w:val="26"/>
            <w:u w:val="single"/>
            <w:lang w:eastAsia="ru-RU"/>
          </w:rPr>
          <w:t>частью 1.4 статьи 7.30</w:t>
        </w:r>
      </w:hyperlink>
      <w:r w:rsidRPr="005651FF">
        <w:rPr>
          <w:rFonts w:ascii="Times New Roman" w:eastAsia="Times New Roman" w:hAnsi="Times New Roman" w:cs="Times New Roman"/>
          <w:sz w:val="26"/>
          <w:szCs w:val="26"/>
          <w:lang w:eastAsia="ru-RU"/>
        </w:rPr>
        <w:t xml:space="preserve"> Кодекса Российской Федерации об административных правонарушениях.</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color w:val="000000"/>
          <w:sz w:val="26"/>
          <w:szCs w:val="26"/>
          <w:lang w:eastAsia="ru-RU"/>
        </w:rPr>
        <w:t xml:space="preserve">4. Из жалобы заявителя следует, что заказчик нарушил нормы законодательства, объединив в одну закупку позиции из разных товарных рынков, которые не имеют общую технологическую связь, например, комплект технического зрения не зависит от комплекта методических материалов. Кроме того, для комплекта учебно-методических материалов по </w:t>
      </w:r>
      <w:proofErr w:type="spellStart"/>
      <w:r w:rsidRPr="005651FF">
        <w:rPr>
          <w:rFonts w:ascii="Times New Roman" w:eastAsia="Times New Roman" w:hAnsi="Times New Roman" w:cs="Times New Roman"/>
          <w:color w:val="000000"/>
          <w:sz w:val="26"/>
          <w:szCs w:val="26"/>
          <w:lang w:eastAsia="ru-RU"/>
        </w:rPr>
        <w:t>роботехнике</w:t>
      </w:r>
      <w:proofErr w:type="spellEnd"/>
      <w:r w:rsidRPr="005651FF">
        <w:rPr>
          <w:rFonts w:ascii="Times New Roman" w:eastAsia="Times New Roman" w:hAnsi="Times New Roman" w:cs="Times New Roman"/>
          <w:color w:val="000000"/>
          <w:sz w:val="26"/>
          <w:szCs w:val="26"/>
          <w:lang w:eastAsia="ru-RU"/>
        </w:rPr>
        <w:t xml:space="preserve"> имеется позиция в КТРУ 58.11.11.000-00001336 и код ОКПД2 – 58.11.11 – Учебники печатные общеобразовательного назначения.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color w:val="000000"/>
          <w:sz w:val="26"/>
          <w:szCs w:val="26"/>
          <w:lang w:eastAsia="ru-RU"/>
        </w:rPr>
        <w:t xml:space="preserve">Согласно </w:t>
      </w:r>
      <w:hyperlink r:id="rId38" w:history="1">
        <w:r w:rsidRPr="005651FF">
          <w:rPr>
            <w:rFonts w:ascii="Times New Roman" w:eastAsia="Times New Roman" w:hAnsi="Times New Roman" w:cs="Times New Roman"/>
            <w:color w:val="000080"/>
            <w:sz w:val="26"/>
            <w:szCs w:val="26"/>
            <w:u w:val="single"/>
            <w:lang w:eastAsia="ru-RU"/>
          </w:rPr>
          <w:t>пункт</w:t>
        </w:r>
      </w:hyperlink>
      <w:hyperlink r:id="rId39" w:history="1">
        <w:r w:rsidRPr="005651FF">
          <w:rPr>
            <w:rFonts w:ascii="Times New Roman" w:eastAsia="Times New Roman" w:hAnsi="Times New Roman" w:cs="Times New Roman"/>
            <w:color w:val="000000"/>
            <w:sz w:val="26"/>
            <w:szCs w:val="26"/>
            <w:u w:val="single"/>
            <w:lang w:eastAsia="ru-RU"/>
          </w:rPr>
          <w:t>у 1</w:t>
        </w:r>
      </w:hyperlink>
      <w:hyperlink r:id="rId40" w:history="1">
        <w:r w:rsidRPr="005651FF">
          <w:rPr>
            <w:rFonts w:ascii="Times New Roman" w:eastAsia="Times New Roman" w:hAnsi="Times New Roman" w:cs="Times New Roman"/>
            <w:color w:val="000080"/>
            <w:sz w:val="26"/>
            <w:szCs w:val="26"/>
            <w:u w:val="single"/>
            <w:lang w:eastAsia="ru-RU"/>
          </w:rPr>
          <w:t xml:space="preserve"> части 1 статьи 33</w:t>
        </w:r>
      </w:hyperlink>
      <w:r w:rsidRPr="005651FF">
        <w:rPr>
          <w:rFonts w:ascii="Times New Roman" w:eastAsia="Times New Roman" w:hAnsi="Times New Roman" w:cs="Times New Roman"/>
          <w:color w:val="000000"/>
          <w:sz w:val="26"/>
          <w:szCs w:val="26"/>
          <w:lang w:eastAsia="ru-RU"/>
        </w:rPr>
        <w:t xml:space="preserve"> Закона заказчик в случаях, предусмотренных </w:t>
      </w:r>
      <w:hyperlink r:id="rId41" w:history="1">
        <w:r w:rsidRPr="005651FF">
          <w:rPr>
            <w:rFonts w:ascii="Times New Roman" w:eastAsia="Times New Roman" w:hAnsi="Times New Roman" w:cs="Times New Roman"/>
            <w:color w:val="000080"/>
            <w:sz w:val="26"/>
            <w:szCs w:val="26"/>
            <w:u w:val="single"/>
            <w:lang w:eastAsia="ru-RU"/>
          </w:rPr>
          <w:t>Законом</w:t>
        </w:r>
      </w:hyperlink>
      <w:r w:rsidRPr="005651FF">
        <w:rPr>
          <w:rFonts w:ascii="Times New Roman" w:eastAsia="Times New Roman" w:hAnsi="Times New Roman" w:cs="Times New Roman"/>
          <w:color w:val="000000"/>
          <w:sz w:val="26"/>
          <w:szCs w:val="26"/>
          <w:lang w:eastAsia="ru-RU"/>
        </w:rPr>
        <w:t>, при описании объекта закупки должен руководствоваться следующим правилом:</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color w:val="000000"/>
          <w:sz w:val="26"/>
          <w:szCs w:val="26"/>
          <w:lang w:eastAsia="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Согласно </w:t>
      </w:r>
      <w:hyperlink r:id="rId42" w:history="1">
        <w:r w:rsidRPr="005651FF">
          <w:rPr>
            <w:rFonts w:ascii="Times New Roman" w:eastAsia="Times New Roman" w:hAnsi="Times New Roman" w:cs="Times New Roman"/>
            <w:color w:val="000080"/>
            <w:sz w:val="26"/>
            <w:szCs w:val="26"/>
            <w:u w:val="single"/>
            <w:lang w:eastAsia="ru-RU"/>
          </w:rPr>
          <w:t>статье 134</w:t>
        </w:r>
      </w:hyperlink>
      <w:r w:rsidRPr="005651FF">
        <w:rPr>
          <w:rFonts w:ascii="Times New Roman" w:eastAsia="Times New Roman" w:hAnsi="Times New Roman" w:cs="Times New Roman"/>
          <w:sz w:val="26"/>
          <w:szCs w:val="26"/>
          <w:lang w:eastAsia="ru-RU"/>
        </w:rPr>
        <w:t xml:space="preserve"> Гражданского кодекса Российской Федерации 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сложной вещи, распространяется на все входящие в нее вещи, поскольку условиями сделки не предусмотрено иное.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Таким образом, заказчик вправе определить в документации о закупке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 На сегодняшний день законодательство в сфере осуществления закупок допускает самостоятельное формирование заказчиком своего заказа, исходя из его потребностей. При этом, заказчик вправе в необходимой степени детализировать предмет закупок.</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Согласно извещению о проведении закупки, объектом закупки является п</w:t>
      </w:r>
      <w:r w:rsidRPr="005651FF">
        <w:rPr>
          <w:rFonts w:ascii="Times New Roman" w:eastAsia="Times New Roman" w:hAnsi="Times New Roman" w:cs="Times New Roman"/>
          <w:sz w:val="26"/>
          <w:szCs w:val="26"/>
          <w:shd w:val="clear" w:color="auto" w:fill="FFFFFF"/>
          <w:lang w:eastAsia="ru-RU"/>
        </w:rPr>
        <w:t>оставка высокотехнологического цифрового оборудования (роботы) для обеспечения учебного процесса МБОУ "Средней общеобразовательной школы № 32 г. Йошкар-Олы".</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xml:space="preserve">Согласно описанию объекта закупки, заказчику необходимо к поставке следующие товары: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 ОКПД2 </w:t>
      </w:r>
      <w:r w:rsidRPr="005651FF">
        <w:rPr>
          <w:rFonts w:ascii="Times New Roman" w:eastAsia="Times New Roman" w:hAnsi="Times New Roman" w:cs="Times New Roman"/>
          <w:sz w:val="26"/>
          <w:szCs w:val="26"/>
          <w:shd w:val="clear" w:color="auto" w:fill="FFFFFF"/>
          <w:lang w:eastAsia="ru-RU"/>
        </w:rPr>
        <w:t>32.99.53.130</w:t>
      </w:r>
      <w:r w:rsidRPr="005651FF">
        <w:rPr>
          <w:rFonts w:ascii="Times New Roman" w:eastAsia="Times New Roman" w:hAnsi="Times New Roman" w:cs="Times New Roman"/>
          <w:sz w:val="26"/>
          <w:szCs w:val="26"/>
          <w:lang w:eastAsia="ru-RU"/>
        </w:rPr>
        <w:t xml:space="preserve">, КТРУ </w:t>
      </w:r>
      <w:hyperlink r:id="rId43"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 </w:t>
      </w:r>
      <w:r w:rsidRPr="005651FF">
        <w:rPr>
          <w:rFonts w:ascii="Times New Roman" w:eastAsia="Times New Roman" w:hAnsi="Times New Roman" w:cs="Times New Roman"/>
          <w:sz w:val="26"/>
          <w:szCs w:val="26"/>
          <w:shd w:val="clear" w:color="auto" w:fill="FFFFFF"/>
          <w:lang w:eastAsia="ru-RU"/>
        </w:rPr>
        <w:t>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32.99.53.112 - Учебно-методический комплект на базе робота;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Конвейерная лента;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линейных перемещений;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32.99.53.120 - Учебный робот для обучения программированию;</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44"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45"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32.99.53.130-00000204</w:t>
        </w:r>
      </w:hyperlink>
      <w:r w:rsidRPr="005651FF">
        <w:rPr>
          <w:rFonts w:ascii="Times New Roman" w:eastAsia="Times New Roman" w:hAnsi="Times New Roman" w:cs="Times New Roman"/>
          <w:sz w:val="26"/>
          <w:szCs w:val="26"/>
          <w:lang w:eastAsia="ru-RU"/>
        </w:rPr>
        <w:t xml:space="preserve"> - </w:t>
      </w:r>
      <w:r w:rsidRPr="005651FF">
        <w:rPr>
          <w:rFonts w:ascii="Times New Roman" w:eastAsia="Times New Roman" w:hAnsi="Times New Roman" w:cs="Times New Roman"/>
          <w:sz w:val="26"/>
          <w:szCs w:val="26"/>
          <w:shd w:val="clear" w:color="auto" w:fill="FFFFFF"/>
          <w:lang w:eastAsia="ru-RU"/>
        </w:rPr>
        <w:t>Общеобразовательный набор для практического изучения робототехнических конструкций;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46"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32.99.53.130-00000283</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Набор для конструирования автономных </w:t>
      </w:r>
      <w:proofErr w:type="spellStart"/>
      <w:r w:rsidRPr="005651FF">
        <w:rPr>
          <w:rFonts w:ascii="Times New Roman" w:eastAsia="Times New Roman" w:hAnsi="Times New Roman" w:cs="Times New Roman"/>
          <w:sz w:val="26"/>
          <w:szCs w:val="26"/>
          <w:shd w:val="clear" w:color="auto" w:fill="FFFFFF"/>
          <w:lang w:eastAsia="ru-RU"/>
        </w:rPr>
        <w:t>мехатронных</w:t>
      </w:r>
      <w:proofErr w:type="spellEnd"/>
      <w:r w:rsidRPr="005651FF">
        <w:rPr>
          <w:rFonts w:ascii="Times New Roman" w:eastAsia="Times New Roman" w:hAnsi="Times New Roman" w:cs="Times New Roman"/>
          <w:sz w:val="26"/>
          <w:szCs w:val="26"/>
          <w:shd w:val="clear" w:color="auto" w:fill="FFFFFF"/>
          <w:lang w:eastAsia="ru-RU"/>
        </w:rPr>
        <w:t xml:space="preserve"> роботов;</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технического зрения;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32.99.53.130 - Комплект учебно-методических материалов по робототехнике: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bdr w:val="none" w:sz="0" w:space="0" w:color="auto" w:frame="1"/>
          <w:shd w:val="clear" w:color="auto" w:fill="FFFFFF"/>
          <w:lang w:eastAsia="ru-RU"/>
        </w:rPr>
        <w:t>Содержание пособия: </w:t>
      </w:r>
      <w:r w:rsidRPr="005651FF">
        <w:rPr>
          <w:rFonts w:ascii="Times New Roman" w:eastAsia="Times New Roman" w:hAnsi="Times New Roman" w:cs="Times New Roman"/>
          <w:sz w:val="26"/>
          <w:szCs w:val="26"/>
          <w:shd w:val="clear" w:color="auto" w:fill="FFFFFF"/>
          <w:lang w:eastAsia="ru-RU"/>
        </w:rPr>
        <w:t>устройство, сборка, управление и программирование робота с мобильных устройств и компьютера, способы наращивания возможностей базовой модели робота с помощью ресурсных дополнений.</w:t>
      </w:r>
      <w:r w:rsidRPr="005651FF">
        <w:rPr>
          <w:rFonts w:ascii="Times New Roman" w:eastAsia="Times New Roman" w:hAnsi="Times New Roman" w:cs="Times New Roman"/>
          <w:sz w:val="24"/>
          <w:szCs w:val="24"/>
          <w:lang w:eastAsia="ru-RU"/>
        </w:rPr>
        <w:br/>
      </w:r>
      <w:r w:rsidRPr="005651FF">
        <w:rPr>
          <w:rFonts w:ascii="Times New Roman" w:eastAsia="Times New Roman" w:hAnsi="Times New Roman" w:cs="Times New Roman"/>
          <w:sz w:val="26"/>
          <w:szCs w:val="26"/>
          <w:bdr w:val="none" w:sz="0" w:space="0" w:color="auto" w:frame="1"/>
          <w:shd w:val="clear" w:color="auto" w:fill="FFFFFF"/>
          <w:lang w:eastAsia="ru-RU"/>
        </w:rPr>
        <w:t>Тематика методического пособия: </w:t>
      </w:r>
      <w:r w:rsidRPr="005651FF">
        <w:rPr>
          <w:rFonts w:ascii="Times New Roman" w:eastAsia="Times New Roman" w:hAnsi="Times New Roman" w:cs="Times New Roman"/>
          <w:sz w:val="26"/>
          <w:szCs w:val="26"/>
          <w:shd w:val="clear" w:color="auto" w:fill="FFFFFF"/>
          <w:lang w:eastAsia="ru-RU"/>
        </w:rPr>
        <w:t xml:space="preserve">игровая робототехника программируемых устройств на основе контроллеров </w:t>
      </w:r>
      <w:proofErr w:type="spellStart"/>
      <w:r w:rsidRPr="005651FF">
        <w:rPr>
          <w:rFonts w:ascii="Times New Roman" w:eastAsia="Times New Roman" w:hAnsi="Times New Roman" w:cs="Times New Roman"/>
          <w:sz w:val="26"/>
          <w:szCs w:val="26"/>
          <w:shd w:val="clear" w:color="auto" w:fill="FFFFFF"/>
          <w:lang w:eastAsia="ru-RU"/>
        </w:rPr>
        <w:t>Arduino</w:t>
      </w:r>
      <w:proofErr w:type="spellEnd"/>
      <w:r w:rsidRPr="005651FF">
        <w:rPr>
          <w:rFonts w:ascii="Times New Roman" w:eastAsia="Times New Roman" w:hAnsi="Times New Roman" w:cs="Times New Roman"/>
          <w:sz w:val="26"/>
          <w:szCs w:val="26"/>
          <w:shd w:val="clear" w:color="auto" w:fill="FFFFFF"/>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47"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32.99.53.130-00000239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Расширенный робототехнический набор;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xml:space="preserve">- ОКПД2 32.99.53.130, КТРУ </w:t>
      </w:r>
      <w:hyperlink r:id="rId48"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32.99.53.130-00000066</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Универсальный комплект для организации командных и индивидуальных инженерных соревнований;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 ОКПД2 </w:t>
      </w:r>
      <w:r w:rsidRPr="005651FF">
        <w:rPr>
          <w:rFonts w:ascii="Times New Roman" w:eastAsia="Times New Roman" w:hAnsi="Times New Roman" w:cs="Times New Roman"/>
          <w:sz w:val="26"/>
          <w:szCs w:val="26"/>
          <w:shd w:val="clear" w:color="auto" w:fill="FFFFFF"/>
          <w:lang w:eastAsia="ru-RU"/>
        </w:rPr>
        <w:t>32.99.53.130</w:t>
      </w:r>
      <w:r w:rsidRPr="005651FF">
        <w:rPr>
          <w:rFonts w:ascii="Times New Roman" w:eastAsia="Times New Roman" w:hAnsi="Times New Roman" w:cs="Times New Roman"/>
          <w:sz w:val="26"/>
          <w:szCs w:val="26"/>
          <w:lang w:eastAsia="ru-RU"/>
        </w:rPr>
        <w:t xml:space="preserve">, КТРУ </w:t>
      </w:r>
      <w:hyperlink r:id="rId49"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32.99.53.130-00000204</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Общеобразовательный набор для практического изучения робототехнических конструкций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ОКПД2 32.99.53.130</w:t>
      </w:r>
      <w:r w:rsidRPr="005651FF">
        <w:rPr>
          <w:rFonts w:ascii="Times New Roman" w:eastAsia="Times New Roman" w:hAnsi="Times New Roman" w:cs="Times New Roman"/>
          <w:sz w:val="26"/>
          <w:szCs w:val="26"/>
          <w:lang w:eastAsia="ru-RU"/>
        </w:rPr>
        <w:t xml:space="preserve">, КТРУ </w:t>
      </w:r>
      <w:hyperlink r:id="rId50" w:tgtFrame="_blank" w:history="1">
        <w:r w:rsidRPr="005651FF">
          <w:rPr>
            <w:rFonts w:ascii="Times New Roman" w:eastAsia="Times New Roman" w:hAnsi="Times New Roman" w:cs="Times New Roman"/>
            <w:color w:val="000080"/>
            <w:sz w:val="26"/>
            <w:szCs w:val="26"/>
            <w:u w:val="single"/>
            <w:bdr w:val="none" w:sz="0" w:space="0" w:color="auto" w:frame="1"/>
            <w:shd w:val="clear" w:color="auto" w:fill="FFFFFF"/>
            <w:lang w:eastAsia="ru-RU"/>
          </w:rPr>
          <w:t>32.99.53.130-00000369</w:t>
        </w:r>
      </w:hyperlink>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shd w:val="clear" w:color="auto" w:fill="FFFFFF"/>
          <w:lang w:eastAsia="ru-RU"/>
        </w:rPr>
        <w:t xml:space="preserve"> Комплект полей для занятий робототехникой.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Согласно возражениям заказчика, закупка осуществлялась в соответствии с требованиями, определенными постановлением Правительства Республики Марий Эл от 30.11.2012 № 442 «О государственной программе Республики Марий Эл «Развитие образование» на 2013-2030 годы». Из указанного постановления следует, что субсидии предоставляются в целях достижения результата по приобретению оборудования, расходных материалов, средств обучения и воспитания для обеспечения образовательных организаций материально-технической базой для внедрения цифровой образовательной среды. Для достижения целей результативности закупки заказчик не может разделить оборудования для внедрения цифровой образовательной среды на разные лоты. Кроме того, в рамках рассматриваемой закупки также необходимо осуществить монтаж и наладку товара в соответствии со спецификацией и провести обучение лиц, осуществляющих использование и обслуживание товара.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Учитывая вышеизложенное, Комиссия Марийского УФАС России приходит к выводу, что закупаемые товары имеют взаимную обусловленность использования товара по целевому назначению и реализуют единую функцию в процессе использования высокотехнологического цифрового оборудования и связи с чем заказчиком был выбран код ОКПД2 </w:t>
      </w:r>
      <w:r w:rsidRPr="005651FF">
        <w:rPr>
          <w:rFonts w:ascii="Times New Roman" w:eastAsia="Times New Roman" w:hAnsi="Times New Roman" w:cs="Times New Roman"/>
          <w:sz w:val="26"/>
          <w:szCs w:val="26"/>
          <w:shd w:val="clear" w:color="auto" w:fill="FFFFFF"/>
          <w:lang w:eastAsia="ru-RU"/>
        </w:rPr>
        <w:t>32.99.53.130 как приборы, аппаратура и устройства учебные демонстрационные, а не код ОКПД2 58.11.11-учебники печатные общеобразовательного назначения (КТРУ58.11.11.000-00001336).</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Также заявитель указывает своей жалобе, что необоснованное укрепление лота позволило включить в один лот товары, попадающие под действие нормативных актов, предусмотренными статьей 14 Закона о контрактной системе, а именно печатная продукция, которая имеет свою позицию в КТРУ, по своему коду не относится к установленному в извещении о проведении закупки постановлению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но при этом относится к распоряжению Правительства РФ от 8 декабря 2021 г. № 3500-р утверждены перечни товаров, работ, услуг, при осуществлении закупок которых предоставляются преимущества участнику закупки, являющемуся учреждением или предприятием уголовно-исполнительной системы и участнику закупки, являющемуся организацией инвалидов (далее Распоряжение № 3500-р).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Комиссия Марийского УФАС России установила, что в извещении о проведении закупки заказчиком установлено ограничение допуска товара в соответствии с Постановлением № 617. При этом, не установлено преимущество к участникам закупки в соответствии с Распоряжением 3500-р.</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Комиссия Марийского УФАС России приходит к выводу о необоснованности жалобы в указанной части, поскольку рамках обжалуемой закупки заказчиком закупается высокотехнологическое цифровое оборудование, являющийся сложным оборудованием, а методические пособия являются его инструкцией по использованию и соответственно установление заказчиком в извещение о проведении закупки Постановления № 617 не противоречит действующему законодательству и соответственно заказчик правомерно не установил преимущества в соответствии с Распоряжением 3500-р, поскольку код ОКПД2 </w:t>
      </w:r>
      <w:r w:rsidRPr="005651FF">
        <w:rPr>
          <w:rFonts w:ascii="Times New Roman" w:eastAsia="Times New Roman" w:hAnsi="Times New Roman" w:cs="Times New Roman"/>
          <w:sz w:val="26"/>
          <w:szCs w:val="26"/>
          <w:shd w:val="clear" w:color="auto" w:fill="FFFFFF"/>
          <w:lang w:eastAsia="ru-RU"/>
        </w:rPr>
        <w:t>32.99.53.130 не подпадает под данное Распоряжение.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Таким образом, довод жалобы в указанной части не нашел своего подтверждения.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 xml:space="preserve">5. </w:t>
      </w:r>
      <w:r w:rsidRPr="005651FF">
        <w:rPr>
          <w:rFonts w:ascii="Times New Roman" w:eastAsia="Times New Roman" w:hAnsi="Times New Roman" w:cs="Times New Roman"/>
          <w:sz w:val="26"/>
          <w:szCs w:val="26"/>
          <w:lang w:eastAsia="ru-RU"/>
        </w:rPr>
        <w:t xml:space="preserve">Из жалобы заявителя следует, что по позициям описания объекта закупки: «Расширенный робототехнический» и «Набор для конструирования автономных </w:t>
      </w:r>
      <w:proofErr w:type="spellStart"/>
      <w:r w:rsidRPr="005651FF">
        <w:rPr>
          <w:rFonts w:ascii="Times New Roman" w:eastAsia="Times New Roman" w:hAnsi="Times New Roman" w:cs="Times New Roman"/>
          <w:sz w:val="26"/>
          <w:szCs w:val="26"/>
          <w:lang w:eastAsia="ru-RU"/>
        </w:rPr>
        <w:t>мехатронных</w:t>
      </w:r>
      <w:proofErr w:type="spellEnd"/>
      <w:r w:rsidRPr="005651FF">
        <w:rPr>
          <w:rFonts w:ascii="Times New Roman" w:eastAsia="Times New Roman" w:hAnsi="Times New Roman" w:cs="Times New Roman"/>
          <w:sz w:val="26"/>
          <w:szCs w:val="26"/>
          <w:lang w:eastAsia="ru-RU"/>
        </w:rPr>
        <w:t xml:space="preserve"> роботов» подходит исключительно один производитель, а именно:</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1) расширенный робототехнический набор (идентификатор 166858874) –</w:t>
      </w:r>
      <w:r w:rsidRPr="005651FF">
        <w:rPr>
          <w:rFonts w:ascii="Times New Roman" w:eastAsia="Times New Roman" w:hAnsi="Times New Roman" w:cs="Times New Roman"/>
          <w:sz w:val="26"/>
          <w:szCs w:val="26"/>
          <w:lang w:val="en-US" w:eastAsia="ru-RU"/>
        </w:rPr>
        <w:t>Ranger</w:t>
      </w:r>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val="en-US" w:eastAsia="ru-RU"/>
        </w:rPr>
        <w:t>Robot</w:t>
      </w:r>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val="en-US" w:eastAsia="ru-RU"/>
        </w:rPr>
        <w:t>Kit</w:t>
      </w:r>
      <w:r w:rsidRPr="005651FF">
        <w:rPr>
          <w:rFonts w:ascii="Times New Roman" w:eastAsia="Times New Roman" w:hAnsi="Times New Roman" w:cs="Times New Roman"/>
          <w:sz w:val="26"/>
          <w:szCs w:val="26"/>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2) расширенный робототехнический набор (идентификатор 167033982) – </w:t>
      </w:r>
      <w:r w:rsidRPr="005651FF">
        <w:rPr>
          <w:rFonts w:ascii="Times New Roman" w:eastAsia="Times New Roman" w:hAnsi="Times New Roman" w:cs="Times New Roman"/>
          <w:sz w:val="26"/>
          <w:szCs w:val="26"/>
          <w:lang w:val="en-US" w:eastAsia="ru-RU"/>
        </w:rPr>
        <w:t>Ultimate</w:t>
      </w:r>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val="en-US" w:eastAsia="ru-RU"/>
        </w:rPr>
        <w:t>Robot</w:t>
      </w:r>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val="en-US" w:eastAsia="ru-RU"/>
        </w:rPr>
        <w:t>Kit</w:t>
      </w:r>
      <w:r w:rsidRPr="005651FF">
        <w:rPr>
          <w:rFonts w:ascii="Times New Roman" w:eastAsia="Times New Roman" w:hAnsi="Times New Roman" w:cs="Times New Roman"/>
          <w:sz w:val="26"/>
          <w:szCs w:val="26"/>
          <w:lang w:eastAsia="ru-RU"/>
        </w:rPr>
        <w:t xml:space="preserve"> </w:t>
      </w:r>
      <w:r w:rsidRPr="005651FF">
        <w:rPr>
          <w:rFonts w:ascii="Times New Roman" w:eastAsia="Times New Roman" w:hAnsi="Times New Roman" w:cs="Times New Roman"/>
          <w:sz w:val="26"/>
          <w:szCs w:val="26"/>
          <w:lang w:val="en-US" w:eastAsia="ru-RU"/>
        </w:rPr>
        <w:t>v</w:t>
      </w:r>
      <w:r w:rsidRPr="005651FF">
        <w:rPr>
          <w:rFonts w:ascii="Times New Roman" w:eastAsia="Times New Roman" w:hAnsi="Times New Roman" w:cs="Times New Roman"/>
          <w:sz w:val="26"/>
          <w:szCs w:val="26"/>
          <w:lang w:eastAsia="ru-RU"/>
        </w:rPr>
        <w:t xml:space="preserve">2.0 от </w:t>
      </w:r>
      <w:proofErr w:type="spellStart"/>
      <w:r w:rsidRPr="005651FF">
        <w:rPr>
          <w:rFonts w:ascii="Times New Roman" w:eastAsia="Times New Roman" w:hAnsi="Times New Roman" w:cs="Times New Roman"/>
          <w:sz w:val="26"/>
          <w:szCs w:val="26"/>
          <w:lang w:val="en-US" w:eastAsia="ru-RU"/>
        </w:rPr>
        <w:t>Digis</w:t>
      </w:r>
      <w:proofErr w:type="spellEnd"/>
      <w:r w:rsidRPr="005651FF">
        <w:rPr>
          <w:rFonts w:ascii="Times New Roman" w:eastAsia="Times New Roman" w:hAnsi="Times New Roman" w:cs="Times New Roman"/>
          <w:sz w:val="26"/>
          <w:szCs w:val="26"/>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3) набор для конструирования автономных </w:t>
      </w:r>
      <w:proofErr w:type="spellStart"/>
      <w:r w:rsidRPr="005651FF">
        <w:rPr>
          <w:rFonts w:ascii="Times New Roman" w:eastAsia="Times New Roman" w:hAnsi="Times New Roman" w:cs="Times New Roman"/>
          <w:sz w:val="26"/>
          <w:szCs w:val="26"/>
          <w:lang w:eastAsia="ru-RU"/>
        </w:rPr>
        <w:t>мехатронных</w:t>
      </w:r>
      <w:proofErr w:type="spellEnd"/>
      <w:r w:rsidRPr="005651FF">
        <w:rPr>
          <w:rFonts w:ascii="Times New Roman" w:eastAsia="Times New Roman" w:hAnsi="Times New Roman" w:cs="Times New Roman"/>
          <w:sz w:val="26"/>
          <w:szCs w:val="26"/>
          <w:lang w:eastAsia="ru-RU"/>
        </w:rPr>
        <w:t xml:space="preserve"> роботов (идентификатор 167176444) – </w:t>
      </w:r>
      <w:r w:rsidRPr="005651FF">
        <w:rPr>
          <w:rFonts w:ascii="Times New Roman" w:eastAsia="Times New Roman" w:hAnsi="Times New Roman" w:cs="Times New Roman"/>
          <w:sz w:val="26"/>
          <w:szCs w:val="26"/>
          <w:lang w:val="en-US" w:eastAsia="ru-RU"/>
        </w:rPr>
        <w:t>TURTLEBOT</w:t>
      </w:r>
      <w:r w:rsidRPr="005651FF">
        <w:rPr>
          <w:rFonts w:ascii="Times New Roman" w:eastAsia="Times New Roman" w:hAnsi="Times New Roman" w:cs="Times New Roman"/>
          <w:sz w:val="26"/>
          <w:szCs w:val="26"/>
          <w:lang w:eastAsia="ru-RU"/>
        </w:rPr>
        <w:t xml:space="preserve">3 </w:t>
      </w:r>
      <w:r w:rsidRPr="005651FF">
        <w:rPr>
          <w:rFonts w:ascii="Times New Roman" w:eastAsia="Times New Roman" w:hAnsi="Times New Roman" w:cs="Times New Roman"/>
          <w:sz w:val="26"/>
          <w:szCs w:val="26"/>
          <w:lang w:val="en-US" w:eastAsia="ru-RU"/>
        </w:rPr>
        <w:t>Burger</w:t>
      </w:r>
      <w:r w:rsidRPr="005651FF">
        <w:rPr>
          <w:rFonts w:ascii="Times New Roman" w:eastAsia="Times New Roman" w:hAnsi="Times New Roman" w:cs="Times New Roman"/>
          <w:sz w:val="26"/>
          <w:szCs w:val="26"/>
          <w:lang w:eastAsia="ru-RU"/>
        </w:rPr>
        <w:t>.</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Комиссия Марийского УФАС России рассмотрев данный довод сообщает следующее.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Одной из целей контрактной системы, в силу части 1 статьи 1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На основании анализа указанных норм следует, что заказчик вправе включить в описание объекта закупки такие характеристики товара,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электронного аукциона, но при этом не совершая действий, которые влекут ограничение числа участников закупок. </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Комиссией Марийского УФАС России установлено, что описание объекта закупки содержит таблицу, в которой установлены требования (технические характеристики) к товару.</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В соответствии с протоколом подведения итогов проведения открытого аукциона в электронной форме от 06.12.2024, на участие в аукционе подано 2 заявки.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Комиссия Марийского УФАС России проанализировала заявки на участие в данной закупке и установила, что участник под номером </w:t>
      </w:r>
      <w:r w:rsidRPr="005651FF">
        <w:rPr>
          <w:rFonts w:ascii="Times New Roman" w:eastAsia="Times New Roman" w:hAnsi="Times New Roman" w:cs="Times New Roman"/>
          <w:color w:val="000000"/>
          <w:sz w:val="26"/>
          <w:szCs w:val="26"/>
          <w:shd w:val="clear" w:color="auto" w:fill="FFFFFF"/>
          <w:lang w:eastAsia="ru-RU"/>
        </w:rPr>
        <w:t>117845305</w:t>
      </w:r>
      <w:r w:rsidRPr="005651FF">
        <w:rPr>
          <w:rFonts w:ascii="Times New Roman" w:eastAsia="Times New Roman" w:hAnsi="Times New Roman" w:cs="Times New Roman"/>
          <w:sz w:val="26"/>
          <w:szCs w:val="26"/>
          <w:lang w:eastAsia="ru-RU"/>
        </w:rPr>
        <w:t xml:space="preserve"> предложил товары Китайской Народной Республики, Канады; участник под номером </w:t>
      </w:r>
      <w:r w:rsidRPr="005651FF">
        <w:rPr>
          <w:rFonts w:ascii="Times New Roman" w:eastAsia="Times New Roman" w:hAnsi="Times New Roman" w:cs="Times New Roman"/>
          <w:color w:val="000000"/>
          <w:sz w:val="26"/>
          <w:szCs w:val="26"/>
          <w:shd w:val="clear" w:color="auto" w:fill="FFFFFF"/>
          <w:lang w:eastAsia="ru-RU"/>
        </w:rPr>
        <w:t xml:space="preserve">117844742 </w:t>
      </w:r>
      <w:r w:rsidRPr="005651FF">
        <w:rPr>
          <w:rFonts w:ascii="Times New Roman" w:eastAsia="Times New Roman" w:hAnsi="Times New Roman" w:cs="Times New Roman"/>
          <w:sz w:val="26"/>
          <w:szCs w:val="26"/>
          <w:lang w:eastAsia="ru-RU"/>
        </w:rPr>
        <w:t>предложил товары, произведенные в Российской Федерации.</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Также в составе заявке под номером </w:t>
      </w:r>
      <w:r w:rsidRPr="005651FF">
        <w:rPr>
          <w:rFonts w:ascii="Times New Roman" w:eastAsia="Times New Roman" w:hAnsi="Times New Roman" w:cs="Times New Roman"/>
          <w:color w:val="000000"/>
          <w:sz w:val="26"/>
          <w:szCs w:val="26"/>
          <w:shd w:val="clear" w:color="auto" w:fill="FFFFFF"/>
          <w:lang w:eastAsia="ru-RU"/>
        </w:rPr>
        <w:t>117844742</w:t>
      </w:r>
      <w:r w:rsidRPr="005651FF">
        <w:rPr>
          <w:rFonts w:ascii="Times New Roman" w:eastAsia="Times New Roman" w:hAnsi="Times New Roman" w:cs="Times New Roman"/>
          <w:sz w:val="26"/>
          <w:szCs w:val="26"/>
          <w:lang w:eastAsia="ru-RU"/>
        </w:rPr>
        <w:t xml:space="preserve"> имеется сертификат о соответствии предлагаемого товара: Набор механики и робототехники «РОБОТ СТЕМ», производитель ООО «</w:t>
      </w:r>
      <w:proofErr w:type="spellStart"/>
      <w:r w:rsidRPr="005651FF">
        <w:rPr>
          <w:rFonts w:ascii="Times New Roman" w:eastAsia="Times New Roman" w:hAnsi="Times New Roman" w:cs="Times New Roman"/>
          <w:sz w:val="26"/>
          <w:szCs w:val="26"/>
          <w:lang w:eastAsia="ru-RU"/>
        </w:rPr>
        <w:t>Диджитал</w:t>
      </w:r>
      <w:proofErr w:type="spellEnd"/>
      <w:r w:rsidRPr="005651FF">
        <w:rPr>
          <w:rFonts w:ascii="Times New Roman" w:eastAsia="Times New Roman" w:hAnsi="Times New Roman" w:cs="Times New Roman"/>
          <w:sz w:val="26"/>
          <w:szCs w:val="26"/>
          <w:lang w:eastAsia="ru-RU"/>
        </w:rPr>
        <w:t xml:space="preserve"> </w:t>
      </w:r>
      <w:proofErr w:type="spellStart"/>
      <w:r w:rsidRPr="005651FF">
        <w:rPr>
          <w:rFonts w:ascii="Times New Roman" w:eastAsia="Times New Roman" w:hAnsi="Times New Roman" w:cs="Times New Roman"/>
          <w:sz w:val="26"/>
          <w:szCs w:val="26"/>
          <w:lang w:eastAsia="ru-RU"/>
        </w:rPr>
        <w:t>Роботикс</w:t>
      </w:r>
      <w:proofErr w:type="spellEnd"/>
      <w:r w:rsidRPr="005651FF">
        <w:rPr>
          <w:rFonts w:ascii="Times New Roman" w:eastAsia="Times New Roman" w:hAnsi="Times New Roman" w:cs="Times New Roman"/>
          <w:sz w:val="26"/>
          <w:szCs w:val="26"/>
          <w:lang w:eastAsia="ru-RU"/>
        </w:rPr>
        <w:t xml:space="preserve"> Системс», Санкт-Петербург, Россия.</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Таким образом, Комиссия Марийского УФАС России приходит к выводу, что под описание объекта закупки подходит товар не менее двух различных производителей.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shd w:val="clear" w:color="auto" w:fill="FFFFFF"/>
          <w:lang w:eastAsia="ru-RU"/>
        </w:rPr>
        <w:t>Следовательно, довод в указанной части является несостоятельным.</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и </w:t>
      </w:r>
      <w:hyperlink r:id="rId51" w:history="1">
        <w:r w:rsidRPr="005651FF">
          <w:rPr>
            <w:rFonts w:ascii="Times New Roman" w:eastAsia="Times New Roman" w:hAnsi="Times New Roman" w:cs="Times New Roman"/>
            <w:color w:val="000080"/>
            <w:sz w:val="26"/>
            <w:szCs w:val="26"/>
            <w:u w:val="single"/>
            <w:lang w:eastAsia="ru-RU"/>
          </w:rPr>
          <w:t>3 части 22 статьи 99</w:t>
        </w:r>
      </w:hyperlink>
      <w:r w:rsidRPr="005651FF">
        <w:rPr>
          <w:rFonts w:ascii="Times New Roman" w:eastAsia="Times New Roman" w:hAnsi="Times New Roman" w:cs="Times New Roman"/>
          <w:sz w:val="26"/>
          <w:szCs w:val="26"/>
          <w:lang w:eastAsia="ru-RU"/>
        </w:rPr>
        <w:t xml:space="preserve"> настоящего Федерального закона, и выдает (при необходимости) предписание об устранении допущенных нарушений, предусмотренное </w:t>
      </w:r>
      <w:hyperlink r:id="rId52" w:history="1">
        <w:r w:rsidRPr="005651FF">
          <w:rPr>
            <w:rFonts w:ascii="Times New Roman" w:eastAsia="Times New Roman" w:hAnsi="Times New Roman" w:cs="Times New Roman"/>
            <w:color w:val="000080"/>
            <w:sz w:val="26"/>
            <w:szCs w:val="26"/>
            <w:u w:val="single"/>
            <w:lang w:eastAsia="ru-RU"/>
          </w:rPr>
          <w:t>пунктом 2 части 22 статьи 99</w:t>
        </w:r>
      </w:hyperlink>
      <w:r w:rsidRPr="005651FF">
        <w:rPr>
          <w:rFonts w:ascii="Times New Roman" w:eastAsia="Times New Roman" w:hAnsi="Times New Roman" w:cs="Times New Roman"/>
          <w:sz w:val="26"/>
          <w:szCs w:val="26"/>
          <w:lang w:eastAsia="ru-RU"/>
        </w:rPr>
        <w:t xml:space="preserve"> настоящего Федерального закона.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Так как выявленные нарушения повлияли на результат определения поставщика, Комиссия в соответствии с частью 8 статьи 106 Закона о контрактной системе принимает решение о необходимости выдачи комиссии по осуществлению закупок обязательного для исполнения предписания об устранении нарушений законодательства.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На основании вышеизложенного и руководствуясь частью 8 статьи 106 Закона о контрактной системе, Комиссия,</w:t>
      </w:r>
    </w:p>
    <w:p w:rsidR="005651FF" w:rsidRPr="005651FF" w:rsidRDefault="005651FF" w:rsidP="005651FF">
      <w:pPr>
        <w:spacing w:after="0" w:line="240" w:lineRule="auto"/>
        <w:ind w:firstLine="709"/>
        <w:jc w:val="center"/>
        <w:rPr>
          <w:rFonts w:ascii="Times New Roman" w:eastAsia="Times New Roman" w:hAnsi="Times New Roman" w:cs="Times New Roman"/>
          <w:sz w:val="24"/>
          <w:szCs w:val="24"/>
          <w:lang w:eastAsia="ru-RU"/>
        </w:rPr>
      </w:pPr>
      <w:r w:rsidRPr="005651FF">
        <w:rPr>
          <w:rFonts w:ascii="Times New Roman" w:eastAsia="Times New Roman" w:hAnsi="Times New Roman" w:cs="Times New Roman"/>
          <w:b/>
          <w:bCs/>
          <w:sz w:val="26"/>
          <w:szCs w:val="26"/>
          <w:lang w:eastAsia="ru-RU"/>
        </w:rPr>
        <w:t>РЕШИЛА: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1. Признать жалобу ООО «Арго» обоснованной в части первого, второго, третьего довода, в остальной части признать необоснованной.</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2. Признать в действиях заказчика нарушение требований части 3 статьи 7, части 6 статьи 23, части 2 статьи 33, пункта 1 части 2 статьи 42 Закона о контрактной системе.</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 xml:space="preserve">3. Выдать заказчику обязательное для исполнения предписание об устранении </w:t>
      </w:r>
      <w:bookmarkStart w:id="0" w:name="_GoBack"/>
      <w:bookmarkEnd w:id="0"/>
      <w:r w:rsidRPr="005651FF">
        <w:rPr>
          <w:rFonts w:ascii="Times New Roman" w:eastAsia="Times New Roman" w:hAnsi="Times New Roman" w:cs="Times New Roman"/>
          <w:sz w:val="26"/>
          <w:szCs w:val="26"/>
          <w:lang w:eastAsia="ru-RU"/>
        </w:rPr>
        <w:t>нарушений законодательства.</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sz w:val="26"/>
          <w:szCs w:val="26"/>
          <w:lang w:eastAsia="ru-RU"/>
        </w:rPr>
        <w:t>4. Передать материалы дела уполномоченному должностному лицу для рассмотрения вопроса о возбуждении дела об административном правонарушении по части 1.4 статьи 7.30 КоАП РФ.</w:t>
      </w: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p>
    <w:p w:rsidR="005651FF" w:rsidRPr="005651FF" w:rsidRDefault="005651FF" w:rsidP="005651FF">
      <w:pPr>
        <w:spacing w:after="0" w:line="240" w:lineRule="auto"/>
        <w:ind w:firstLine="709"/>
        <w:jc w:val="both"/>
        <w:rPr>
          <w:rFonts w:ascii="Times New Roman" w:eastAsia="Times New Roman" w:hAnsi="Times New Roman" w:cs="Times New Roman"/>
          <w:sz w:val="24"/>
          <w:szCs w:val="24"/>
          <w:lang w:eastAsia="ru-RU"/>
        </w:rPr>
      </w:pPr>
      <w:r w:rsidRPr="005651FF">
        <w:rPr>
          <w:rFonts w:ascii="Times New Roman" w:eastAsia="Times New Roman" w:hAnsi="Times New Roman" w:cs="Times New Roman"/>
          <w:i/>
          <w:iCs/>
          <w:sz w:val="26"/>
          <w:szCs w:val="26"/>
          <w:lang w:eastAsia="ru-RU"/>
        </w:rPr>
        <w:t xml:space="preserve">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 </w:t>
      </w:r>
    </w:p>
    <w:p w:rsidR="006C1EA8" w:rsidRPr="005651FF" w:rsidRDefault="006C1EA8" w:rsidP="005651FF">
      <w:pPr>
        <w:spacing w:after="0"/>
        <w:ind w:firstLine="709"/>
        <w:jc w:val="both"/>
      </w:pPr>
    </w:p>
    <w:sectPr w:rsidR="006C1EA8" w:rsidRPr="005651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66134C"/>
    <w:multiLevelType w:val="multilevel"/>
    <w:tmpl w:val="086A15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15899"/>
    <w:multiLevelType w:val="multilevel"/>
    <w:tmpl w:val="7FC0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5C71F2"/>
    <w:multiLevelType w:val="multilevel"/>
    <w:tmpl w:val="4294B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657A93"/>
    <w:multiLevelType w:val="hybridMultilevel"/>
    <w:tmpl w:val="15165BBC"/>
    <w:lvl w:ilvl="0" w:tplc="3C04CDC2">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890710C"/>
    <w:multiLevelType w:val="hybridMultilevel"/>
    <w:tmpl w:val="F3140C68"/>
    <w:lvl w:ilvl="0" w:tplc="0C02E8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DF57D9C"/>
    <w:multiLevelType w:val="hybridMultilevel"/>
    <w:tmpl w:val="19DC58E2"/>
    <w:lvl w:ilvl="0" w:tplc="93025E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678"/>
    <w:rsid w:val="00021322"/>
    <w:rsid w:val="00050F12"/>
    <w:rsid w:val="000863E7"/>
    <w:rsid w:val="000907A9"/>
    <w:rsid w:val="0009434B"/>
    <w:rsid w:val="000E3445"/>
    <w:rsid w:val="0010527C"/>
    <w:rsid w:val="001263B8"/>
    <w:rsid w:val="00144984"/>
    <w:rsid w:val="00153297"/>
    <w:rsid w:val="001579AD"/>
    <w:rsid w:val="001C0877"/>
    <w:rsid w:val="00215670"/>
    <w:rsid w:val="00266821"/>
    <w:rsid w:val="00276C0B"/>
    <w:rsid w:val="002D4D29"/>
    <w:rsid w:val="00347244"/>
    <w:rsid w:val="003B11D9"/>
    <w:rsid w:val="003D4E95"/>
    <w:rsid w:val="00452A86"/>
    <w:rsid w:val="004657C8"/>
    <w:rsid w:val="00485801"/>
    <w:rsid w:val="004E399C"/>
    <w:rsid w:val="004E4441"/>
    <w:rsid w:val="004E568A"/>
    <w:rsid w:val="005651FF"/>
    <w:rsid w:val="00566F19"/>
    <w:rsid w:val="005C0585"/>
    <w:rsid w:val="005E1314"/>
    <w:rsid w:val="006061F5"/>
    <w:rsid w:val="00613DF1"/>
    <w:rsid w:val="00684DC5"/>
    <w:rsid w:val="00692C8F"/>
    <w:rsid w:val="006C1EA8"/>
    <w:rsid w:val="006C3678"/>
    <w:rsid w:val="00740B77"/>
    <w:rsid w:val="0078655F"/>
    <w:rsid w:val="00847D26"/>
    <w:rsid w:val="00876B2C"/>
    <w:rsid w:val="008C2E78"/>
    <w:rsid w:val="008D688B"/>
    <w:rsid w:val="008D7B20"/>
    <w:rsid w:val="008E62FA"/>
    <w:rsid w:val="00904330"/>
    <w:rsid w:val="00946F51"/>
    <w:rsid w:val="009503EC"/>
    <w:rsid w:val="00951752"/>
    <w:rsid w:val="009A28DB"/>
    <w:rsid w:val="009B588E"/>
    <w:rsid w:val="00A22A61"/>
    <w:rsid w:val="00A75B3D"/>
    <w:rsid w:val="00A76243"/>
    <w:rsid w:val="00A84E22"/>
    <w:rsid w:val="00AC3904"/>
    <w:rsid w:val="00AE0DBE"/>
    <w:rsid w:val="00AE6F10"/>
    <w:rsid w:val="00B533A3"/>
    <w:rsid w:val="00B608E2"/>
    <w:rsid w:val="00B830EF"/>
    <w:rsid w:val="00BB49DA"/>
    <w:rsid w:val="00BC16EF"/>
    <w:rsid w:val="00BF35F8"/>
    <w:rsid w:val="00C9163D"/>
    <w:rsid w:val="00C93D3E"/>
    <w:rsid w:val="00CD559C"/>
    <w:rsid w:val="00CF0020"/>
    <w:rsid w:val="00D21AF3"/>
    <w:rsid w:val="00D6674B"/>
    <w:rsid w:val="00D70F2B"/>
    <w:rsid w:val="00DB2B82"/>
    <w:rsid w:val="00DF71DD"/>
    <w:rsid w:val="00E13394"/>
    <w:rsid w:val="00E2084A"/>
    <w:rsid w:val="00E5235B"/>
    <w:rsid w:val="00EF643D"/>
    <w:rsid w:val="00F423F4"/>
    <w:rsid w:val="00F43046"/>
    <w:rsid w:val="00FB0A96"/>
    <w:rsid w:val="00FC07F2"/>
    <w:rsid w:val="00FE5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248C9E-95D5-4428-9A88-69B384C74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399C"/>
    <w:rPr>
      <w:color w:val="0000FF"/>
      <w:u w:val="single"/>
    </w:rPr>
  </w:style>
  <w:style w:type="paragraph" w:styleId="a4">
    <w:name w:val="Balloon Text"/>
    <w:basedOn w:val="a"/>
    <w:link w:val="a5"/>
    <w:uiPriority w:val="99"/>
    <w:semiHidden/>
    <w:unhideWhenUsed/>
    <w:rsid w:val="008D688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D688B"/>
    <w:rPr>
      <w:rFonts w:ascii="Segoe UI" w:hAnsi="Segoe UI" w:cs="Segoe UI"/>
      <w:sz w:val="18"/>
      <w:szCs w:val="18"/>
    </w:rPr>
  </w:style>
  <w:style w:type="paragraph" w:styleId="a6">
    <w:name w:val="List Paragraph"/>
    <w:basedOn w:val="a"/>
    <w:uiPriority w:val="34"/>
    <w:qFormat/>
    <w:rsid w:val="00276C0B"/>
    <w:pPr>
      <w:ind w:left="720"/>
      <w:contextualSpacing/>
    </w:pPr>
  </w:style>
  <w:style w:type="paragraph" w:styleId="a7">
    <w:name w:val="Normal (Web)"/>
    <w:basedOn w:val="a"/>
    <w:uiPriority w:val="99"/>
    <w:unhideWhenUsed/>
    <w:rsid w:val="00DB2B82"/>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font-weight-bold">
    <w:name w:val="font-weight-bold"/>
    <w:basedOn w:val="a0"/>
    <w:rsid w:val="00A76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80365">
      <w:bodyDiv w:val="1"/>
      <w:marLeft w:val="0"/>
      <w:marRight w:val="0"/>
      <w:marTop w:val="0"/>
      <w:marBottom w:val="0"/>
      <w:divBdr>
        <w:top w:val="none" w:sz="0" w:space="0" w:color="auto"/>
        <w:left w:val="none" w:sz="0" w:space="0" w:color="auto"/>
        <w:bottom w:val="none" w:sz="0" w:space="0" w:color="auto"/>
        <w:right w:val="none" w:sz="0" w:space="0" w:color="auto"/>
      </w:divBdr>
    </w:div>
    <w:div w:id="390234015">
      <w:bodyDiv w:val="1"/>
      <w:marLeft w:val="0"/>
      <w:marRight w:val="0"/>
      <w:marTop w:val="0"/>
      <w:marBottom w:val="0"/>
      <w:divBdr>
        <w:top w:val="none" w:sz="0" w:space="0" w:color="auto"/>
        <w:left w:val="none" w:sz="0" w:space="0" w:color="auto"/>
        <w:bottom w:val="none" w:sz="0" w:space="0" w:color="auto"/>
        <w:right w:val="none" w:sz="0" w:space="0" w:color="auto"/>
      </w:divBdr>
    </w:div>
    <w:div w:id="583338432">
      <w:bodyDiv w:val="1"/>
      <w:marLeft w:val="0"/>
      <w:marRight w:val="0"/>
      <w:marTop w:val="0"/>
      <w:marBottom w:val="0"/>
      <w:divBdr>
        <w:top w:val="none" w:sz="0" w:space="0" w:color="auto"/>
        <w:left w:val="none" w:sz="0" w:space="0" w:color="auto"/>
        <w:bottom w:val="none" w:sz="0" w:space="0" w:color="auto"/>
        <w:right w:val="none" w:sz="0" w:space="0" w:color="auto"/>
      </w:divBdr>
    </w:div>
    <w:div w:id="606960876">
      <w:bodyDiv w:val="1"/>
      <w:marLeft w:val="0"/>
      <w:marRight w:val="0"/>
      <w:marTop w:val="0"/>
      <w:marBottom w:val="0"/>
      <w:divBdr>
        <w:top w:val="none" w:sz="0" w:space="0" w:color="auto"/>
        <w:left w:val="none" w:sz="0" w:space="0" w:color="auto"/>
        <w:bottom w:val="none" w:sz="0" w:space="0" w:color="auto"/>
        <w:right w:val="none" w:sz="0" w:space="0" w:color="auto"/>
      </w:divBdr>
    </w:div>
    <w:div w:id="811365055">
      <w:bodyDiv w:val="1"/>
      <w:marLeft w:val="0"/>
      <w:marRight w:val="0"/>
      <w:marTop w:val="0"/>
      <w:marBottom w:val="0"/>
      <w:divBdr>
        <w:top w:val="none" w:sz="0" w:space="0" w:color="auto"/>
        <w:left w:val="none" w:sz="0" w:space="0" w:color="auto"/>
        <w:bottom w:val="none" w:sz="0" w:space="0" w:color="auto"/>
        <w:right w:val="none" w:sz="0" w:space="0" w:color="auto"/>
      </w:divBdr>
    </w:div>
    <w:div w:id="1331828425">
      <w:bodyDiv w:val="1"/>
      <w:marLeft w:val="0"/>
      <w:marRight w:val="0"/>
      <w:marTop w:val="0"/>
      <w:marBottom w:val="0"/>
      <w:divBdr>
        <w:top w:val="none" w:sz="0" w:space="0" w:color="auto"/>
        <w:left w:val="none" w:sz="0" w:space="0" w:color="auto"/>
        <w:bottom w:val="none" w:sz="0" w:space="0" w:color="auto"/>
        <w:right w:val="none" w:sz="0" w:space="0" w:color="auto"/>
      </w:divBdr>
      <w:divsChild>
        <w:div w:id="795296428">
          <w:marLeft w:val="0"/>
          <w:marRight w:val="0"/>
          <w:marTop w:val="0"/>
          <w:marBottom w:val="0"/>
          <w:divBdr>
            <w:top w:val="none" w:sz="0" w:space="0" w:color="auto"/>
            <w:left w:val="none" w:sz="0" w:space="0" w:color="auto"/>
            <w:bottom w:val="none" w:sz="0" w:space="0" w:color="auto"/>
            <w:right w:val="none" w:sz="0" w:space="0" w:color="auto"/>
          </w:divBdr>
          <w:divsChild>
            <w:div w:id="638730326">
              <w:marLeft w:val="0"/>
              <w:marRight w:val="0"/>
              <w:marTop w:val="0"/>
              <w:marBottom w:val="0"/>
              <w:divBdr>
                <w:top w:val="none" w:sz="0" w:space="0" w:color="auto"/>
                <w:left w:val="none" w:sz="0" w:space="0" w:color="auto"/>
                <w:bottom w:val="none" w:sz="0" w:space="0" w:color="auto"/>
                <w:right w:val="none" w:sz="0" w:space="0" w:color="auto"/>
              </w:divBdr>
              <w:divsChild>
                <w:div w:id="346490412">
                  <w:marLeft w:val="0"/>
                  <w:marRight w:val="0"/>
                  <w:marTop w:val="0"/>
                  <w:marBottom w:val="0"/>
                  <w:divBdr>
                    <w:top w:val="none" w:sz="0" w:space="0" w:color="auto"/>
                    <w:left w:val="none" w:sz="0" w:space="0" w:color="auto"/>
                    <w:bottom w:val="none" w:sz="0" w:space="0" w:color="auto"/>
                    <w:right w:val="none" w:sz="0" w:space="0" w:color="auto"/>
                  </w:divBdr>
                  <w:divsChild>
                    <w:div w:id="686710020">
                      <w:marLeft w:val="0"/>
                      <w:marRight w:val="0"/>
                      <w:marTop w:val="0"/>
                      <w:marBottom w:val="240"/>
                      <w:divBdr>
                        <w:top w:val="none" w:sz="0" w:space="0" w:color="auto"/>
                        <w:left w:val="none" w:sz="0" w:space="0" w:color="auto"/>
                        <w:bottom w:val="none" w:sz="0" w:space="0" w:color="auto"/>
                        <w:right w:val="none" w:sz="0" w:space="0" w:color="auto"/>
                      </w:divBdr>
                    </w:div>
                  </w:divsChild>
                </w:div>
                <w:div w:id="861699029">
                  <w:marLeft w:val="0"/>
                  <w:marRight w:val="0"/>
                  <w:marTop w:val="240"/>
                  <w:marBottom w:val="0"/>
                  <w:divBdr>
                    <w:top w:val="none" w:sz="0" w:space="0" w:color="auto"/>
                    <w:left w:val="none" w:sz="0" w:space="0" w:color="auto"/>
                    <w:bottom w:val="none" w:sz="0" w:space="0" w:color="auto"/>
                    <w:right w:val="none" w:sz="0" w:space="0" w:color="auto"/>
                  </w:divBdr>
                  <w:divsChild>
                    <w:div w:id="511408918">
                      <w:marLeft w:val="0"/>
                      <w:marRight w:val="0"/>
                      <w:marTop w:val="0"/>
                      <w:marBottom w:val="0"/>
                      <w:divBdr>
                        <w:top w:val="none" w:sz="0" w:space="0" w:color="auto"/>
                        <w:left w:val="none" w:sz="0" w:space="0" w:color="auto"/>
                        <w:bottom w:val="none" w:sz="0" w:space="0" w:color="auto"/>
                        <w:right w:val="none" w:sz="0" w:space="0" w:color="auto"/>
                      </w:divBdr>
                      <w:divsChild>
                        <w:div w:id="312027780">
                          <w:marLeft w:val="0"/>
                          <w:marRight w:val="0"/>
                          <w:marTop w:val="0"/>
                          <w:marBottom w:val="0"/>
                          <w:divBdr>
                            <w:top w:val="none" w:sz="0" w:space="0" w:color="auto"/>
                            <w:left w:val="none" w:sz="0" w:space="0" w:color="auto"/>
                            <w:bottom w:val="none" w:sz="0" w:space="0" w:color="auto"/>
                            <w:right w:val="none" w:sz="0" w:space="0" w:color="auto"/>
                          </w:divBdr>
                          <w:divsChild>
                            <w:div w:id="1631400514">
                              <w:marLeft w:val="0"/>
                              <w:marRight w:val="150"/>
                              <w:marTop w:val="0"/>
                              <w:marBottom w:val="0"/>
                              <w:divBdr>
                                <w:top w:val="none" w:sz="0" w:space="0" w:color="auto"/>
                                <w:left w:val="none" w:sz="0" w:space="0" w:color="auto"/>
                                <w:bottom w:val="none" w:sz="0" w:space="0" w:color="auto"/>
                                <w:right w:val="none" w:sz="0" w:space="0" w:color="auto"/>
                              </w:divBdr>
                              <w:divsChild>
                                <w:div w:id="224072664">
                                  <w:marLeft w:val="0"/>
                                  <w:marRight w:val="0"/>
                                  <w:marTop w:val="0"/>
                                  <w:marBottom w:val="0"/>
                                  <w:divBdr>
                                    <w:top w:val="none" w:sz="0" w:space="0" w:color="auto"/>
                                    <w:left w:val="none" w:sz="0" w:space="0" w:color="auto"/>
                                    <w:bottom w:val="none" w:sz="0" w:space="0" w:color="auto"/>
                                    <w:right w:val="none" w:sz="0" w:space="0" w:color="auto"/>
                                  </w:divBdr>
                                  <w:divsChild>
                                    <w:div w:id="1283339915">
                                      <w:marLeft w:val="0"/>
                                      <w:marRight w:val="0"/>
                                      <w:marTop w:val="0"/>
                                      <w:marBottom w:val="0"/>
                                      <w:divBdr>
                                        <w:top w:val="none" w:sz="0" w:space="0" w:color="auto"/>
                                        <w:left w:val="none" w:sz="0" w:space="0" w:color="auto"/>
                                        <w:bottom w:val="none" w:sz="0" w:space="0" w:color="auto"/>
                                        <w:right w:val="none" w:sz="0" w:space="0" w:color="auto"/>
                                      </w:divBdr>
                                      <w:divsChild>
                                        <w:div w:id="96083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85158">
                              <w:marLeft w:val="0"/>
                              <w:marRight w:val="0"/>
                              <w:marTop w:val="0"/>
                              <w:marBottom w:val="0"/>
                              <w:divBdr>
                                <w:top w:val="none" w:sz="0" w:space="0" w:color="auto"/>
                                <w:left w:val="none" w:sz="0" w:space="0" w:color="auto"/>
                                <w:bottom w:val="none" w:sz="0" w:space="0" w:color="auto"/>
                                <w:right w:val="none" w:sz="0" w:space="0" w:color="auto"/>
                              </w:divBdr>
                              <w:divsChild>
                                <w:div w:id="1943680744">
                                  <w:marLeft w:val="0"/>
                                  <w:marRight w:val="0"/>
                                  <w:marTop w:val="0"/>
                                  <w:marBottom w:val="0"/>
                                  <w:divBdr>
                                    <w:top w:val="none" w:sz="0" w:space="0" w:color="auto"/>
                                    <w:left w:val="none" w:sz="0" w:space="0" w:color="auto"/>
                                    <w:bottom w:val="none" w:sz="0" w:space="0" w:color="auto"/>
                                    <w:right w:val="none" w:sz="0" w:space="0" w:color="auto"/>
                                  </w:divBdr>
                                </w:div>
                              </w:divsChild>
                            </w:div>
                            <w:div w:id="513151649">
                              <w:marLeft w:val="0"/>
                              <w:marRight w:val="0"/>
                              <w:marTop w:val="0"/>
                              <w:marBottom w:val="0"/>
                              <w:divBdr>
                                <w:top w:val="none" w:sz="0" w:space="0" w:color="auto"/>
                                <w:left w:val="none" w:sz="0" w:space="0" w:color="auto"/>
                                <w:bottom w:val="none" w:sz="0" w:space="0" w:color="auto"/>
                                <w:right w:val="none" w:sz="0" w:space="0" w:color="auto"/>
                              </w:divBdr>
                              <w:divsChild>
                                <w:div w:id="1230386796">
                                  <w:marLeft w:val="0"/>
                                  <w:marRight w:val="0"/>
                                  <w:marTop w:val="0"/>
                                  <w:marBottom w:val="0"/>
                                  <w:divBdr>
                                    <w:top w:val="none" w:sz="0" w:space="0" w:color="auto"/>
                                    <w:left w:val="none" w:sz="0" w:space="0" w:color="auto"/>
                                    <w:bottom w:val="none" w:sz="0" w:space="0" w:color="auto"/>
                                    <w:right w:val="none" w:sz="0" w:space="0" w:color="auto"/>
                                  </w:divBdr>
                                </w:div>
                              </w:divsChild>
                            </w:div>
                            <w:div w:id="1661735592">
                              <w:marLeft w:val="0"/>
                              <w:marRight w:val="0"/>
                              <w:marTop w:val="0"/>
                              <w:marBottom w:val="0"/>
                              <w:divBdr>
                                <w:top w:val="none" w:sz="0" w:space="0" w:color="auto"/>
                                <w:left w:val="none" w:sz="0" w:space="0" w:color="auto"/>
                                <w:bottom w:val="none" w:sz="0" w:space="0" w:color="auto"/>
                                <w:right w:val="none" w:sz="0" w:space="0" w:color="auto"/>
                              </w:divBdr>
                              <w:divsChild>
                                <w:div w:id="2115636490">
                                  <w:marLeft w:val="0"/>
                                  <w:marRight w:val="0"/>
                                  <w:marTop w:val="0"/>
                                  <w:marBottom w:val="0"/>
                                  <w:divBdr>
                                    <w:top w:val="none" w:sz="0" w:space="0" w:color="auto"/>
                                    <w:left w:val="none" w:sz="0" w:space="0" w:color="auto"/>
                                    <w:bottom w:val="none" w:sz="0" w:space="0" w:color="auto"/>
                                    <w:right w:val="none" w:sz="0" w:space="0" w:color="auto"/>
                                  </w:divBdr>
                                </w:div>
                              </w:divsChild>
                            </w:div>
                            <w:div w:id="1578636267">
                              <w:marLeft w:val="0"/>
                              <w:marRight w:val="0"/>
                              <w:marTop w:val="0"/>
                              <w:marBottom w:val="0"/>
                              <w:divBdr>
                                <w:top w:val="none" w:sz="0" w:space="0" w:color="auto"/>
                                <w:left w:val="none" w:sz="0" w:space="0" w:color="auto"/>
                                <w:bottom w:val="none" w:sz="0" w:space="0" w:color="auto"/>
                                <w:right w:val="none" w:sz="0" w:space="0" w:color="auto"/>
                              </w:divBdr>
                              <w:divsChild>
                                <w:div w:id="946890625">
                                  <w:marLeft w:val="0"/>
                                  <w:marRight w:val="0"/>
                                  <w:marTop w:val="0"/>
                                  <w:marBottom w:val="0"/>
                                  <w:divBdr>
                                    <w:top w:val="none" w:sz="0" w:space="0" w:color="auto"/>
                                    <w:left w:val="none" w:sz="0" w:space="0" w:color="auto"/>
                                    <w:bottom w:val="none" w:sz="0" w:space="0" w:color="auto"/>
                                    <w:right w:val="none" w:sz="0" w:space="0" w:color="auto"/>
                                  </w:divBdr>
                                </w:div>
                              </w:divsChild>
                            </w:div>
                            <w:div w:id="1877815293">
                              <w:marLeft w:val="0"/>
                              <w:marRight w:val="0"/>
                              <w:marTop w:val="0"/>
                              <w:marBottom w:val="0"/>
                              <w:divBdr>
                                <w:top w:val="none" w:sz="0" w:space="0" w:color="auto"/>
                                <w:left w:val="none" w:sz="0" w:space="0" w:color="auto"/>
                                <w:bottom w:val="none" w:sz="0" w:space="0" w:color="auto"/>
                                <w:right w:val="none" w:sz="0" w:space="0" w:color="auto"/>
                              </w:divBdr>
                              <w:divsChild>
                                <w:div w:id="15947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507069">
                  <w:marLeft w:val="0"/>
                  <w:marRight w:val="0"/>
                  <w:marTop w:val="100"/>
                  <w:marBottom w:val="0"/>
                  <w:divBdr>
                    <w:top w:val="none" w:sz="0" w:space="0" w:color="auto"/>
                    <w:left w:val="none" w:sz="0" w:space="0" w:color="auto"/>
                    <w:bottom w:val="none" w:sz="0" w:space="0" w:color="auto"/>
                    <w:right w:val="none" w:sz="0" w:space="0" w:color="auto"/>
                  </w:divBdr>
                  <w:divsChild>
                    <w:div w:id="1377463236">
                      <w:marLeft w:val="0"/>
                      <w:marRight w:val="0"/>
                      <w:marTop w:val="0"/>
                      <w:marBottom w:val="0"/>
                      <w:divBdr>
                        <w:top w:val="none" w:sz="0" w:space="0" w:color="auto"/>
                        <w:left w:val="none" w:sz="0" w:space="0" w:color="auto"/>
                        <w:bottom w:val="none" w:sz="0" w:space="0" w:color="auto"/>
                        <w:right w:val="none" w:sz="0" w:space="0" w:color="auto"/>
                      </w:divBdr>
                      <w:divsChild>
                        <w:div w:id="304747580">
                          <w:marLeft w:val="0"/>
                          <w:marRight w:val="0"/>
                          <w:marTop w:val="0"/>
                          <w:marBottom w:val="0"/>
                          <w:divBdr>
                            <w:top w:val="none" w:sz="0" w:space="0" w:color="auto"/>
                            <w:left w:val="none" w:sz="0" w:space="0" w:color="auto"/>
                            <w:bottom w:val="none" w:sz="0" w:space="0" w:color="auto"/>
                            <w:right w:val="none" w:sz="0" w:space="0" w:color="auto"/>
                          </w:divBdr>
                          <w:divsChild>
                            <w:div w:id="10780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820865">
      <w:bodyDiv w:val="1"/>
      <w:marLeft w:val="0"/>
      <w:marRight w:val="0"/>
      <w:marTop w:val="0"/>
      <w:marBottom w:val="0"/>
      <w:divBdr>
        <w:top w:val="none" w:sz="0" w:space="0" w:color="auto"/>
        <w:left w:val="none" w:sz="0" w:space="0" w:color="auto"/>
        <w:bottom w:val="none" w:sz="0" w:space="0" w:color="auto"/>
        <w:right w:val="none" w:sz="0" w:space="0" w:color="auto"/>
      </w:divBdr>
    </w:div>
    <w:div w:id="1420830438">
      <w:bodyDiv w:val="1"/>
      <w:marLeft w:val="0"/>
      <w:marRight w:val="0"/>
      <w:marTop w:val="0"/>
      <w:marBottom w:val="0"/>
      <w:divBdr>
        <w:top w:val="none" w:sz="0" w:space="0" w:color="auto"/>
        <w:left w:val="none" w:sz="0" w:space="0" w:color="auto"/>
        <w:bottom w:val="none" w:sz="0" w:space="0" w:color="auto"/>
        <w:right w:val="none" w:sz="0" w:space="0" w:color="auto"/>
      </w:divBdr>
    </w:div>
    <w:div w:id="1638341958">
      <w:bodyDiv w:val="1"/>
      <w:marLeft w:val="0"/>
      <w:marRight w:val="0"/>
      <w:marTop w:val="0"/>
      <w:marBottom w:val="0"/>
      <w:divBdr>
        <w:top w:val="none" w:sz="0" w:space="0" w:color="auto"/>
        <w:left w:val="none" w:sz="0" w:space="0" w:color="auto"/>
        <w:bottom w:val="none" w:sz="0" w:space="0" w:color="auto"/>
        <w:right w:val="none" w:sz="0" w:space="0" w:color="auto"/>
      </w:divBdr>
    </w:div>
    <w:div w:id="1871995250">
      <w:bodyDiv w:val="1"/>
      <w:marLeft w:val="0"/>
      <w:marRight w:val="0"/>
      <w:marTop w:val="0"/>
      <w:marBottom w:val="0"/>
      <w:divBdr>
        <w:top w:val="none" w:sz="0" w:space="0" w:color="auto"/>
        <w:left w:val="none" w:sz="0" w:space="0" w:color="auto"/>
        <w:bottom w:val="none" w:sz="0" w:space="0" w:color="auto"/>
        <w:right w:val="none" w:sz="0" w:space="0" w:color="auto"/>
      </w:divBdr>
    </w:div>
    <w:div w:id="18884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5133&amp;dst=7275" TargetMode="External"/><Relationship Id="rId18" Type="http://schemas.openxmlformats.org/officeDocument/2006/relationships/hyperlink" Target="https://login.consultant.ru/link/?req=doc&amp;base=LAW&amp;n=443546&amp;dst=100028" TargetMode="External"/><Relationship Id="rId26" Type="http://schemas.openxmlformats.org/officeDocument/2006/relationships/hyperlink" Target="https://login.consultant.ru/link/?req=doc&amp;base=LAW&amp;n=410704&amp;dst=100097" TargetMode="External"/><Relationship Id="rId39" Type="http://schemas.openxmlformats.org/officeDocument/2006/relationships/hyperlink" Target="https://login.consultant.ru/link/?req=doc&amp;base=LAW&amp;n=483131&amp;dst=12213" TargetMode="External"/><Relationship Id="rId21" Type="http://schemas.openxmlformats.org/officeDocument/2006/relationships/hyperlink" Target="https://zakupki.gov.ru/epz/ktru/ktruCard/commonInfo.html?itemVersionId=162836" TargetMode="External"/><Relationship Id="rId34" Type="http://schemas.openxmlformats.org/officeDocument/2006/relationships/hyperlink" Target="https://zakupki.gov.ru/epz/ktru/ktruCard/commonInfo.html?itemVersionId=162836" TargetMode="External"/><Relationship Id="rId42" Type="http://schemas.openxmlformats.org/officeDocument/2006/relationships/hyperlink" Target="https://login.consultant.ru/link/?req=doc&amp;base=LAW&amp;n=452991&amp;dst=568" TargetMode="External"/><Relationship Id="rId47" Type="http://schemas.openxmlformats.org/officeDocument/2006/relationships/hyperlink" Target="https://zakupki.gov.ru/epz/ktru/ktruCard/commonInfo.html?itemVersionId=162840" TargetMode="External"/><Relationship Id="rId50" Type="http://schemas.openxmlformats.org/officeDocument/2006/relationships/hyperlink" Target="https://zakupki.gov.ru/epz/ktru/ktruCard/commonInfo.html?itemVersionId=163822" TargetMode="External"/><Relationship Id="rId7" Type="http://schemas.openxmlformats.org/officeDocument/2006/relationships/hyperlink" Target="https://login.consultant.ru/link/?req=doc&amp;base=LAW&amp;n=482981&amp;dst=2304" TargetMode="External"/><Relationship Id="rId2" Type="http://schemas.openxmlformats.org/officeDocument/2006/relationships/styles" Target="styles.xml"/><Relationship Id="rId16" Type="http://schemas.openxmlformats.org/officeDocument/2006/relationships/hyperlink" Target="https://login.consultant.ru/link/?req=doc&amp;base=LAW&amp;n=465972&amp;dst=100262" TargetMode="External"/><Relationship Id="rId29" Type="http://schemas.openxmlformats.org/officeDocument/2006/relationships/hyperlink" Target="https://zakupki.gov.ru/epz/ktru/ktruCard/commonInfo.html?itemVersionId=162840" TargetMode="External"/><Relationship Id="rId11" Type="http://schemas.openxmlformats.org/officeDocument/2006/relationships/hyperlink" Target="https://login.consultant.ru/link/?req=doc&amp;base=LAW&amp;n=483131&amp;dst=2228" TargetMode="External"/><Relationship Id="rId24" Type="http://schemas.openxmlformats.org/officeDocument/2006/relationships/hyperlink" Target="https://zakupki.gov.ru/epz/ktru/ktruCard/commonInfo.html?itemVersionId=163822" TargetMode="External"/><Relationship Id="rId32" Type="http://schemas.openxmlformats.org/officeDocument/2006/relationships/hyperlink" Target="https://zakupki.gov.ru/epz/ktru/ktruCard/commonInfo.html?itemVersionId=162840" TargetMode="External"/><Relationship Id="rId37" Type="http://schemas.openxmlformats.org/officeDocument/2006/relationships/hyperlink" Target="https://login.consultant.ru/link/?req=doc&amp;base=LAW&amp;n=439968&amp;dst=4993" TargetMode="External"/><Relationship Id="rId40" Type="http://schemas.openxmlformats.org/officeDocument/2006/relationships/hyperlink" Target="https://login.consultant.ru/link/?req=doc&amp;base=LAW&amp;n=483131&amp;dst=2229" TargetMode="External"/><Relationship Id="rId45" Type="http://schemas.openxmlformats.org/officeDocument/2006/relationships/hyperlink" Target="https://zakupki.gov.ru/epz/ktru/ktruCard/commonInfo.html?itemVersionId=162836" TargetMode="External"/><Relationship Id="rId53" Type="http://schemas.openxmlformats.org/officeDocument/2006/relationships/fontTable" Target="fontTable.xml"/><Relationship Id="rId5" Type="http://schemas.openxmlformats.org/officeDocument/2006/relationships/hyperlink" Target="http://zakupki.gov.ru/" TargetMode="External"/><Relationship Id="rId10" Type="http://schemas.openxmlformats.org/officeDocument/2006/relationships/hyperlink" Target="https://login.consultant.ru/link/?req=doc&amp;base=LAW&amp;n=483131&amp;dst=2234" TargetMode="External"/><Relationship Id="rId19" Type="http://schemas.openxmlformats.org/officeDocument/2006/relationships/hyperlink" Target="https://login.consultant.ru/link/?req=doc&amp;base=LAW&amp;n=465972&amp;dst=100386" TargetMode="External"/><Relationship Id="rId31" Type="http://schemas.openxmlformats.org/officeDocument/2006/relationships/hyperlink" Target="https://zakupki.gov.ru/epz/ktru/ktruCard/commonInfo.html?itemVersionId=162848" TargetMode="External"/><Relationship Id="rId44" Type="http://schemas.openxmlformats.org/officeDocument/2006/relationships/hyperlink" Target="https://zakupki.gov.ru/epz/ktru/ktruCard/commonInfo.html?itemVersionId=162840" TargetMode="External"/><Relationship Id="rId52" Type="http://schemas.openxmlformats.org/officeDocument/2006/relationships/hyperlink" Target="consultantplus://offline/ref=02D9BCE0204D45E879C25EF221A6E5B2F442DA4A271F7B13E670E968222F1BBB1133EF4A3FDE75F2505449296F49C05B481BF9DC1E003C8ErEU5N"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2981&amp;dst=100386" TargetMode="External"/><Relationship Id="rId14" Type="http://schemas.openxmlformats.org/officeDocument/2006/relationships/hyperlink" Target="https://login.consultant.ru/link/?req=doc&amp;base=LAW&amp;n=446209&amp;dst=2284" TargetMode="External"/><Relationship Id="rId22" Type="http://schemas.openxmlformats.org/officeDocument/2006/relationships/hyperlink" Target="https://zakupki.gov.ru/epz/ktru/ktruCard/commonInfo.html?itemVersionId=162848" TargetMode="External"/><Relationship Id="rId27" Type="http://schemas.openxmlformats.org/officeDocument/2006/relationships/hyperlink" Target="https://login.consultant.ru/link/?req=doc&amp;base=LAW&amp;n=410704" TargetMode="External"/><Relationship Id="rId30" Type="http://schemas.openxmlformats.org/officeDocument/2006/relationships/hyperlink" Target="https://zakupki.gov.ru/epz/ktru/ktruCard/commonInfo.html?itemVersionId=162836" TargetMode="External"/><Relationship Id="rId35" Type="http://schemas.openxmlformats.org/officeDocument/2006/relationships/hyperlink" Target="https://zakupki.gov.ru/epz/ktru/ktruCard/commonInfo.html?itemVersionId=163822" TargetMode="External"/><Relationship Id="rId43" Type="http://schemas.openxmlformats.org/officeDocument/2006/relationships/hyperlink" Target="https://zakupki.gov.ru/epz/ktru/ktruCard/commonInfo.html?itemVersionId=162840" TargetMode="External"/><Relationship Id="rId48" Type="http://schemas.openxmlformats.org/officeDocument/2006/relationships/hyperlink" Target="https://zakupki.gov.ru/epz/ktru/ktruCard/commonInfo.html?itemVersionId=162882" TargetMode="External"/><Relationship Id="rId8" Type="http://schemas.openxmlformats.org/officeDocument/2006/relationships/hyperlink" Target="https://login.consultant.ru/link/?req=doc&amp;base=LAW&amp;n=482981" TargetMode="External"/><Relationship Id="rId51" Type="http://schemas.openxmlformats.org/officeDocument/2006/relationships/hyperlink" Target="consultantplus://offline/ref=02D9BCE0204D45E879C25EF221A6E5B2F442DA4A271F7B13E670E968222F1BBB1133EF4A3FDE75F2515449296F49C05B481BF9DC1E003C8ErEU5N" TargetMode="External"/><Relationship Id="rId3" Type="http://schemas.openxmlformats.org/officeDocument/2006/relationships/settings" Target="settings.xml"/><Relationship Id="rId12" Type="http://schemas.openxmlformats.org/officeDocument/2006/relationships/hyperlink" Target="https://login.consultant.ru/link/?req=doc&amp;base=LAW&amp;n=482981&amp;dst=2304" TargetMode="External"/><Relationship Id="rId17" Type="http://schemas.openxmlformats.org/officeDocument/2006/relationships/hyperlink" Target="https://login.consultant.ru/link/?req=doc&amp;base=LAW&amp;n=443546&amp;dst=100027" TargetMode="External"/><Relationship Id="rId25" Type="http://schemas.openxmlformats.org/officeDocument/2006/relationships/hyperlink" Target="https://login.consultant.ru/link/?req=doc&amp;base=LAW&amp;n=475133&amp;dst=7275" TargetMode="External"/><Relationship Id="rId33" Type="http://schemas.openxmlformats.org/officeDocument/2006/relationships/hyperlink" Target="https://zakupki.gov.ru/epz/ktru/ktruCard/commonInfo.html?itemVersionId=162882" TargetMode="External"/><Relationship Id="rId38" Type="http://schemas.openxmlformats.org/officeDocument/2006/relationships/hyperlink" Target="https://login.consultant.ru/link/?req=doc&amp;base=LAW&amp;n=483131&amp;dst=12213" TargetMode="External"/><Relationship Id="rId46" Type="http://schemas.openxmlformats.org/officeDocument/2006/relationships/hyperlink" Target="https://zakupki.gov.ru/epz/ktru/ktruCard/commonInfo.html?itemVersionId=162848" TargetMode="External"/><Relationship Id="rId20" Type="http://schemas.openxmlformats.org/officeDocument/2006/relationships/hyperlink" Target="https://zakupki.gov.ru/epz/ktru/ktruCard/commonInfo.html?itemVersionId=162840" TargetMode="External"/><Relationship Id="rId41" Type="http://schemas.openxmlformats.org/officeDocument/2006/relationships/hyperlink" Target="https://login.consultant.ru/link/?req=doc&amp;base=LAW&amp;n=48313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upki.gov.ru/epz/order/notice/ea20/view/common-info.html?regNumber=0108200000224000011" TargetMode="External"/><Relationship Id="rId15" Type="http://schemas.openxmlformats.org/officeDocument/2006/relationships/hyperlink" Target="https://login.consultant.ru/link/?req=doc&amp;base=LAW&amp;n=446209&amp;dst=100262" TargetMode="External"/><Relationship Id="rId23" Type="http://schemas.openxmlformats.org/officeDocument/2006/relationships/hyperlink" Target="https://zakupki.gov.ru/epz/ktru/ktruCard/commonInfo.html?itemVersionId=162882" TargetMode="External"/><Relationship Id="rId28" Type="http://schemas.openxmlformats.org/officeDocument/2006/relationships/hyperlink" Target="https://zakupki.gov.ru/epz/ktru/ktruCard/commonInfo.html?itemVersionId=162840" TargetMode="External"/><Relationship Id="rId36" Type="http://schemas.openxmlformats.org/officeDocument/2006/relationships/hyperlink" Target="https://login.consultant.ru/link/?req=doc&amp;base=LAW&amp;n=410704&amp;dst=100097" TargetMode="External"/><Relationship Id="rId49" Type="http://schemas.openxmlformats.org/officeDocument/2006/relationships/hyperlink" Target="https://zakupki.gov.ru/epz/ktru/ktruCard/commonInfo.html?itemVersionId=1628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987</TotalTime>
  <Pages>9</Pages>
  <Words>4551</Words>
  <Characters>25946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Сергеевна Ершова</dc:creator>
  <cp:keywords/>
  <dc:description/>
  <cp:lastModifiedBy>Галина Сергеевна Ершова</cp:lastModifiedBy>
  <cp:revision>13</cp:revision>
  <cp:lastPrinted>2024-12-13T06:45:00Z</cp:lastPrinted>
  <dcterms:created xsi:type="dcterms:W3CDTF">2024-04-10T11:11:00Z</dcterms:created>
  <dcterms:modified xsi:type="dcterms:W3CDTF">2024-12-13T12:00:00Z</dcterms:modified>
</cp:coreProperties>
</file>