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C5662" w:rsidRPr="00FC5662" w:rsidRDefault="00FC5662" w:rsidP="00FC5662">
      <w:pPr>
        <w:spacing w:before="0"/>
        <w:ind w:left="4820" w:firstLine="0"/>
        <w:rPr>
          <w:color w:val="auto"/>
          <w:sz w:val="26"/>
          <w:szCs w:val="26"/>
        </w:rPr>
      </w:pPr>
      <w:r w:rsidRPr="00FC5662">
        <w:rPr>
          <w:color w:val="auto"/>
          <w:sz w:val="26"/>
          <w:szCs w:val="26"/>
        </w:rPr>
        <w:t>Заказчик:</w:t>
      </w:r>
      <w:r w:rsidRPr="00FC5662">
        <w:rPr>
          <w:color w:val="auto"/>
          <w:sz w:val="26"/>
          <w:szCs w:val="26"/>
        </w:rPr>
        <w:tab/>
      </w:r>
    </w:p>
    <w:p w:rsidR="00EA6A64" w:rsidRPr="00EA6A64" w:rsidRDefault="00EA6A64" w:rsidP="00EA6A64">
      <w:pPr>
        <w:spacing w:before="0"/>
        <w:ind w:left="4820" w:firstLine="0"/>
        <w:rPr>
          <w:color w:val="auto"/>
          <w:sz w:val="26"/>
          <w:szCs w:val="26"/>
        </w:rPr>
      </w:pPr>
      <w:r w:rsidRPr="00EA6A64">
        <w:rPr>
          <w:color w:val="auto"/>
          <w:sz w:val="26"/>
          <w:szCs w:val="26"/>
        </w:rPr>
        <w:t>Муниципальное бюджетное учреждение «Служба дорожного хозяйства и благоустройства городского округа Шатура»</w:t>
      </w:r>
    </w:p>
    <w:p w:rsidR="00A95A78" w:rsidRPr="00A95A78" w:rsidRDefault="00EA6A64" w:rsidP="00EA6A64">
      <w:pPr>
        <w:spacing w:before="0"/>
        <w:ind w:left="4820" w:firstLine="0"/>
        <w:rPr>
          <w:color w:val="auto"/>
          <w:sz w:val="26"/>
          <w:szCs w:val="26"/>
        </w:rPr>
      </w:pPr>
      <w:r w:rsidRPr="00EA6A64">
        <w:rPr>
          <w:color w:val="auto"/>
          <w:sz w:val="26"/>
          <w:szCs w:val="26"/>
        </w:rPr>
        <w:t>mku.dorogi@mail.ru</w:t>
      </w:r>
    </w:p>
    <w:p w:rsidR="00EA6A64" w:rsidRDefault="00EA6A64" w:rsidP="00A95A78">
      <w:pPr>
        <w:spacing w:before="0"/>
        <w:ind w:left="4820" w:firstLine="0"/>
        <w:rPr>
          <w:color w:val="auto"/>
          <w:sz w:val="26"/>
          <w:szCs w:val="26"/>
        </w:rPr>
      </w:pPr>
    </w:p>
    <w:p w:rsidR="00A95A78" w:rsidRPr="00A95A78" w:rsidRDefault="00A95A78" w:rsidP="00A95A78">
      <w:pPr>
        <w:spacing w:before="0"/>
        <w:ind w:left="4820" w:firstLine="0"/>
        <w:rPr>
          <w:color w:val="auto"/>
          <w:sz w:val="26"/>
          <w:szCs w:val="26"/>
        </w:rPr>
      </w:pPr>
      <w:r w:rsidRPr="00A95A78">
        <w:rPr>
          <w:color w:val="auto"/>
          <w:sz w:val="26"/>
          <w:szCs w:val="26"/>
        </w:rPr>
        <w:t>Уполномоченное учреждение:</w:t>
      </w:r>
    </w:p>
    <w:p w:rsidR="00EA6A64" w:rsidRPr="00EA6A64" w:rsidRDefault="00EA6A64" w:rsidP="00EA6A64">
      <w:pPr>
        <w:spacing w:before="0"/>
        <w:ind w:left="4820" w:firstLine="0"/>
        <w:rPr>
          <w:color w:val="auto"/>
          <w:sz w:val="26"/>
          <w:szCs w:val="26"/>
        </w:rPr>
      </w:pPr>
      <w:r w:rsidRPr="00EA6A64">
        <w:rPr>
          <w:color w:val="auto"/>
          <w:sz w:val="26"/>
          <w:szCs w:val="26"/>
        </w:rPr>
        <w:t>Муниципальное казенное учреждение «Центр муниципальных закупок городского округа Шатура»</w:t>
      </w:r>
    </w:p>
    <w:p w:rsidR="00A95A78" w:rsidRDefault="00EA6A64" w:rsidP="00EA6A64">
      <w:pPr>
        <w:spacing w:before="0"/>
        <w:ind w:left="4820" w:firstLine="0"/>
        <w:rPr>
          <w:color w:val="auto"/>
          <w:sz w:val="26"/>
          <w:szCs w:val="26"/>
        </w:rPr>
      </w:pPr>
      <w:r w:rsidRPr="00EA6A64">
        <w:rPr>
          <w:color w:val="auto"/>
          <w:sz w:val="26"/>
          <w:szCs w:val="26"/>
        </w:rPr>
        <w:t>sta5iaa@yandex.ru</w:t>
      </w:r>
    </w:p>
    <w:p w:rsidR="00EA6A64" w:rsidRDefault="00EA6A64" w:rsidP="00FC5662">
      <w:pPr>
        <w:spacing w:before="0"/>
        <w:ind w:left="4820" w:firstLine="0"/>
        <w:rPr>
          <w:color w:val="auto"/>
          <w:sz w:val="26"/>
          <w:szCs w:val="26"/>
        </w:rPr>
      </w:pPr>
    </w:p>
    <w:p w:rsidR="00FC5662" w:rsidRPr="00FC5662" w:rsidRDefault="00FC5662" w:rsidP="00FC5662">
      <w:pPr>
        <w:spacing w:before="0"/>
        <w:ind w:left="4820" w:firstLine="0"/>
        <w:rPr>
          <w:color w:val="auto"/>
          <w:sz w:val="26"/>
          <w:szCs w:val="26"/>
        </w:rPr>
      </w:pPr>
      <w:r w:rsidRPr="00FC5662">
        <w:rPr>
          <w:color w:val="auto"/>
          <w:sz w:val="26"/>
          <w:szCs w:val="26"/>
        </w:rPr>
        <w:t>Оператор электронной площадки:</w:t>
      </w:r>
    </w:p>
    <w:p w:rsidR="00EA6A64" w:rsidRPr="00EA6A64" w:rsidRDefault="00EA6A64" w:rsidP="00EA6A64">
      <w:pPr>
        <w:spacing w:before="0"/>
        <w:ind w:left="4820" w:firstLine="0"/>
        <w:rPr>
          <w:color w:val="auto"/>
          <w:sz w:val="26"/>
          <w:szCs w:val="26"/>
        </w:rPr>
      </w:pPr>
      <w:r w:rsidRPr="00EA6A64">
        <w:rPr>
          <w:color w:val="auto"/>
          <w:sz w:val="26"/>
          <w:szCs w:val="26"/>
        </w:rPr>
        <w:t>ЭТП «Фабрикант»</w:t>
      </w:r>
    </w:p>
    <w:p w:rsidR="00FC5662" w:rsidRPr="00FC5662" w:rsidRDefault="00EA6A64" w:rsidP="00EA6A64">
      <w:pPr>
        <w:spacing w:before="0"/>
        <w:ind w:left="4820" w:firstLine="0"/>
        <w:rPr>
          <w:color w:val="auto"/>
          <w:sz w:val="26"/>
          <w:szCs w:val="26"/>
        </w:rPr>
      </w:pPr>
      <w:r w:rsidRPr="00EA6A64">
        <w:rPr>
          <w:color w:val="auto"/>
          <w:sz w:val="26"/>
          <w:szCs w:val="26"/>
        </w:rPr>
        <w:t>info@fabrikant.ru</w:t>
      </w:r>
    </w:p>
    <w:p w:rsidR="00EA6A64" w:rsidRDefault="00EA6A64" w:rsidP="00FC5662">
      <w:pPr>
        <w:spacing w:before="0"/>
        <w:ind w:left="4820" w:firstLine="0"/>
        <w:rPr>
          <w:color w:val="auto"/>
          <w:sz w:val="26"/>
          <w:szCs w:val="26"/>
        </w:rPr>
      </w:pPr>
    </w:p>
    <w:p w:rsidR="00FC5662" w:rsidRPr="00FC5662" w:rsidRDefault="00FC5662" w:rsidP="00FC5662">
      <w:pPr>
        <w:spacing w:before="0"/>
        <w:ind w:left="4820" w:firstLine="0"/>
        <w:rPr>
          <w:color w:val="auto"/>
          <w:sz w:val="26"/>
          <w:szCs w:val="26"/>
        </w:rPr>
      </w:pPr>
      <w:r w:rsidRPr="00FC5662">
        <w:rPr>
          <w:color w:val="auto"/>
          <w:sz w:val="26"/>
          <w:szCs w:val="26"/>
        </w:rPr>
        <w:t>Заявитель:</w:t>
      </w:r>
    </w:p>
    <w:p w:rsidR="00101290" w:rsidRPr="00101290" w:rsidRDefault="00101290" w:rsidP="00101290">
      <w:pPr>
        <w:spacing w:before="0" w:line="276" w:lineRule="auto"/>
        <w:ind w:left="4536" w:firstLine="0"/>
        <w:jc w:val="center"/>
        <w:rPr>
          <w:color w:val="auto"/>
          <w:sz w:val="26"/>
          <w:szCs w:val="26"/>
        </w:rPr>
      </w:pPr>
      <w:r w:rsidRPr="00101290">
        <w:rPr>
          <w:color w:val="auto"/>
          <w:sz w:val="26"/>
          <w:szCs w:val="26"/>
        </w:rPr>
        <w:t>ИП Расторгуев Игорь Александрович</w:t>
      </w:r>
    </w:p>
    <w:p w:rsidR="00FC5662" w:rsidRDefault="00101290" w:rsidP="00101290">
      <w:pPr>
        <w:spacing w:before="0" w:line="276" w:lineRule="auto"/>
        <w:ind w:left="284" w:firstLine="2268"/>
        <w:jc w:val="center"/>
        <w:rPr>
          <w:b/>
          <w:sz w:val="26"/>
          <w:szCs w:val="26"/>
        </w:rPr>
      </w:pPr>
      <w:r w:rsidRPr="00101290">
        <w:rPr>
          <w:color w:val="auto"/>
          <w:sz w:val="26"/>
          <w:szCs w:val="26"/>
        </w:rPr>
        <w:t>ozarnay@rambler.ru</w:t>
      </w:r>
    </w:p>
    <w:p w:rsidR="00FC5662" w:rsidRPr="007079F8" w:rsidRDefault="00FC5662" w:rsidP="00FC5662">
      <w:pPr>
        <w:spacing w:before="0" w:line="276" w:lineRule="auto"/>
        <w:ind w:firstLine="0"/>
        <w:jc w:val="center"/>
        <w:rPr>
          <w:b/>
          <w:color w:val="auto"/>
          <w:sz w:val="26"/>
          <w:szCs w:val="26"/>
        </w:rPr>
      </w:pPr>
      <w:r w:rsidRPr="007079F8">
        <w:rPr>
          <w:b/>
          <w:sz w:val="26"/>
          <w:szCs w:val="26"/>
        </w:rPr>
        <w:t>РЕШЕНИЕ</w:t>
      </w:r>
    </w:p>
    <w:p w:rsidR="00FC5662" w:rsidRPr="007079F8" w:rsidRDefault="00FC5662" w:rsidP="00FC5662">
      <w:pPr>
        <w:spacing w:before="0" w:line="276" w:lineRule="auto"/>
        <w:ind w:firstLine="0"/>
        <w:jc w:val="center"/>
        <w:rPr>
          <w:sz w:val="26"/>
          <w:szCs w:val="26"/>
        </w:rPr>
      </w:pPr>
      <w:r w:rsidRPr="007079F8">
        <w:rPr>
          <w:sz w:val="26"/>
          <w:szCs w:val="26"/>
        </w:rPr>
        <w:t xml:space="preserve">по делу </w:t>
      </w:r>
      <w:r w:rsidRPr="009E64C0">
        <w:rPr>
          <w:sz w:val="26"/>
          <w:szCs w:val="26"/>
        </w:rPr>
        <w:t>№ 050/06/105-</w:t>
      </w:r>
      <w:r w:rsidR="00101290" w:rsidRPr="00101290">
        <w:rPr>
          <w:color w:val="000000" w:themeColor="text1"/>
          <w:sz w:val="26"/>
          <w:szCs w:val="26"/>
        </w:rPr>
        <w:t>1475</w:t>
      </w:r>
      <w:r w:rsidRPr="009E64C0">
        <w:rPr>
          <w:sz w:val="26"/>
          <w:szCs w:val="26"/>
        </w:rPr>
        <w:t>/202</w:t>
      </w:r>
      <w:r w:rsidR="00C61F83">
        <w:rPr>
          <w:sz w:val="26"/>
          <w:szCs w:val="26"/>
        </w:rPr>
        <w:t>5</w:t>
      </w:r>
      <w:r w:rsidRPr="007079F8">
        <w:rPr>
          <w:sz w:val="26"/>
          <w:szCs w:val="26"/>
        </w:rPr>
        <w:t xml:space="preserve"> о нарушении</w:t>
      </w:r>
    </w:p>
    <w:p w:rsidR="00FC5662" w:rsidRPr="007079F8" w:rsidRDefault="00FC5662" w:rsidP="00FC5662">
      <w:pPr>
        <w:spacing w:before="0" w:line="276" w:lineRule="auto"/>
        <w:ind w:firstLine="0"/>
        <w:jc w:val="center"/>
        <w:rPr>
          <w:sz w:val="26"/>
          <w:szCs w:val="26"/>
        </w:rPr>
      </w:pPr>
      <w:r w:rsidRPr="007079F8">
        <w:rPr>
          <w:sz w:val="26"/>
          <w:szCs w:val="26"/>
        </w:rPr>
        <w:t xml:space="preserve">законодательства Российской Федерации </w:t>
      </w:r>
    </w:p>
    <w:p w:rsidR="00FC5662" w:rsidRDefault="00FC5662" w:rsidP="00FC5662">
      <w:pPr>
        <w:spacing w:before="0" w:line="276" w:lineRule="auto"/>
        <w:ind w:firstLine="0"/>
        <w:jc w:val="center"/>
        <w:rPr>
          <w:sz w:val="26"/>
          <w:szCs w:val="26"/>
        </w:rPr>
      </w:pPr>
      <w:r w:rsidRPr="007079F8">
        <w:rPr>
          <w:sz w:val="26"/>
          <w:szCs w:val="26"/>
        </w:rPr>
        <w:t>о контрактной системе в сфере закупок</w:t>
      </w:r>
    </w:p>
    <w:p w:rsidR="00FC5662" w:rsidRPr="007079F8" w:rsidRDefault="00FC5662" w:rsidP="00FC5662">
      <w:pPr>
        <w:spacing w:before="0" w:line="276" w:lineRule="auto"/>
        <w:ind w:firstLine="0"/>
        <w:jc w:val="center"/>
        <w:rPr>
          <w:sz w:val="26"/>
          <w:szCs w:val="26"/>
        </w:rPr>
      </w:pPr>
    </w:p>
    <w:tbl>
      <w:tblPr>
        <w:tblW w:w="9464" w:type="dxa"/>
        <w:tblLayout w:type="fixed"/>
        <w:tblLook w:val="04A0" w:firstRow="1" w:lastRow="0" w:firstColumn="1" w:lastColumn="0" w:noHBand="0" w:noVBand="1"/>
      </w:tblPr>
      <w:tblGrid>
        <w:gridCol w:w="4842"/>
        <w:gridCol w:w="4622"/>
      </w:tblGrid>
      <w:tr w:rsidR="00FC5662" w:rsidRPr="007079F8" w:rsidTr="009C6F09">
        <w:tc>
          <w:tcPr>
            <w:tcW w:w="4842" w:type="dxa"/>
            <w:hideMark/>
          </w:tcPr>
          <w:p w:rsidR="00FC5662" w:rsidRPr="00413AE1" w:rsidRDefault="00101290" w:rsidP="009C6F09">
            <w:pPr>
              <w:spacing w:before="0" w:line="276" w:lineRule="auto"/>
              <w:ind w:firstLine="0"/>
              <w:rPr>
                <w:sz w:val="26"/>
                <w:szCs w:val="26"/>
              </w:rPr>
            </w:pPr>
            <w:r>
              <w:rPr>
                <w:sz w:val="26"/>
                <w:szCs w:val="26"/>
              </w:rPr>
              <w:t>23</w:t>
            </w:r>
            <w:r w:rsidR="00FC5662">
              <w:rPr>
                <w:sz w:val="26"/>
                <w:szCs w:val="26"/>
              </w:rPr>
              <w:t>.</w:t>
            </w:r>
            <w:r w:rsidR="000808E3">
              <w:rPr>
                <w:sz w:val="26"/>
                <w:szCs w:val="26"/>
              </w:rPr>
              <w:t>01</w:t>
            </w:r>
            <w:r w:rsidR="00FC5662">
              <w:rPr>
                <w:sz w:val="26"/>
                <w:szCs w:val="26"/>
              </w:rPr>
              <w:t>.</w:t>
            </w:r>
            <w:r w:rsidR="000808E3">
              <w:rPr>
                <w:sz w:val="26"/>
                <w:szCs w:val="26"/>
              </w:rPr>
              <w:t>2025</w:t>
            </w:r>
          </w:p>
          <w:p w:rsidR="00FC5662" w:rsidRPr="007079F8" w:rsidRDefault="00FC5662" w:rsidP="009C6F09">
            <w:pPr>
              <w:spacing w:before="0" w:line="276" w:lineRule="auto"/>
              <w:ind w:firstLine="0"/>
              <w:rPr>
                <w:color w:val="auto"/>
                <w:sz w:val="26"/>
                <w:szCs w:val="26"/>
              </w:rPr>
            </w:pPr>
          </w:p>
        </w:tc>
        <w:tc>
          <w:tcPr>
            <w:tcW w:w="4622" w:type="dxa"/>
            <w:hideMark/>
          </w:tcPr>
          <w:p w:rsidR="00FC5662" w:rsidRPr="007079F8" w:rsidRDefault="00FC5662" w:rsidP="009C6F09">
            <w:pPr>
              <w:spacing w:before="0" w:line="276" w:lineRule="auto"/>
              <w:ind w:right="-72" w:firstLine="0"/>
              <w:jc w:val="right"/>
              <w:rPr>
                <w:color w:val="auto"/>
                <w:sz w:val="26"/>
                <w:szCs w:val="26"/>
              </w:rPr>
            </w:pPr>
            <w:r w:rsidRPr="007079F8">
              <w:rPr>
                <w:sz w:val="26"/>
                <w:szCs w:val="26"/>
              </w:rPr>
              <w:t>Москва</w:t>
            </w:r>
          </w:p>
        </w:tc>
      </w:tr>
    </w:tbl>
    <w:p w:rsidR="00FC5662" w:rsidRPr="002D04A2" w:rsidRDefault="00FC5662" w:rsidP="00BA3244">
      <w:pPr>
        <w:spacing w:before="0" w:line="276" w:lineRule="auto"/>
        <w:ind w:firstLine="709"/>
        <w:jc w:val="both"/>
        <w:rPr>
          <w:rFonts w:eastAsia="Calibri"/>
          <w:sz w:val="26"/>
          <w:szCs w:val="26"/>
        </w:rPr>
      </w:pPr>
      <w:r w:rsidRPr="007079F8">
        <w:rPr>
          <w:rFonts w:eastAsia="Calibri"/>
          <w:sz w:val="26"/>
          <w:szCs w:val="26"/>
        </w:rPr>
        <w:t>Комиссия Московского областного УФАС России по контролю в сфере закупок товаров, работ, услуг для обеспечения государственных и муниципальных нужд</w:t>
      </w:r>
      <w:r w:rsidR="00BA3244">
        <w:rPr>
          <w:rFonts w:eastAsia="Calibri"/>
          <w:sz w:val="26"/>
          <w:szCs w:val="26"/>
        </w:rPr>
        <w:t xml:space="preserve"> (далее – Управление, Комиссия)</w:t>
      </w:r>
    </w:p>
    <w:p w:rsidR="00FC5662" w:rsidRDefault="00FC5662" w:rsidP="00FC5662">
      <w:pPr>
        <w:spacing w:before="0" w:line="276" w:lineRule="auto"/>
        <w:ind w:firstLine="709"/>
        <w:jc w:val="both"/>
        <w:rPr>
          <w:sz w:val="26"/>
          <w:szCs w:val="26"/>
        </w:rPr>
      </w:pPr>
      <w:r w:rsidRPr="007079F8">
        <w:rPr>
          <w:sz w:val="26"/>
          <w:szCs w:val="26"/>
        </w:rPr>
        <w:t xml:space="preserve">рассмотрев жалобу </w:t>
      </w:r>
      <w:r w:rsidR="00101290" w:rsidRPr="00101290">
        <w:rPr>
          <w:bCs/>
          <w:sz w:val="26"/>
          <w:szCs w:val="26"/>
        </w:rPr>
        <w:t>ИП Расторгуев</w:t>
      </w:r>
      <w:r w:rsidR="00101290">
        <w:rPr>
          <w:bCs/>
          <w:sz w:val="26"/>
          <w:szCs w:val="26"/>
        </w:rPr>
        <w:t>а Игоря</w:t>
      </w:r>
      <w:r w:rsidR="00101290" w:rsidRPr="00101290">
        <w:rPr>
          <w:bCs/>
          <w:sz w:val="26"/>
          <w:szCs w:val="26"/>
        </w:rPr>
        <w:t xml:space="preserve"> Александрович</w:t>
      </w:r>
      <w:r w:rsidR="00101290">
        <w:rPr>
          <w:bCs/>
          <w:sz w:val="26"/>
          <w:szCs w:val="26"/>
        </w:rPr>
        <w:t>а</w:t>
      </w:r>
      <w:r w:rsidR="00101290" w:rsidRPr="00101290">
        <w:rPr>
          <w:bCs/>
          <w:sz w:val="26"/>
          <w:szCs w:val="26"/>
        </w:rPr>
        <w:t xml:space="preserve"> </w:t>
      </w:r>
      <w:r w:rsidRPr="00413AE1">
        <w:rPr>
          <w:bCs/>
          <w:sz w:val="26"/>
          <w:szCs w:val="26"/>
        </w:rPr>
        <w:t xml:space="preserve">(далее – Заявитель) на действия (бездействие) </w:t>
      </w:r>
      <w:r w:rsidR="00EA6A64" w:rsidRPr="00EA6A64">
        <w:rPr>
          <w:bCs/>
          <w:sz w:val="26"/>
          <w:szCs w:val="26"/>
        </w:rPr>
        <w:t xml:space="preserve">Муниципального бюджетного учреждения «Служба дорожного хозяйства и благоустройства городского округа Шатура» (далее </w:t>
      </w:r>
      <w:r w:rsidR="00C61F83" w:rsidRPr="00C03F8F">
        <w:rPr>
          <w:rFonts w:eastAsia="Calibri"/>
          <w:sz w:val="26"/>
          <w:szCs w:val="26"/>
        </w:rPr>
        <w:t xml:space="preserve">– </w:t>
      </w:r>
      <w:r w:rsidR="00EA6A64" w:rsidRPr="00EA6A64">
        <w:rPr>
          <w:bCs/>
          <w:sz w:val="26"/>
          <w:szCs w:val="26"/>
        </w:rPr>
        <w:t>Заказчик), Муниципального казенного учреждения «Центр муниципальных закупок городского округа Шатура» (далее – Уполномоченное учреждение)</w:t>
      </w:r>
      <w:r w:rsidRPr="00FC5662">
        <w:rPr>
          <w:bCs/>
          <w:sz w:val="26"/>
          <w:szCs w:val="26"/>
        </w:rPr>
        <w:t xml:space="preserve"> при определении поставщика (подрядчика, исполнителя) путем проведения </w:t>
      </w:r>
      <w:r w:rsidR="00EA6A64" w:rsidRPr="00EA6A64">
        <w:rPr>
          <w:bCs/>
          <w:sz w:val="26"/>
          <w:szCs w:val="26"/>
        </w:rPr>
        <w:t xml:space="preserve">ЭТП «Фабрикант» </w:t>
      </w:r>
      <w:r w:rsidRPr="00FC5662">
        <w:rPr>
          <w:bCs/>
          <w:sz w:val="26"/>
          <w:szCs w:val="26"/>
        </w:rPr>
        <w:t xml:space="preserve">(далее – Оператор электронной площадки) </w:t>
      </w:r>
      <w:r w:rsidR="00EA6A64" w:rsidRPr="00EA6A64">
        <w:rPr>
          <w:bCs/>
          <w:sz w:val="26"/>
          <w:szCs w:val="26"/>
        </w:rPr>
        <w:t xml:space="preserve">открытого конкурса в </w:t>
      </w:r>
      <w:r w:rsidR="00EA6A64" w:rsidRPr="00EA6A64">
        <w:rPr>
          <w:bCs/>
          <w:sz w:val="26"/>
          <w:szCs w:val="26"/>
        </w:rPr>
        <w:lastRenderedPageBreak/>
        <w:t>электронной форме на выполнение работ по содержанию и благоустройству территорий кладбищ Городского округа Шатура</w:t>
      </w:r>
      <w:r w:rsidRPr="00FC5662">
        <w:rPr>
          <w:bCs/>
          <w:sz w:val="26"/>
          <w:szCs w:val="26"/>
        </w:rPr>
        <w:t xml:space="preserve"> (извещение № </w:t>
      </w:r>
      <w:r w:rsidR="00EA6A64" w:rsidRPr="00EA6A64">
        <w:rPr>
          <w:bCs/>
          <w:sz w:val="26"/>
          <w:szCs w:val="26"/>
        </w:rPr>
        <w:t>0848300060024000207</w:t>
      </w:r>
      <w:r w:rsidR="00EA6A64">
        <w:rPr>
          <w:bCs/>
          <w:sz w:val="26"/>
          <w:szCs w:val="26"/>
        </w:rPr>
        <w:t xml:space="preserve"> </w:t>
      </w:r>
      <w:r w:rsidRPr="007079F8">
        <w:rPr>
          <w:sz w:val="26"/>
          <w:szCs w:val="26"/>
        </w:rPr>
        <w:t xml:space="preserve">на официальном сайте Единой информационной системы в сфере закупок – </w:t>
      </w:r>
      <w:r w:rsidRPr="007079F8">
        <w:rPr>
          <w:sz w:val="26"/>
          <w:szCs w:val="26"/>
          <w:lang w:val="en-US"/>
        </w:rPr>
        <w:t>www</w:t>
      </w:r>
      <w:r w:rsidRPr="007079F8">
        <w:rPr>
          <w:sz w:val="26"/>
          <w:szCs w:val="26"/>
        </w:rPr>
        <w:t>.zakupki.gov.ru (далее – Официальный сайт)</w:t>
      </w:r>
      <w:r w:rsidRPr="007079F8">
        <w:rPr>
          <w:bCs/>
          <w:sz w:val="26"/>
          <w:szCs w:val="26"/>
        </w:rPr>
        <w:t xml:space="preserve">) (далее – </w:t>
      </w:r>
      <w:r>
        <w:rPr>
          <w:bCs/>
          <w:sz w:val="26"/>
          <w:szCs w:val="26"/>
        </w:rPr>
        <w:t>Конкурс)</w:t>
      </w:r>
      <w:r w:rsidRPr="007079F8">
        <w:rPr>
          <w:sz w:val="26"/>
          <w:szCs w:val="26"/>
        </w:rPr>
        <w:t xml:space="preserve"> и в результате осуществления внеплановой проверки в части доводов жалобы Заявителя в соответствии с пунктом 1 части 15 статьи 99 Федерального закона от 05.04.2013 № 44-ФЗ </w:t>
      </w:r>
      <w:r>
        <w:rPr>
          <w:sz w:val="26"/>
          <w:szCs w:val="26"/>
        </w:rPr>
        <w:t>«</w:t>
      </w:r>
      <w:r w:rsidRPr="007079F8">
        <w:rPr>
          <w:sz w:val="26"/>
          <w:szCs w:val="26"/>
        </w:rPr>
        <w:t>О контрактной системе в сфере закупок товаров, работ, услуг для обеспечения государственных и муниципальных нужд</w:t>
      </w:r>
      <w:r>
        <w:rPr>
          <w:sz w:val="26"/>
          <w:szCs w:val="26"/>
        </w:rPr>
        <w:t>»</w:t>
      </w:r>
      <w:r w:rsidRPr="007079F8">
        <w:rPr>
          <w:sz w:val="26"/>
          <w:szCs w:val="26"/>
        </w:rPr>
        <w:t xml:space="preserve"> (далее – Закон о контрактной системе) </w:t>
      </w:r>
    </w:p>
    <w:p w:rsidR="00FC5662" w:rsidRDefault="00FC5662" w:rsidP="00FC5662">
      <w:pPr>
        <w:spacing w:before="0" w:line="276" w:lineRule="auto"/>
        <w:ind w:firstLine="709"/>
        <w:jc w:val="both"/>
        <w:rPr>
          <w:sz w:val="26"/>
          <w:szCs w:val="26"/>
        </w:rPr>
      </w:pPr>
    </w:p>
    <w:p w:rsidR="00FC5662" w:rsidRPr="007079F8" w:rsidRDefault="00FC5662" w:rsidP="00FC5662">
      <w:pPr>
        <w:spacing w:before="0" w:line="276" w:lineRule="auto"/>
        <w:ind w:firstLine="709"/>
        <w:jc w:val="both"/>
        <w:rPr>
          <w:sz w:val="26"/>
          <w:szCs w:val="26"/>
        </w:rPr>
      </w:pPr>
    </w:p>
    <w:p w:rsidR="00FC5662" w:rsidRPr="003369E6" w:rsidRDefault="00FC5662" w:rsidP="00FC5662">
      <w:pPr>
        <w:tabs>
          <w:tab w:val="left" w:pos="993"/>
        </w:tabs>
        <w:spacing w:before="0" w:line="276" w:lineRule="auto"/>
        <w:ind w:firstLine="709"/>
        <w:jc w:val="center"/>
        <w:rPr>
          <w:b/>
          <w:sz w:val="26"/>
          <w:szCs w:val="26"/>
        </w:rPr>
      </w:pPr>
      <w:r w:rsidRPr="0016276A">
        <w:rPr>
          <w:b/>
          <w:sz w:val="26"/>
          <w:szCs w:val="26"/>
        </w:rPr>
        <w:t>УСТАНОВИЛА:</w:t>
      </w:r>
    </w:p>
    <w:p w:rsidR="00FC5662" w:rsidRPr="0016276A" w:rsidRDefault="00FC5662" w:rsidP="00FC5662">
      <w:pPr>
        <w:tabs>
          <w:tab w:val="left" w:pos="993"/>
        </w:tabs>
        <w:spacing w:before="0" w:line="276" w:lineRule="auto"/>
        <w:ind w:firstLine="709"/>
        <w:jc w:val="center"/>
        <w:rPr>
          <w:sz w:val="26"/>
          <w:szCs w:val="26"/>
        </w:rPr>
      </w:pPr>
    </w:p>
    <w:p w:rsidR="00FC5662" w:rsidRPr="0016276A" w:rsidRDefault="00FC5662" w:rsidP="00FC5662">
      <w:pPr>
        <w:tabs>
          <w:tab w:val="left" w:pos="993"/>
        </w:tabs>
        <w:spacing w:before="0" w:line="276" w:lineRule="auto"/>
        <w:ind w:firstLine="709"/>
        <w:jc w:val="both"/>
        <w:rPr>
          <w:sz w:val="26"/>
          <w:szCs w:val="26"/>
        </w:rPr>
      </w:pPr>
      <w:r w:rsidRPr="0016276A">
        <w:rPr>
          <w:sz w:val="26"/>
          <w:szCs w:val="26"/>
        </w:rPr>
        <w:t xml:space="preserve">В Управление поступила жалоба Заявителя на действия (бездействие) </w:t>
      </w:r>
      <w:r w:rsidR="00123C0C">
        <w:rPr>
          <w:sz w:val="26"/>
          <w:szCs w:val="26"/>
        </w:rPr>
        <w:t>Конкурсной комиссии</w:t>
      </w:r>
      <w:r w:rsidRPr="0016276A">
        <w:rPr>
          <w:sz w:val="26"/>
          <w:szCs w:val="26"/>
        </w:rPr>
        <w:t xml:space="preserve"> при проведении Заказчиком,</w:t>
      </w:r>
      <w:r>
        <w:rPr>
          <w:sz w:val="26"/>
          <w:szCs w:val="26"/>
        </w:rPr>
        <w:t xml:space="preserve"> Уполномоченным учреждением, </w:t>
      </w:r>
      <w:r w:rsidRPr="0016276A">
        <w:rPr>
          <w:sz w:val="26"/>
          <w:szCs w:val="26"/>
        </w:rPr>
        <w:t xml:space="preserve">Оператором электронной площадки </w:t>
      </w:r>
      <w:r>
        <w:rPr>
          <w:sz w:val="26"/>
          <w:szCs w:val="26"/>
        </w:rPr>
        <w:t>Конкурс</w:t>
      </w:r>
      <w:r w:rsidRPr="0016276A">
        <w:rPr>
          <w:sz w:val="26"/>
          <w:szCs w:val="26"/>
        </w:rPr>
        <w:t>а.</w:t>
      </w:r>
    </w:p>
    <w:p w:rsidR="00123C0C" w:rsidRDefault="00123C0C" w:rsidP="00123C0C">
      <w:pPr>
        <w:tabs>
          <w:tab w:val="left" w:pos="993"/>
        </w:tabs>
        <w:spacing w:before="0" w:line="276" w:lineRule="auto"/>
        <w:ind w:firstLine="709"/>
        <w:jc w:val="both"/>
        <w:rPr>
          <w:sz w:val="26"/>
          <w:szCs w:val="26"/>
        </w:rPr>
      </w:pPr>
      <w:r w:rsidRPr="00123C0C">
        <w:rPr>
          <w:sz w:val="26"/>
          <w:szCs w:val="26"/>
        </w:rPr>
        <w:t>По мнению Заявителя, его права и законные интересы нарушены действиями Конкурсной комиссии в части ненадлежащего рассмотрения заявок участников закупки.</w:t>
      </w:r>
    </w:p>
    <w:p w:rsidR="00FC5662" w:rsidRPr="0016276A" w:rsidRDefault="00123C0C" w:rsidP="00123C0C">
      <w:pPr>
        <w:tabs>
          <w:tab w:val="left" w:pos="993"/>
        </w:tabs>
        <w:spacing w:before="0" w:line="276" w:lineRule="auto"/>
        <w:ind w:firstLine="709"/>
        <w:jc w:val="both"/>
        <w:rPr>
          <w:sz w:val="26"/>
          <w:szCs w:val="26"/>
        </w:rPr>
      </w:pPr>
      <w:r w:rsidRPr="0016276A">
        <w:rPr>
          <w:sz w:val="26"/>
          <w:szCs w:val="26"/>
        </w:rPr>
        <w:t xml:space="preserve"> </w:t>
      </w:r>
      <w:r w:rsidR="00FC5662" w:rsidRPr="0016276A">
        <w:rPr>
          <w:sz w:val="26"/>
          <w:szCs w:val="26"/>
        </w:rPr>
        <w:t>В соответствии с извещением об осуществлении закупки, протоколами, составленными при определении поставщика (подрядчика, исполнителя):</w:t>
      </w:r>
    </w:p>
    <w:p w:rsidR="00FC5662" w:rsidRPr="0016276A" w:rsidRDefault="00FC5662" w:rsidP="00FC5662">
      <w:pPr>
        <w:tabs>
          <w:tab w:val="left" w:pos="993"/>
        </w:tabs>
        <w:spacing w:before="0" w:line="276" w:lineRule="auto"/>
        <w:ind w:firstLine="709"/>
        <w:jc w:val="both"/>
        <w:rPr>
          <w:sz w:val="26"/>
          <w:szCs w:val="26"/>
        </w:rPr>
      </w:pPr>
      <w:r w:rsidRPr="0016276A">
        <w:rPr>
          <w:sz w:val="26"/>
          <w:szCs w:val="26"/>
        </w:rPr>
        <w:t>1)</w:t>
      </w:r>
      <w:r w:rsidRPr="0016276A">
        <w:rPr>
          <w:sz w:val="26"/>
          <w:szCs w:val="26"/>
        </w:rPr>
        <w:tab/>
        <w:t xml:space="preserve">извещение о проведении </w:t>
      </w:r>
      <w:r>
        <w:rPr>
          <w:sz w:val="26"/>
          <w:szCs w:val="26"/>
        </w:rPr>
        <w:t>Конкурс</w:t>
      </w:r>
      <w:r w:rsidRPr="0016276A">
        <w:rPr>
          <w:sz w:val="26"/>
          <w:szCs w:val="26"/>
        </w:rPr>
        <w:t>а размещено</w:t>
      </w:r>
      <w:r>
        <w:rPr>
          <w:sz w:val="26"/>
          <w:szCs w:val="26"/>
        </w:rPr>
        <w:t xml:space="preserve"> </w:t>
      </w:r>
      <w:r w:rsidRPr="0016276A">
        <w:rPr>
          <w:sz w:val="26"/>
          <w:szCs w:val="26"/>
        </w:rPr>
        <w:t xml:space="preserve">– </w:t>
      </w:r>
      <w:r w:rsidR="00EA6A64">
        <w:rPr>
          <w:sz w:val="26"/>
          <w:szCs w:val="26"/>
        </w:rPr>
        <w:t>28</w:t>
      </w:r>
      <w:r w:rsidR="00E75256">
        <w:rPr>
          <w:sz w:val="26"/>
          <w:szCs w:val="26"/>
        </w:rPr>
        <w:t>.</w:t>
      </w:r>
      <w:r w:rsidR="00EA6A64">
        <w:rPr>
          <w:sz w:val="26"/>
          <w:szCs w:val="26"/>
        </w:rPr>
        <w:t>12</w:t>
      </w:r>
      <w:r w:rsidRPr="00FC5662">
        <w:rPr>
          <w:sz w:val="26"/>
          <w:szCs w:val="26"/>
        </w:rPr>
        <w:t>.2024</w:t>
      </w:r>
      <w:r w:rsidRPr="0016276A">
        <w:rPr>
          <w:sz w:val="26"/>
          <w:szCs w:val="26"/>
        </w:rPr>
        <w:t>;</w:t>
      </w:r>
    </w:p>
    <w:p w:rsidR="00FC5662" w:rsidRPr="0016276A" w:rsidRDefault="00FC5662" w:rsidP="00FC5662">
      <w:pPr>
        <w:tabs>
          <w:tab w:val="left" w:pos="993"/>
        </w:tabs>
        <w:spacing w:before="0" w:line="276" w:lineRule="auto"/>
        <w:ind w:firstLine="709"/>
        <w:jc w:val="both"/>
        <w:rPr>
          <w:sz w:val="26"/>
          <w:szCs w:val="26"/>
        </w:rPr>
      </w:pPr>
      <w:r w:rsidRPr="0016276A">
        <w:rPr>
          <w:sz w:val="26"/>
          <w:szCs w:val="26"/>
        </w:rPr>
        <w:t>2) начальная (максимальная) цена контракта</w:t>
      </w:r>
      <w:r>
        <w:rPr>
          <w:sz w:val="26"/>
          <w:szCs w:val="26"/>
        </w:rPr>
        <w:t xml:space="preserve"> –</w:t>
      </w:r>
      <w:r w:rsidRPr="0016276A">
        <w:rPr>
          <w:sz w:val="26"/>
          <w:szCs w:val="26"/>
        </w:rPr>
        <w:t xml:space="preserve"> </w:t>
      </w:r>
      <w:r w:rsidR="00EA6A64">
        <w:rPr>
          <w:sz w:val="26"/>
          <w:szCs w:val="26"/>
        </w:rPr>
        <w:t>22</w:t>
      </w:r>
      <w:r w:rsidRPr="00FC5662">
        <w:rPr>
          <w:sz w:val="26"/>
          <w:szCs w:val="26"/>
        </w:rPr>
        <w:t xml:space="preserve"> </w:t>
      </w:r>
      <w:r w:rsidR="00EA6A64">
        <w:rPr>
          <w:sz w:val="26"/>
          <w:szCs w:val="26"/>
        </w:rPr>
        <w:t>800</w:t>
      </w:r>
      <w:r w:rsidRPr="00FC5662">
        <w:rPr>
          <w:sz w:val="26"/>
          <w:szCs w:val="26"/>
        </w:rPr>
        <w:t xml:space="preserve"> </w:t>
      </w:r>
      <w:r w:rsidR="00EA6A64">
        <w:rPr>
          <w:sz w:val="26"/>
          <w:szCs w:val="26"/>
        </w:rPr>
        <w:t>155</w:t>
      </w:r>
      <w:r w:rsidRPr="00FC5662">
        <w:rPr>
          <w:sz w:val="26"/>
          <w:szCs w:val="26"/>
        </w:rPr>
        <w:t>,</w:t>
      </w:r>
      <w:r w:rsidR="00EA6A64">
        <w:rPr>
          <w:sz w:val="26"/>
          <w:szCs w:val="26"/>
        </w:rPr>
        <w:t>77</w:t>
      </w:r>
      <w:r>
        <w:rPr>
          <w:sz w:val="26"/>
          <w:szCs w:val="26"/>
        </w:rPr>
        <w:t xml:space="preserve"> </w:t>
      </w:r>
      <w:r w:rsidRPr="0016276A">
        <w:rPr>
          <w:sz w:val="26"/>
          <w:szCs w:val="26"/>
        </w:rPr>
        <w:t>руб.;</w:t>
      </w:r>
    </w:p>
    <w:p w:rsidR="00FC5662" w:rsidRPr="0016276A" w:rsidRDefault="00FC5662" w:rsidP="00FC5662">
      <w:pPr>
        <w:tabs>
          <w:tab w:val="left" w:pos="993"/>
        </w:tabs>
        <w:spacing w:before="0" w:line="276" w:lineRule="auto"/>
        <w:ind w:firstLine="709"/>
        <w:jc w:val="both"/>
        <w:rPr>
          <w:sz w:val="26"/>
          <w:szCs w:val="26"/>
        </w:rPr>
      </w:pPr>
      <w:r w:rsidRPr="0016276A">
        <w:rPr>
          <w:sz w:val="26"/>
          <w:szCs w:val="26"/>
        </w:rPr>
        <w:t>3)</w:t>
      </w:r>
      <w:r w:rsidRPr="0016276A">
        <w:rPr>
          <w:sz w:val="26"/>
          <w:szCs w:val="26"/>
        </w:rPr>
        <w:tab/>
        <w:t>дата окончания подачи заявок</w:t>
      </w:r>
      <w:r>
        <w:rPr>
          <w:sz w:val="26"/>
          <w:szCs w:val="26"/>
        </w:rPr>
        <w:t xml:space="preserve"> </w:t>
      </w:r>
      <w:r w:rsidRPr="0016276A">
        <w:rPr>
          <w:sz w:val="26"/>
          <w:szCs w:val="26"/>
        </w:rPr>
        <w:t xml:space="preserve">– </w:t>
      </w:r>
      <w:r w:rsidR="00EA6A64">
        <w:rPr>
          <w:sz w:val="26"/>
          <w:szCs w:val="26"/>
        </w:rPr>
        <w:t>13</w:t>
      </w:r>
      <w:r w:rsidR="00E75256">
        <w:rPr>
          <w:sz w:val="26"/>
          <w:szCs w:val="26"/>
        </w:rPr>
        <w:t>.</w:t>
      </w:r>
      <w:r w:rsidR="00EA6A64">
        <w:rPr>
          <w:sz w:val="26"/>
          <w:szCs w:val="26"/>
        </w:rPr>
        <w:t>01</w:t>
      </w:r>
      <w:r w:rsidRPr="00413AE1">
        <w:rPr>
          <w:sz w:val="26"/>
          <w:szCs w:val="26"/>
        </w:rPr>
        <w:t>.</w:t>
      </w:r>
      <w:r w:rsidR="00EA6A64">
        <w:rPr>
          <w:sz w:val="26"/>
          <w:szCs w:val="26"/>
        </w:rPr>
        <w:t>2025</w:t>
      </w:r>
      <w:r w:rsidRPr="0016276A">
        <w:rPr>
          <w:sz w:val="26"/>
          <w:szCs w:val="26"/>
        </w:rPr>
        <w:t>;</w:t>
      </w:r>
    </w:p>
    <w:p w:rsidR="00FC5662" w:rsidRPr="0016276A" w:rsidRDefault="00FC5662" w:rsidP="00FC5662">
      <w:pPr>
        <w:tabs>
          <w:tab w:val="left" w:pos="993"/>
        </w:tabs>
        <w:spacing w:before="0" w:line="276" w:lineRule="auto"/>
        <w:ind w:firstLine="709"/>
        <w:jc w:val="both"/>
        <w:rPr>
          <w:sz w:val="26"/>
          <w:szCs w:val="26"/>
        </w:rPr>
      </w:pPr>
      <w:r w:rsidRPr="0016276A">
        <w:rPr>
          <w:sz w:val="26"/>
          <w:szCs w:val="26"/>
        </w:rPr>
        <w:t xml:space="preserve">4) на участие в </w:t>
      </w:r>
      <w:r w:rsidR="00EA6A64">
        <w:rPr>
          <w:sz w:val="26"/>
          <w:szCs w:val="26"/>
        </w:rPr>
        <w:t>Конкурсе поданы</w:t>
      </w:r>
      <w:r w:rsidRPr="0016276A">
        <w:rPr>
          <w:sz w:val="26"/>
          <w:szCs w:val="26"/>
        </w:rPr>
        <w:t xml:space="preserve"> </w:t>
      </w:r>
      <w:r w:rsidR="00EA6A64">
        <w:rPr>
          <w:sz w:val="26"/>
          <w:szCs w:val="26"/>
        </w:rPr>
        <w:t>2 заявки</w:t>
      </w:r>
      <w:r w:rsidRPr="0016276A">
        <w:rPr>
          <w:sz w:val="26"/>
          <w:szCs w:val="26"/>
        </w:rPr>
        <w:t xml:space="preserve"> от участников закупки</w:t>
      </w:r>
      <w:r w:rsidR="00EA6A64">
        <w:rPr>
          <w:sz w:val="26"/>
          <w:szCs w:val="26"/>
        </w:rPr>
        <w:t>, признанные соответствующими</w:t>
      </w:r>
      <w:r>
        <w:rPr>
          <w:sz w:val="26"/>
          <w:szCs w:val="26"/>
        </w:rPr>
        <w:t xml:space="preserve"> требов</w:t>
      </w:r>
      <w:r w:rsidR="00394EC3">
        <w:rPr>
          <w:sz w:val="26"/>
          <w:szCs w:val="26"/>
        </w:rPr>
        <w:t>аниям извещения о проведении Конкурса.</w:t>
      </w:r>
    </w:p>
    <w:p w:rsidR="00374B2B" w:rsidRDefault="00374B2B" w:rsidP="00374B2B">
      <w:pPr>
        <w:pStyle w:val="docdata"/>
        <w:tabs>
          <w:tab w:val="left" w:pos="851"/>
          <w:tab w:val="left" w:pos="902"/>
          <w:tab w:val="left" w:pos="993"/>
        </w:tabs>
        <w:spacing w:before="0" w:beforeAutospacing="0" w:after="0" w:afterAutospacing="0" w:line="273" w:lineRule="auto"/>
        <w:ind w:firstLine="709"/>
        <w:jc w:val="both"/>
      </w:pPr>
      <w:r>
        <w:rPr>
          <w:color w:val="000000"/>
          <w:sz w:val="26"/>
          <w:szCs w:val="26"/>
        </w:rPr>
        <w:t xml:space="preserve">1. </w:t>
      </w:r>
      <w:r w:rsidR="008752C2" w:rsidRPr="008752C2">
        <w:rPr>
          <w:color w:val="000000"/>
          <w:sz w:val="26"/>
          <w:szCs w:val="26"/>
        </w:rPr>
        <w:t xml:space="preserve">Согласно доводу жалобы Заявителя, </w:t>
      </w:r>
      <w:r w:rsidR="006637CF">
        <w:rPr>
          <w:color w:val="000000"/>
          <w:sz w:val="26"/>
          <w:szCs w:val="26"/>
        </w:rPr>
        <w:t>Ко</w:t>
      </w:r>
      <w:r w:rsidR="006637CF" w:rsidRPr="006637CF">
        <w:rPr>
          <w:color w:val="000000"/>
          <w:sz w:val="26"/>
          <w:szCs w:val="26"/>
        </w:rPr>
        <w:t>нкурсной комиссией ненадлежащим образом рассмотрены и приняты к оценке документы и сведения, представленные в составе</w:t>
      </w:r>
      <w:r w:rsidR="00BC45A7">
        <w:rPr>
          <w:color w:val="000000"/>
          <w:sz w:val="26"/>
          <w:szCs w:val="26"/>
        </w:rPr>
        <w:t xml:space="preserve"> заявки</w:t>
      </w:r>
      <w:r w:rsidR="006637CF" w:rsidRPr="006637CF">
        <w:rPr>
          <w:color w:val="000000"/>
          <w:sz w:val="26"/>
          <w:szCs w:val="26"/>
        </w:rPr>
        <w:t xml:space="preserve"> </w:t>
      </w:r>
      <w:r w:rsidR="00163DF0">
        <w:rPr>
          <w:color w:val="000000"/>
          <w:sz w:val="26"/>
          <w:szCs w:val="26"/>
        </w:rPr>
        <w:t>Заявителя</w:t>
      </w:r>
      <w:r w:rsidR="006637CF" w:rsidRPr="006637CF">
        <w:rPr>
          <w:color w:val="000000"/>
          <w:sz w:val="26"/>
          <w:szCs w:val="26"/>
        </w:rPr>
        <w:t>.</w:t>
      </w:r>
    </w:p>
    <w:p w:rsidR="00374B2B" w:rsidRPr="00374B2B" w:rsidRDefault="00374B2B" w:rsidP="00374B2B">
      <w:pPr>
        <w:spacing w:before="0" w:line="276" w:lineRule="auto"/>
        <w:ind w:firstLine="709"/>
        <w:jc w:val="both"/>
        <w:rPr>
          <w:sz w:val="26"/>
          <w:szCs w:val="26"/>
        </w:rPr>
      </w:pPr>
      <w:r w:rsidRPr="00374B2B">
        <w:rPr>
          <w:sz w:val="26"/>
          <w:szCs w:val="26"/>
        </w:rPr>
        <w:t>В соответствии с частью 11 статьи 48 Закона о контрактной системе не позднее двух рабочих дней со дня, следующего за днем получения вторых частей заявок на участие в закупке, информации и документов в соответствии с пунктом 2 части 10 статьи 48 Закона о контрактной системе, но не позднее даты окончания срока рассмотрения и оценки вторых частей заявок на участие в закупке, установленной в извещении об осуществлении закупки:</w:t>
      </w:r>
    </w:p>
    <w:p w:rsidR="00374B2B" w:rsidRPr="00374B2B" w:rsidRDefault="00374B2B" w:rsidP="00374B2B">
      <w:pPr>
        <w:spacing w:before="0" w:line="276" w:lineRule="auto"/>
        <w:ind w:firstLine="709"/>
        <w:jc w:val="both"/>
        <w:rPr>
          <w:sz w:val="26"/>
          <w:szCs w:val="26"/>
        </w:rPr>
      </w:pPr>
      <w:r w:rsidRPr="00374B2B">
        <w:rPr>
          <w:sz w:val="26"/>
          <w:szCs w:val="26"/>
        </w:rPr>
        <w:t>1) члены комиссии по осуществлению закупок:</w:t>
      </w:r>
    </w:p>
    <w:p w:rsidR="00374B2B" w:rsidRPr="00374B2B" w:rsidRDefault="00374B2B" w:rsidP="00374B2B">
      <w:pPr>
        <w:spacing w:before="0" w:line="276" w:lineRule="auto"/>
        <w:ind w:firstLine="709"/>
        <w:jc w:val="both"/>
        <w:rPr>
          <w:sz w:val="26"/>
          <w:szCs w:val="26"/>
        </w:rPr>
      </w:pPr>
      <w:r w:rsidRPr="00374B2B">
        <w:rPr>
          <w:sz w:val="26"/>
          <w:szCs w:val="26"/>
        </w:rPr>
        <w:t>а) рассматривают вторые части заявок на участие в закупке, а также информацию и документы, направленные оператором электронной площадки в соответствии с пунктом 2 части 10 статьи 48 Закона о контрактной системе, и принимают решение о признании второй части заявки на участие в закупке соответствующей требованиям извещения об осуществлении закупки или об отклонении заявки на участие в закупке;</w:t>
      </w:r>
    </w:p>
    <w:p w:rsidR="00374B2B" w:rsidRPr="00374B2B" w:rsidRDefault="00374B2B" w:rsidP="00374B2B">
      <w:pPr>
        <w:spacing w:before="0" w:line="276" w:lineRule="auto"/>
        <w:ind w:firstLine="709"/>
        <w:jc w:val="both"/>
        <w:rPr>
          <w:sz w:val="26"/>
          <w:szCs w:val="26"/>
        </w:rPr>
      </w:pPr>
      <w:r w:rsidRPr="00374B2B">
        <w:rPr>
          <w:sz w:val="26"/>
          <w:szCs w:val="26"/>
        </w:rPr>
        <w:lastRenderedPageBreak/>
        <w:t>б) осуществляют оценку вторых частей заявок на участие в закупке, в отношении которых принято решение о признании соответствующими извещению об осуществлении закупки, по критерию, предусмотренному пунктом 4 части 1 статьи 32 Закона о контрактной системе (если такой критерий установлен извещением об осуществлении закупки);</w:t>
      </w:r>
    </w:p>
    <w:p w:rsidR="00374B2B" w:rsidRPr="00374B2B" w:rsidRDefault="00374B2B" w:rsidP="00374B2B">
      <w:pPr>
        <w:spacing w:before="0" w:line="276" w:lineRule="auto"/>
        <w:ind w:firstLine="709"/>
        <w:jc w:val="both"/>
        <w:rPr>
          <w:sz w:val="26"/>
          <w:szCs w:val="26"/>
        </w:rPr>
      </w:pPr>
      <w:r w:rsidRPr="00374B2B">
        <w:rPr>
          <w:sz w:val="26"/>
          <w:szCs w:val="26"/>
        </w:rPr>
        <w:t>2) заказчик формирует с использованием электронной площадки протокол рассмотрения и оценки вторых частей заявок на участие в закупке, после подписания членами комиссии по осуществлению закупок такого протокола усиленными электронными подписями подписывает его усиленной электронной подписью лица, имеющего право действовать от имени заказчика, и направляет оператору электронной площадки.</w:t>
      </w:r>
    </w:p>
    <w:p w:rsidR="00374B2B" w:rsidRPr="00374B2B" w:rsidRDefault="00374B2B" w:rsidP="00374B2B">
      <w:pPr>
        <w:spacing w:before="0" w:line="276" w:lineRule="auto"/>
        <w:ind w:firstLine="709"/>
        <w:jc w:val="both"/>
        <w:rPr>
          <w:sz w:val="26"/>
          <w:szCs w:val="26"/>
        </w:rPr>
      </w:pPr>
      <w:r w:rsidRPr="00374B2B">
        <w:rPr>
          <w:sz w:val="26"/>
          <w:szCs w:val="26"/>
        </w:rPr>
        <w:t>Согласно части 12 статьи 48 Закона о контрактной системе при рассмотрении вторых частей заявок на участие в закупке соответствующая заявка подлежит отклонению в случаях:</w:t>
      </w:r>
    </w:p>
    <w:p w:rsidR="00374B2B" w:rsidRPr="00374B2B" w:rsidRDefault="00374B2B" w:rsidP="00374B2B">
      <w:pPr>
        <w:spacing w:before="0" w:line="276" w:lineRule="auto"/>
        <w:ind w:firstLine="709"/>
        <w:jc w:val="both"/>
        <w:rPr>
          <w:sz w:val="26"/>
          <w:szCs w:val="26"/>
        </w:rPr>
      </w:pPr>
      <w:r w:rsidRPr="00374B2B">
        <w:rPr>
          <w:sz w:val="26"/>
          <w:szCs w:val="26"/>
        </w:rPr>
        <w:t>1) непредставления (за исключением случаев, предусмотренных Законом о контрактной системе) участником закупки оператору электронной площадки в заявке на участие в закупке информации и документов, предусмотренных извещением об осуществлении закупки в соответствии с Законом о контрактной системе (за исключением информации и документов, предусмотренных пунктами 2 и 3 части 6 статьи 43 Закона о контрактной системе), несоответствия таких информации и документов требованиям, установленным в извещении об осуществлении закупки;</w:t>
      </w:r>
    </w:p>
    <w:p w:rsidR="00374B2B" w:rsidRPr="00374B2B" w:rsidRDefault="00374B2B" w:rsidP="00374B2B">
      <w:pPr>
        <w:spacing w:before="0" w:line="276" w:lineRule="auto"/>
        <w:ind w:firstLine="709"/>
        <w:jc w:val="both"/>
        <w:rPr>
          <w:sz w:val="26"/>
          <w:szCs w:val="26"/>
        </w:rPr>
      </w:pPr>
      <w:r w:rsidRPr="00374B2B">
        <w:rPr>
          <w:sz w:val="26"/>
          <w:szCs w:val="26"/>
        </w:rPr>
        <w:t>2) непредставления информации и документов, предусмотренных пунктами 2 и 3 части 6 статьи 43 Закона о контрактной системе, несоответствия таких информации и документов требованиям, установленным в извещении об осуществлении закупки;</w:t>
      </w:r>
    </w:p>
    <w:p w:rsidR="00374B2B" w:rsidRPr="00374B2B" w:rsidRDefault="00374B2B" w:rsidP="00374B2B">
      <w:pPr>
        <w:spacing w:before="0" w:line="276" w:lineRule="auto"/>
        <w:ind w:firstLine="709"/>
        <w:jc w:val="both"/>
        <w:rPr>
          <w:sz w:val="26"/>
          <w:szCs w:val="26"/>
        </w:rPr>
      </w:pPr>
      <w:r w:rsidRPr="00374B2B">
        <w:rPr>
          <w:sz w:val="26"/>
          <w:szCs w:val="26"/>
        </w:rPr>
        <w:t>3) несоответствия участника закупки требованиям, установленным в извещении об осуществлении закупки в соответствии с частью 1 статьи 31 Закона о контрактной системе, требованиям, установленным в извещении об осуществлении закупки в соответствии с частями 1.1, 2 и 2.1 (при наличии таких требований) статьи 31 Закона о контрактной системе;</w:t>
      </w:r>
    </w:p>
    <w:p w:rsidR="00374B2B" w:rsidRPr="00374B2B" w:rsidRDefault="00374B2B" w:rsidP="00374B2B">
      <w:pPr>
        <w:spacing w:before="0" w:line="276" w:lineRule="auto"/>
        <w:ind w:firstLine="709"/>
        <w:jc w:val="both"/>
        <w:rPr>
          <w:sz w:val="26"/>
          <w:szCs w:val="26"/>
        </w:rPr>
      </w:pPr>
      <w:r w:rsidRPr="00374B2B">
        <w:rPr>
          <w:sz w:val="26"/>
          <w:szCs w:val="26"/>
        </w:rPr>
        <w:t>4) предусмотренных нормативными правовыми актами, принятыми в соответствии со статьей 14 Закона о контрактной системе (за исключением случаев непредставления информации и документов, предусмотренных пунктом 5 части 1 статьи 43 Закона о контрактной системе);</w:t>
      </w:r>
    </w:p>
    <w:p w:rsidR="00374B2B" w:rsidRPr="00374B2B" w:rsidRDefault="00374B2B" w:rsidP="00374B2B">
      <w:pPr>
        <w:spacing w:before="0" w:line="276" w:lineRule="auto"/>
        <w:ind w:firstLine="709"/>
        <w:jc w:val="both"/>
        <w:rPr>
          <w:sz w:val="26"/>
          <w:szCs w:val="26"/>
        </w:rPr>
      </w:pPr>
      <w:r w:rsidRPr="00374B2B">
        <w:rPr>
          <w:sz w:val="26"/>
          <w:szCs w:val="26"/>
        </w:rPr>
        <w:t>5) непредставления информации и документов, предусмотренных пунктом 5 части 1 статьи 43 Законом о контрактной системе, если такие документы предусмотрены нормативными правовыми актами, принятыми в соответствии с частью 3 статьи 14 Законом о контрактной системе (в случае установления в соответствии со статьей 14 Законом о контрактной системе в извещении об осуществлении закупки запрета допуска товаров, происходящих из иностранного государства или группы иностранных государств);</w:t>
      </w:r>
    </w:p>
    <w:p w:rsidR="00374B2B" w:rsidRPr="00374B2B" w:rsidRDefault="00374B2B" w:rsidP="00374B2B">
      <w:pPr>
        <w:spacing w:before="0" w:line="276" w:lineRule="auto"/>
        <w:ind w:firstLine="709"/>
        <w:jc w:val="both"/>
        <w:rPr>
          <w:sz w:val="26"/>
          <w:szCs w:val="26"/>
        </w:rPr>
      </w:pPr>
      <w:r w:rsidRPr="00374B2B">
        <w:rPr>
          <w:sz w:val="26"/>
          <w:szCs w:val="26"/>
        </w:rPr>
        <w:lastRenderedPageBreak/>
        <w:t>6) выявления отнесения участника закупки к организациям, предусмотренным пунктом 4 статьи 2 Федерального закона от 4 июня 2018 года № 127-ФЗ «О мерах воздействия (противодействия) на недружественные действия Соединенных Штатов Америки и иных иностранных государств», в случае осуществления закупки работ, услуг, включенных в перечень, определенный Правительством Российской Федерации в соответствии с указанным пунктом;</w:t>
      </w:r>
    </w:p>
    <w:p w:rsidR="00374B2B" w:rsidRPr="00374B2B" w:rsidRDefault="00374B2B" w:rsidP="00374B2B">
      <w:pPr>
        <w:spacing w:before="0" w:line="276" w:lineRule="auto"/>
        <w:ind w:firstLine="709"/>
        <w:jc w:val="both"/>
        <w:rPr>
          <w:sz w:val="26"/>
          <w:szCs w:val="26"/>
        </w:rPr>
      </w:pPr>
      <w:r w:rsidRPr="00374B2B">
        <w:rPr>
          <w:sz w:val="26"/>
          <w:szCs w:val="26"/>
        </w:rPr>
        <w:t>7) предусмотренных частью 6 статьи 45 Закона о контрактной системе;</w:t>
      </w:r>
    </w:p>
    <w:p w:rsidR="00374B2B" w:rsidRPr="00374B2B" w:rsidRDefault="00374B2B" w:rsidP="00374B2B">
      <w:pPr>
        <w:spacing w:before="0" w:line="276" w:lineRule="auto"/>
        <w:ind w:firstLine="709"/>
        <w:jc w:val="both"/>
        <w:rPr>
          <w:sz w:val="26"/>
          <w:szCs w:val="26"/>
        </w:rPr>
      </w:pPr>
      <w:r w:rsidRPr="00374B2B">
        <w:rPr>
          <w:sz w:val="26"/>
          <w:szCs w:val="26"/>
        </w:rPr>
        <w:t>8) выявления недостоверной информации, содержащейся в заявке на участие в закупке;</w:t>
      </w:r>
    </w:p>
    <w:p w:rsidR="00374B2B" w:rsidRPr="00374B2B" w:rsidRDefault="00374B2B" w:rsidP="00374B2B">
      <w:pPr>
        <w:spacing w:before="0" w:line="276" w:lineRule="auto"/>
        <w:ind w:firstLine="709"/>
        <w:jc w:val="both"/>
        <w:rPr>
          <w:sz w:val="26"/>
          <w:szCs w:val="26"/>
        </w:rPr>
      </w:pPr>
      <w:r w:rsidRPr="00374B2B">
        <w:rPr>
          <w:sz w:val="26"/>
          <w:szCs w:val="26"/>
        </w:rPr>
        <w:t>9) указания информации о предложении участника закупки, предусмотренном пунктом 3 или пунктом 4 части 1 статьи 43 Закона о контрактной системе.</w:t>
      </w:r>
    </w:p>
    <w:p w:rsidR="00374B2B" w:rsidRPr="00374B2B" w:rsidRDefault="00374B2B" w:rsidP="00374B2B">
      <w:pPr>
        <w:spacing w:before="0" w:line="276" w:lineRule="auto"/>
        <w:ind w:firstLine="709"/>
        <w:jc w:val="both"/>
        <w:rPr>
          <w:sz w:val="26"/>
          <w:szCs w:val="26"/>
        </w:rPr>
      </w:pPr>
      <w:r w:rsidRPr="00374B2B">
        <w:rPr>
          <w:sz w:val="26"/>
          <w:szCs w:val="26"/>
        </w:rPr>
        <w:t>В соответствии с частью 13 статьи 48 Закона о контрактной системе установлено, что протокол рассмотрения и оценки вторых частей заявок на участие в закупке должен содержать:</w:t>
      </w:r>
    </w:p>
    <w:p w:rsidR="00374B2B" w:rsidRPr="00374B2B" w:rsidRDefault="00374B2B" w:rsidP="00374B2B">
      <w:pPr>
        <w:spacing w:before="0" w:line="276" w:lineRule="auto"/>
        <w:ind w:firstLine="709"/>
        <w:jc w:val="both"/>
        <w:rPr>
          <w:sz w:val="26"/>
          <w:szCs w:val="26"/>
        </w:rPr>
      </w:pPr>
      <w:r w:rsidRPr="00374B2B">
        <w:rPr>
          <w:sz w:val="26"/>
          <w:szCs w:val="26"/>
        </w:rPr>
        <w:t>1) дату рассмотрения и оценки вторых частей заявок на участие в закупке, идентификационные номера таких заявок;</w:t>
      </w:r>
    </w:p>
    <w:p w:rsidR="00374B2B" w:rsidRPr="00374B2B" w:rsidRDefault="00374B2B" w:rsidP="00374B2B">
      <w:pPr>
        <w:spacing w:before="0" w:line="276" w:lineRule="auto"/>
        <w:ind w:firstLine="709"/>
        <w:jc w:val="both"/>
        <w:rPr>
          <w:sz w:val="26"/>
          <w:szCs w:val="26"/>
        </w:rPr>
      </w:pPr>
      <w:r w:rsidRPr="00374B2B">
        <w:rPr>
          <w:sz w:val="26"/>
          <w:szCs w:val="26"/>
        </w:rPr>
        <w:t>2) информацию о принятом решении о признании второй части заявки на участие в закупке соответствующей извещению об осуществлении закупки или об отклонении заявки на участие в закупке с обоснованием такого решения и с указанием положений Закона о контрактной системе, извещения об осуществлении закупки, которым не соответствует такая заявка, положений заявки на участие в закупке, которые не соответствуют настоящему Федеральному закону, извещению об осуществлении закупки;</w:t>
      </w:r>
    </w:p>
    <w:p w:rsidR="00374B2B" w:rsidRPr="00374B2B" w:rsidRDefault="00374B2B" w:rsidP="00374B2B">
      <w:pPr>
        <w:spacing w:before="0" w:line="276" w:lineRule="auto"/>
        <w:ind w:firstLine="709"/>
        <w:jc w:val="both"/>
        <w:rPr>
          <w:sz w:val="26"/>
          <w:szCs w:val="26"/>
        </w:rPr>
      </w:pPr>
      <w:r w:rsidRPr="00374B2B">
        <w:rPr>
          <w:sz w:val="26"/>
          <w:szCs w:val="26"/>
        </w:rPr>
        <w:t>3) присвоенные вторым частям заявок на участие в закупке, признанным соответствующими извещению об осуществлении закупки, значения по критерию, предусмотренному пунктом 4 части 1 статьи 32 Закона о контрактной системе (в случае установления такого критерия в извещении об осуществлении закупки);</w:t>
      </w:r>
    </w:p>
    <w:p w:rsidR="00374B2B" w:rsidRPr="00374B2B" w:rsidRDefault="00374B2B" w:rsidP="00374B2B">
      <w:pPr>
        <w:spacing w:before="0" w:line="276" w:lineRule="auto"/>
        <w:ind w:firstLine="709"/>
        <w:jc w:val="both"/>
        <w:rPr>
          <w:sz w:val="26"/>
          <w:szCs w:val="26"/>
        </w:rPr>
      </w:pPr>
      <w:r w:rsidRPr="00374B2B">
        <w:rPr>
          <w:sz w:val="26"/>
          <w:szCs w:val="26"/>
        </w:rPr>
        <w:t>4) информацию о решении каждого члена комиссии по осуществлению закупок, принимавшего участие в рассмотрении и оценке вторых частей заявок на участие в закупке, в отношении каждой второй части заявки на участие в закупке;</w:t>
      </w:r>
    </w:p>
    <w:p w:rsidR="00374B2B" w:rsidRPr="00374B2B" w:rsidRDefault="00374B2B" w:rsidP="00374B2B">
      <w:pPr>
        <w:spacing w:before="0" w:line="276" w:lineRule="auto"/>
        <w:ind w:firstLine="709"/>
        <w:jc w:val="both"/>
        <w:rPr>
          <w:sz w:val="26"/>
          <w:szCs w:val="26"/>
        </w:rPr>
      </w:pPr>
      <w:r w:rsidRPr="00374B2B">
        <w:rPr>
          <w:sz w:val="26"/>
          <w:szCs w:val="26"/>
        </w:rPr>
        <w:t>5) информацию о признании определения поставщика (подрядчика, исполнителя) несостоявшимся в случаях, предусмотренных пунктами 2 и 4 части 1 статьи 52 Закона о контрактной системе.</w:t>
      </w:r>
    </w:p>
    <w:p w:rsidR="00374B2B" w:rsidRDefault="00374B2B" w:rsidP="00374B2B">
      <w:pPr>
        <w:spacing w:before="0" w:line="276" w:lineRule="auto"/>
        <w:ind w:firstLine="709"/>
        <w:jc w:val="both"/>
        <w:rPr>
          <w:sz w:val="26"/>
          <w:szCs w:val="26"/>
        </w:rPr>
      </w:pPr>
      <w:r w:rsidRPr="00374B2B">
        <w:rPr>
          <w:sz w:val="26"/>
          <w:szCs w:val="26"/>
        </w:rPr>
        <w:t>Согласно пункту 11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следующую информацию: критерии оценки заявок на участие в конкурсах, величины значимости этих критериев в соответствии с настоящим Федеральным законом.</w:t>
      </w:r>
    </w:p>
    <w:p w:rsidR="00D2227E" w:rsidRPr="00D2227E" w:rsidRDefault="00D2227E" w:rsidP="00D2227E">
      <w:pPr>
        <w:spacing w:before="0" w:line="276" w:lineRule="auto"/>
        <w:ind w:firstLine="709"/>
        <w:jc w:val="both"/>
        <w:rPr>
          <w:sz w:val="26"/>
          <w:szCs w:val="26"/>
        </w:rPr>
      </w:pPr>
      <w:r w:rsidRPr="00D2227E">
        <w:rPr>
          <w:sz w:val="26"/>
          <w:szCs w:val="26"/>
        </w:rPr>
        <w:t xml:space="preserve">Пунктом 4 части 2 статьи 42 Закона о контрактной системе извещение об </w:t>
      </w:r>
      <w:r w:rsidRPr="00D2227E">
        <w:rPr>
          <w:sz w:val="26"/>
          <w:szCs w:val="26"/>
        </w:rPr>
        <w:lastRenderedPageBreak/>
        <w:t>осуществлении закупки, если иное не предусмотрено настоящим Федеральным законом, должно содержать, в том числе порядок рассмотрения и оценки заявок на участие в конкурсах в соответствии с настоящим Федеральным законом.</w:t>
      </w:r>
    </w:p>
    <w:p w:rsidR="00D2227E" w:rsidRPr="00D2227E" w:rsidRDefault="00D2227E" w:rsidP="00D2227E">
      <w:pPr>
        <w:spacing w:before="0" w:line="276" w:lineRule="auto"/>
        <w:ind w:firstLine="709"/>
        <w:jc w:val="both"/>
        <w:rPr>
          <w:sz w:val="26"/>
          <w:szCs w:val="26"/>
        </w:rPr>
      </w:pPr>
      <w:r w:rsidRPr="00D2227E">
        <w:rPr>
          <w:sz w:val="26"/>
          <w:szCs w:val="26"/>
        </w:rPr>
        <w:t>В соответствии с частью 1 статьи 32 Закона о контрактной системе для оценки заявок участников закупки заказчик использует следующие критерии: 1) цена контракта, сумма цен единиц товара, работы, услуги; 2) расходы на эксплуатацию и ремонт товаров, использование результатов работ; 3) качественные, функциональные и экологические характеристики объекта закупки; 4)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rsidR="00D2227E" w:rsidRPr="00D2227E" w:rsidRDefault="00D2227E" w:rsidP="00D2227E">
      <w:pPr>
        <w:spacing w:before="0" w:line="276" w:lineRule="auto"/>
        <w:ind w:firstLine="709"/>
        <w:jc w:val="both"/>
        <w:rPr>
          <w:sz w:val="26"/>
          <w:szCs w:val="26"/>
        </w:rPr>
      </w:pPr>
      <w:r w:rsidRPr="00D2227E">
        <w:rPr>
          <w:sz w:val="26"/>
          <w:szCs w:val="26"/>
        </w:rPr>
        <w:t>Согласно части 8 статьи 32 Закона о контрактной системе порядок оценки заявок участников закупки, в том числе предельные величины значимости каждого критерия устанавливаются постановлением Правительства Российской Федерации от 31.12.2021 № 2604 "Об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 декабря 2021 г. № 2369 и признании утратившими силу некоторых актов и отдельных положений некоторых актов Правительства Российской Федерации" (далее - Положение).</w:t>
      </w:r>
    </w:p>
    <w:p w:rsidR="00D2227E" w:rsidRPr="00D2227E" w:rsidRDefault="00D2227E" w:rsidP="00D2227E">
      <w:pPr>
        <w:spacing w:before="0" w:line="276" w:lineRule="auto"/>
        <w:ind w:firstLine="709"/>
        <w:jc w:val="both"/>
        <w:rPr>
          <w:sz w:val="26"/>
          <w:szCs w:val="26"/>
        </w:rPr>
      </w:pPr>
      <w:r w:rsidRPr="00D2227E">
        <w:rPr>
          <w:sz w:val="26"/>
          <w:szCs w:val="26"/>
        </w:rPr>
        <w:t>Согласно пункту 2 Положения "оценка заявок" - это действия членов комиссии по осуществлению закупок по присвоению в случаях, предусмотренных Федеральным законом, и в соответствии с настоящим Положением баллов заявкам (частям заявок) на основании информации и документов участников закупок.</w:t>
      </w:r>
    </w:p>
    <w:p w:rsidR="00D2227E" w:rsidRPr="00D2227E" w:rsidRDefault="00D2227E" w:rsidP="00D2227E">
      <w:pPr>
        <w:spacing w:before="0" w:line="276" w:lineRule="auto"/>
        <w:ind w:firstLine="709"/>
        <w:jc w:val="both"/>
        <w:rPr>
          <w:sz w:val="26"/>
          <w:szCs w:val="26"/>
        </w:rPr>
      </w:pPr>
      <w:r w:rsidRPr="00D2227E">
        <w:rPr>
          <w:sz w:val="26"/>
          <w:szCs w:val="26"/>
        </w:rPr>
        <w:t>В соответствии с пунктом 20 Положения, если значение характеристики объекта закупки, определенной количественным значением, находится в функциональной зависимости от значения количества присваиваемых баллов, значение количества баллов по детализирующему показателю, присваиваемых заявке, подлежащей в соответствии с Федеральным законом оценке по критерию оценки "характеристики объекта закупки" (</w:t>
      </w:r>
      <w:proofErr w:type="spellStart"/>
      <w:r w:rsidRPr="00D2227E">
        <w:rPr>
          <w:sz w:val="26"/>
          <w:szCs w:val="26"/>
        </w:rPr>
        <w:t>БХi</w:t>
      </w:r>
      <w:proofErr w:type="spellEnd"/>
      <w:r w:rsidRPr="00D2227E">
        <w:rPr>
          <w:sz w:val="26"/>
          <w:szCs w:val="26"/>
        </w:rPr>
        <w:t>), рассчитывается по одной из следующих формул:</w:t>
      </w:r>
    </w:p>
    <w:p w:rsidR="00D2227E" w:rsidRDefault="00D2227E" w:rsidP="00D2227E">
      <w:pPr>
        <w:spacing w:before="0" w:line="276" w:lineRule="auto"/>
        <w:ind w:firstLine="709"/>
        <w:jc w:val="both"/>
        <w:rPr>
          <w:sz w:val="26"/>
          <w:szCs w:val="26"/>
        </w:rPr>
      </w:pPr>
      <w:r w:rsidRPr="00D2227E">
        <w:rPr>
          <w:sz w:val="26"/>
          <w:szCs w:val="26"/>
        </w:rPr>
        <w:t>Б) в случае, если лучшим является наибольшее значение характеристики</w:t>
      </w:r>
      <w:r>
        <w:rPr>
          <w:sz w:val="26"/>
          <w:szCs w:val="26"/>
        </w:rPr>
        <w:t xml:space="preserve"> объекта закупки, - по формуле:</w:t>
      </w:r>
    </w:p>
    <w:p w:rsidR="00D2227E" w:rsidRPr="00D2227E" w:rsidRDefault="00D2227E" w:rsidP="00D2227E">
      <w:pPr>
        <w:spacing w:before="0" w:line="276" w:lineRule="auto"/>
        <w:ind w:firstLine="709"/>
        <w:jc w:val="both"/>
        <w:rPr>
          <w:sz w:val="26"/>
          <w:szCs w:val="26"/>
        </w:rPr>
      </w:pPr>
      <w:r>
        <w:rPr>
          <w:rFonts w:eastAsiaTheme="minorHAnsi"/>
          <w:noProof/>
          <w:color w:val="auto"/>
          <w:position w:val="-44"/>
          <w:sz w:val="26"/>
          <w:szCs w:val="26"/>
        </w:rPr>
        <w:drawing>
          <wp:inline distT="0" distB="0" distL="0" distR="0" wp14:anchorId="447BB619" wp14:editId="5905B6EB">
            <wp:extent cx="2390986" cy="542261"/>
            <wp:effectExtent l="0" t="0" r="0" b="0"/>
            <wp:docPr id="1"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pic:cNvPicPr>
                  </pic:nvPicPr>
                  <pic:blipFill>
                    <a:blip r:embed="rId8"/>
                    <a:stretch/>
                  </pic:blipFill>
                  <pic:spPr bwMode="auto">
                    <a:xfrm>
                      <a:off x="0" y="0"/>
                      <a:ext cx="2424931" cy="549960"/>
                    </a:xfrm>
                    <a:prstGeom prst="rect">
                      <a:avLst/>
                    </a:prstGeom>
                    <a:noFill/>
                    <a:ln>
                      <a:noFill/>
                    </a:ln>
                  </pic:spPr>
                </pic:pic>
              </a:graphicData>
            </a:graphic>
          </wp:inline>
        </w:drawing>
      </w:r>
    </w:p>
    <w:p w:rsidR="00D2227E" w:rsidRPr="00D2227E" w:rsidRDefault="00D2227E" w:rsidP="00D2227E">
      <w:pPr>
        <w:spacing w:before="0" w:line="276" w:lineRule="auto"/>
        <w:ind w:firstLine="709"/>
        <w:jc w:val="both"/>
        <w:rPr>
          <w:sz w:val="26"/>
          <w:szCs w:val="26"/>
        </w:rPr>
      </w:pPr>
      <w:r w:rsidRPr="00D2227E">
        <w:rPr>
          <w:sz w:val="26"/>
          <w:szCs w:val="26"/>
        </w:rPr>
        <w:t>где:</w:t>
      </w:r>
    </w:p>
    <w:p w:rsidR="00D2227E" w:rsidRPr="00D2227E" w:rsidRDefault="00D2227E" w:rsidP="00D2227E">
      <w:pPr>
        <w:spacing w:before="0" w:line="276" w:lineRule="auto"/>
        <w:ind w:firstLine="709"/>
        <w:jc w:val="both"/>
        <w:rPr>
          <w:sz w:val="26"/>
          <w:szCs w:val="26"/>
        </w:rPr>
      </w:pPr>
      <w:proofErr w:type="spellStart"/>
      <w:r w:rsidRPr="00D2227E">
        <w:rPr>
          <w:sz w:val="26"/>
          <w:szCs w:val="26"/>
        </w:rPr>
        <w:t>Хmax</w:t>
      </w:r>
      <w:proofErr w:type="spellEnd"/>
      <w:r w:rsidRPr="00D2227E">
        <w:rPr>
          <w:sz w:val="26"/>
          <w:szCs w:val="26"/>
        </w:rPr>
        <w:t xml:space="preserve"> - максимальное значение, содержащееся в заявках (частях заявок), подлежащих в соответствии с Федеральным законом N 44-ФЗ оценке по критерию оценки "квалификация участников закупки ";</w:t>
      </w:r>
    </w:p>
    <w:p w:rsidR="00D2227E" w:rsidRPr="00D2227E" w:rsidRDefault="00D2227E" w:rsidP="00D2227E">
      <w:pPr>
        <w:spacing w:before="0" w:line="276" w:lineRule="auto"/>
        <w:ind w:firstLine="709"/>
        <w:jc w:val="both"/>
        <w:rPr>
          <w:sz w:val="26"/>
          <w:szCs w:val="26"/>
        </w:rPr>
      </w:pPr>
      <w:proofErr w:type="spellStart"/>
      <w:r w:rsidRPr="00D2227E">
        <w:rPr>
          <w:sz w:val="26"/>
          <w:szCs w:val="26"/>
        </w:rPr>
        <w:t>Хi</w:t>
      </w:r>
      <w:proofErr w:type="spellEnd"/>
      <w:r w:rsidRPr="00D2227E">
        <w:rPr>
          <w:sz w:val="26"/>
          <w:szCs w:val="26"/>
        </w:rPr>
        <w:t xml:space="preserve"> - значение, содержащееся в предложении участника закупки, заявка (часть </w:t>
      </w:r>
      <w:r w:rsidRPr="00D2227E">
        <w:rPr>
          <w:sz w:val="26"/>
          <w:szCs w:val="26"/>
        </w:rPr>
        <w:lastRenderedPageBreak/>
        <w:t>заявки) которого подлежит в соответствии с Федеральным законом N 44-ФЗ оценке по критерию оценки "квалификация участников закупки ";</w:t>
      </w:r>
    </w:p>
    <w:p w:rsidR="00D2227E" w:rsidRPr="00D2227E" w:rsidRDefault="00D2227E" w:rsidP="00D2227E">
      <w:pPr>
        <w:spacing w:before="0" w:line="276" w:lineRule="auto"/>
        <w:ind w:firstLine="709"/>
        <w:jc w:val="both"/>
        <w:rPr>
          <w:sz w:val="26"/>
          <w:szCs w:val="26"/>
        </w:rPr>
      </w:pPr>
      <w:proofErr w:type="spellStart"/>
      <w:r w:rsidRPr="00D2227E">
        <w:rPr>
          <w:sz w:val="26"/>
          <w:szCs w:val="26"/>
        </w:rPr>
        <w:t>Хmin</w:t>
      </w:r>
      <w:proofErr w:type="spellEnd"/>
      <w:r w:rsidRPr="00D2227E">
        <w:rPr>
          <w:sz w:val="26"/>
          <w:szCs w:val="26"/>
        </w:rPr>
        <w:t xml:space="preserve"> - минимальное значение, содержащееся в заявках (частях заявок), подлежащих в соответствии с Федеральным законом N 44-ФЗ оценке по критерию оценки "квалификация участников закупки".</w:t>
      </w:r>
    </w:p>
    <w:p w:rsidR="00D2227E" w:rsidRPr="00D2227E" w:rsidRDefault="00D2227E" w:rsidP="00D2227E">
      <w:pPr>
        <w:spacing w:before="0" w:line="276" w:lineRule="auto"/>
        <w:ind w:firstLine="709"/>
        <w:jc w:val="both"/>
        <w:rPr>
          <w:sz w:val="26"/>
          <w:szCs w:val="26"/>
        </w:rPr>
      </w:pPr>
      <w:r w:rsidRPr="00D2227E">
        <w:rPr>
          <w:sz w:val="26"/>
          <w:szCs w:val="26"/>
        </w:rPr>
        <w:t xml:space="preserve"> Согласно пункту 24 Положения установлено, что для оценки заявок по критерию оценки "квалификация участников закупки" могут применяться, если иное не предусмотрено настоящим Положением, один или несколько из следующих показателей оценки:</w:t>
      </w:r>
    </w:p>
    <w:p w:rsidR="00D2227E" w:rsidRPr="00D2227E" w:rsidRDefault="00D2227E" w:rsidP="00D2227E">
      <w:pPr>
        <w:spacing w:before="0" w:line="276" w:lineRule="auto"/>
        <w:ind w:firstLine="709"/>
        <w:jc w:val="both"/>
        <w:rPr>
          <w:sz w:val="26"/>
          <w:szCs w:val="26"/>
        </w:rPr>
      </w:pPr>
      <w:r w:rsidRPr="00D2227E">
        <w:rPr>
          <w:sz w:val="26"/>
          <w:szCs w:val="26"/>
        </w:rPr>
        <w:t>а) наличие у участников закупки финансовых ресурсов;</w:t>
      </w:r>
    </w:p>
    <w:p w:rsidR="00D2227E" w:rsidRPr="00D2227E" w:rsidRDefault="00D2227E" w:rsidP="00D2227E">
      <w:pPr>
        <w:spacing w:before="0" w:line="276" w:lineRule="auto"/>
        <w:ind w:firstLine="709"/>
        <w:jc w:val="both"/>
        <w:rPr>
          <w:sz w:val="26"/>
          <w:szCs w:val="26"/>
        </w:rPr>
      </w:pPr>
      <w:r w:rsidRPr="00D2227E">
        <w:rPr>
          <w:sz w:val="26"/>
          <w:szCs w:val="26"/>
        </w:rPr>
        <w:t>б) наличие у участников закупки на праве собственности или ином законном основании оборудования и других материальных ресурсов;</w:t>
      </w:r>
    </w:p>
    <w:p w:rsidR="00D2227E" w:rsidRPr="00D2227E" w:rsidRDefault="00D2227E" w:rsidP="00D2227E">
      <w:pPr>
        <w:spacing w:before="0" w:line="276" w:lineRule="auto"/>
        <w:ind w:firstLine="709"/>
        <w:jc w:val="both"/>
        <w:rPr>
          <w:sz w:val="26"/>
          <w:szCs w:val="26"/>
        </w:rPr>
      </w:pPr>
      <w:r w:rsidRPr="00D2227E">
        <w:rPr>
          <w:sz w:val="26"/>
          <w:szCs w:val="26"/>
        </w:rPr>
        <w:t>в) наличие у участников закупки опыта поставки товара, выполнения работы, оказания услуги, связанного с предметом контракта;</w:t>
      </w:r>
    </w:p>
    <w:p w:rsidR="00D2227E" w:rsidRPr="00D2227E" w:rsidRDefault="00D2227E" w:rsidP="00D2227E">
      <w:pPr>
        <w:spacing w:before="0" w:line="276" w:lineRule="auto"/>
        <w:ind w:firstLine="709"/>
        <w:jc w:val="both"/>
        <w:rPr>
          <w:sz w:val="26"/>
          <w:szCs w:val="26"/>
        </w:rPr>
      </w:pPr>
      <w:r w:rsidRPr="00D2227E">
        <w:rPr>
          <w:sz w:val="26"/>
          <w:szCs w:val="26"/>
        </w:rPr>
        <w:t>г) наличие у участников закупки деловой репутации;</w:t>
      </w:r>
    </w:p>
    <w:p w:rsidR="00D2227E" w:rsidRPr="00D2227E" w:rsidRDefault="00D2227E" w:rsidP="00D2227E">
      <w:pPr>
        <w:spacing w:before="0" w:line="276" w:lineRule="auto"/>
        <w:ind w:firstLine="709"/>
        <w:jc w:val="both"/>
        <w:rPr>
          <w:sz w:val="26"/>
          <w:szCs w:val="26"/>
        </w:rPr>
      </w:pPr>
      <w:r w:rsidRPr="00D2227E">
        <w:rPr>
          <w:sz w:val="26"/>
          <w:szCs w:val="26"/>
        </w:rPr>
        <w:t>д) наличие у участников закупки специалистов и иных работников определенного уровня квалификации.</w:t>
      </w:r>
    </w:p>
    <w:p w:rsidR="00D2227E" w:rsidRPr="00D2227E" w:rsidRDefault="00D2227E" w:rsidP="00D2227E">
      <w:pPr>
        <w:spacing w:before="0" w:line="276" w:lineRule="auto"/>
        <w:ind w:firstLine="709"/>
        <w:jc w:val="both"/>
        <w:rPr>
          <w:sz w:val="26"/>
          <w:szCs w:val="26"/>
        </w:rPr>
      </w:pPr>
      <w:r w:rsidRPr="00D2227E">
        <w:rPr>
          <w:sz w:val="26"/>
          <w:szCs w:val="26"/>
        </w:rPr>
        <w:t>Согласно пункту 24 Положения для оценки заявок по критерию оценки "квалификация участников закупки" могут применяться, если иное не предусмотрено настоящим Положением, один или несколько из следующих показателей оценки:</w:t>
      </w:r>
    </w:p>
    <w:p w:rsidR="00D2227E" w:rsidRPr="00D2227E" w:rsidRDefault="00D2227E" w:rsidP="00D2227E">
      <w:pPr>
        <w:spacing w:before="0" w:line="276" w:lineRule="auto"/>
        <w:ind w:firstLine="709"/>
        <w:jc w:val="both"/>
        <w:rPr>
          <w:sz w:val="26"/>
          <w:szCs w:val="26"/>
        </w:rPr>
      </w:pPr>
      <w:r w:rsidRPr="00D2227E">
        <w:rPr>
          <w:sz w:val="26"/>
          <w:szCs w:val="26"/>
        </w:rPr>
        <w:t>а) наличие у участников закупки финансовых ресурсов;</w:t>
      </w:r>
    </w:p>
    <w:p w:rsidR="00D2227E" w:rsidRPr="00D2227E" w:rsidRDefault="00D2227E" w:rsidP="00D2227E">
      <w:pPr>
        <w:spacing w:before="0" w:line="276" w:lineRule="auto"/>
        <w:ind w:firstLine="709"/>
        <w:jc w:val="both"/>
        <w:rPr>
          <w:sz w:val="26"/>
          <w:szCs w:val="26"/>
        </w:rPr>
      </w:pPr>
      <w:r w:rsidRPr="00D2227E">
        <w:rPr>
          <w:sz w:val="26"/>
          <w:szCs w:val="26"/>
        </w:rPr>
        <w:t>б) наличие у участников закупки на праве собственности или ином законном основании оборудования и других материальных ресурсов;</w:t>
      </w:r>
    </w:p>
    <w:p w:rsidR="00D2227E" w:rsidRPr="00D2227E" w:rsidRDefault="00D2227E" w:rsidP="00D2227E">
      <w:pPr>
        <w:spacing w:before="0" w:line="276" w:lineRule="auto"/>
        <w:ind w:firstLine="709"/>
        <w:jc w:val="both"/>
        <w:rPr>
          <w:sz w:val="26"/>
          <w:szCs w:val="26"/>
        </w:rPr>
      </w:pPr>
      <w:r w:rsidRPr="00D2227E">
        <w:rPr>
          <w:sz w:val="26"/>
          <w:szCs w:val="26"/>
        </w:rPr>
        <w:t>в) наличие у участников закупки опыта поставки товара, выполнения работы, оказания услуги, связанного с предметом контракта;</w:t>
      </w:r>
    </w:p>
    <w:p w:rsidR="00D2227E" w:rsidRPr="00D2227E" w:rsidRDefault="00D2227E" w:rsidP="00D2227E">
      <w:pPr>
        <w:spacing w:before="0" w:line="276" w:lineRule="auto"/>
        <w:ind w:firstLine="709"/>
        <w:jc w:val="both"/>
        <w:rPr>
          <w:sz w:val="26"/>
          <w:szCs w:val="26"/>
        </w:rPr>
      </w:pPr>
      <w:r w:rsidRPr="00D2227E">
        <w:rPr>
          <w:sz w:val="26"/>
          <w:szCs w:val="26"/>
        </w:rPr>
        <w:t>г) наличие у участников закупки деловой репутации;</w:t>
      </w:r>
    </w:p>
    <w:p w:rsidR="00D2227E" w:rsidRPr="00D2227E" w:rsidRDefault="00D2227E" w:rsidP="00D2227E">
      <w:pPr>
        <w:spacing w:before="0" w:line="276" w:lineRule="auto"/>
        <w:ind w:firstLine="709"/>
        <w:jc w:val="both"/>
        <w:rPr>
          <w:sz w:val="26"/>
          <w:szCs w:val="26"/>
        </w:rPr>
      </w:pPr>
      <w:r w:rsidRPr="00D2227E">
        <w:rPr>
          <w:sz w:val="26"/>
          <w:szCs w:val="26"/>
        </w:rPr>
        <w:t>д) наличие у участников закупки специалистов и иных работников определенного уровня квалификации.</w:t>
      </w:r>
    </w:p>
    <w:p w:rsidR="00D2227E" w:rsidRPr="00D2227E" w:rsidRDefault="00D2227E" w:rsidP="00D2227E">
      <w:pPr>
        <w:spacing w:before="0" w:line="276" w:lineRule="auto"/>
        <w:ind w:firstLine="709"/>
        <w:jc w:val="both"/>
        <w:rPr>
          <w:sz w:val="26"/>
          <w:szCs w:val="26"/>
        </w:rPr>
      </w:pPr>
      <w:r w:rsidRPr="00D2227E">
        <w:rPr>
          <w:sz w:val="26"/>
          <w:szCs w:val="26"/>
        </w:rPr>
        <w:t>В соответствии с пунктом 28 Положения в случае применения показателя оценки, предусмотренного подпунктом "в" пункта 24 настоящего Положения:</w:t>
      </w:r>
    </w:p>
    <w:p w:rsidR="00D2227E" w:rsidRPr="00D2227E" w:rsidRDefault="00D2227E" w:rsidP="00D2227E">
      <w:pPr>
        <w:spacing w:before="0" w:line="276" w:lineRule="auto"/>
        <w:ind w:firstLine="709"/>
        <w:jc w:val="both"/>
        <w:rPr>
          <w:sz w:val="26"/>
          <w:szCs w:val="26"/>
        </w:rPr>
      </w:pPr>
      <w:r w:rsidRPr="00D2227E">
        <w:rPr>
          <w:sz w:val="26"/>
          <w:szCs w:val="26"/>
        </w:rPr>
        <w:t>а) применяются один или несколько из следующих детализирующих показателей оценки:</w:t>
      </w:r>
    </w:p>
    <w:p w:rsidR="00D2227E" w:rsidRPr="00D2227E" w:rsidRDefault="00D2227E" w:rsidP="00D2227E">
      <w:pPr>
        <w:spacing w:before="0" w:line="276" w:lineRule="auto"/>
        <w:ind w:firstLine="709"/>
        <w:jc w:val="both"/>
        <w:rPr>
          <w:sz w:val="26"/>
          <w:szCs w:val="26"/>
        </w:rPr>
      </w:pPr>
      <w:r w:rsidRPr="00D2227E">
        <w:rPr>
          <w:sz w:val="26"/>
          <w:szCs w:val="26"/>
        </w:rPr>
        <w:t>общая цена исполненных участником закупки договоров;</w:t>
      </w:r>
    </w:p>
    <w:p w:rsidR="00D2227E" w:rsidRPr="00D2227E" w:rsidRDefault="00D2227E" w:rsidP="00D2227E">
      <w:pPr>
        <w:spacing w:before="0" w:line="276" w:lineRule="auto"/>
        <w:ind w:firstLine="709"/>
        <w:jc w:val="both"/>
        <w:rPr>
          <w:sz w:val="26"/>
          <w:szCs w:val="26"/>
        </w:rPr>
      </w:pPr>
      <w:r w:rsidRPr="00D2227E">
        <w:rPr>
          <w:sz w:val="26"/>
          <w:szCs w:val="26"/>
        </w:rPr>
        <w:t>общее количество исполненных участником закупки договоров;</w:t>
      </w:r>
    </w:p>
    <w:p w:rsidR="00D2227E" w:rsidRPr="00D2227E" w:rsidRDefault="00D2227E" w:rsidP="00D2227E">
      <w:pPr>
        <w:spacing w:before="0" w:line="276" w:lineRule="auto"/>
        <w:ind w:firstLine="709"/>
        <w:jc w:val="both"/>
        <w:rPr>
          <w:sz w:val="26"/>
          <w:szCs w:val="26"/>
        </w:rPr>
      </w:pPr>
      <w:r w:rsidRPr="00D2227E">
        <w:rPr>
          <w:sz w:val="26"/>
          <w:szCs w:val="26"/>
        </w:rPr>
        <w:t>наибольшая цена одного из исполненных участником закупки договоров;</w:t>
      </w:r>
    </w:p>
    <w:p w:rsidR="00D2227E" w:rsidRPr="00D2227E" w:rsidRDefault="00D2227E" w:rsidP="00D2227E">
      <w:pPr>
        <w:spacing w:before="0" w:line="276" w:lineRule="auto"/>
        <w:ind w:firstLine="709"/>
        <w:jc w:val="both"/>
        <w:rPr>
          <w:sz w:val="26"/>
          <w:szCs w:val="26"/>
        </w:rPr>
      </w:pPr>
      <w:r w:rsidRPr="00D2227E">
        <w:rPr>
          <w:sz w:val="26"/>
          <w:szCs w:val="26"/>
        </w:rPr>
        <w:t>б) оценка заявок по детализирующим показателям, предусмотренным подпунктом "а" настоящего пункта, осуществляется в порядке, установленном пунктами 20 и 21 настоящего Положения, применение шкалы оценки не допускается;</w:t>
      </w:r>
    </w:p>
    <w:p w:rsidR="00D2227E" w:rsidRPr="00D2227E" w:rsidRDefault="00D2227E" w:rsidP="00D2227E">
      <w:pPr>
        <w:spacing w:before="0" w:line="276" w:lineRule="auto"/>
        <w:ind w:firstLine="709"/>
        <w:jc w:val="both"/>
        <w:rPr>
          <w:sz w:val="26"/>
          <w:szCs w:val="26"/>
        </w:rPr>
      </w:pPr>
      <w:r w:rsidRPr="00D2227E">
        <w:rPr>
          <w:sz w:val="26"/>
          <w:szCs w:val="26"/>
        </w:rPr>
        <w:t>в) документом, предусмотренным приложением N 1 к настоящему Положению:</w:t>
      </w:r>
    </w:p>
    <w:p w:rsidR="00D2227E" w:rsidRPr="00D2227E" w:rsidRDefault="00D2227E" w:rsidP="00D2227E">
      <w:pPr>
        <w:spacing w:before="0" w:line="276" w:lineRule="auto"/>
        <w:ind w:firstLine="709"/>
        <w:jc w:val="both"/>
        <w:rPr>
          <w:sz w:val="26"/>
          <w:szCs w:val="26"/>
        </w:rPr>
      </w:pPr>
      <w:r w:rsidRPr="00D2227E">
        <w:rPr>
          <w:sz w:val="26"/>
          <w:szCs w:val="26"/>
        </w:rPr>
        <w:t>устанавливается предмет договора (договоров), оцениваемого по каждому детализирующему показателю, сопоставимый с предметом контракта, заключаемого по результатам определения поставщика (подрядчика, исполнителя);</w:t>
      </w:r>
    </w:p>
    <w:p w:rsidR="00D2227E" w:rsidRPr="00D2227E" w:rsidRDefault="00D2227E" w:rsidP="00D2227E">
      <w:pPr>
        <w:spacing w:before="0" w:line="276" w:lineRule="auto"/>
        <w:ind w:firstLine="709"/>
        <w:jc w:val="both"/>
        <w:rPr>
          <w:sz w:val="26"/>
          <w:szCs w:val="26"/>
        </w:rPr>
      </w:pPr>
      <w:r w:rsidRPr="00D2227E">
        <w:rPr>
          <w:sz w:val="26"/>
          <w:szCs w:val="26"/>
        </w:rPr>
        <w:t>устанавливается перечень документов, подтверждающих наличие у участника закупки опыта поставки товара, выполнения работы, оказания услуги, связанного с предметом контракта, в том числе исполненный договор (договоры), акт (акты) приемки поставленного товара, выполненных работ, оказанных услуг, составленные при исполнении такого договора (договоров);</w:t>
      </w:r>
    </w:p>
    <w:p w:rsidR="00D2227E" w:rsidRPr="00D2227E" w:rsidRDefault="00D2227E" w:rsidP="00D2227E">
      <w:pPr>
        <w:spacing w:before="0" w:line="276" w:lineRule="auto"/>
        <w:ind w:firstLine="709"/>
        <w:jc w:val="both"/>
        <w:rPr>
          <w:sz w:val="26"/>
          <w:szCs w:val="26"/>
        </w:rPr>
      </w:pPr>
      <w:r w:rsidRPr="00D2227E">
        <w:rPr>
          <w:sz w:val="26"/>
          <w:szCs w:val="26"/>
        </w:rPr>
        <w:t>может быть установлено положение о принятии к оценке исключительно исполненного договора (договоров), при исполнении которого поставщиком (подрядчиком, исполнителем) исполнены требования об уплате неустоек (штрафов, пеней) (в случае начисления неустоек);</w:t>
      </w:r>
    </w:p>
    <w:p w:rsidR="00D2227E" w:rsidRPr="00D2227E" w:rsidRDefault="00D2227E" w:rsidP="00D2227E">
      <w:pPr>
        <w:spacing w:before="0" w:line="276" w:lineRule="auto"/>
        <w:ind w:firstLine="709"/>
        <w:jc w:val="both"/>
        <w:rPr>
          <w:sz w:val="26"/>
          <w:szCs w:val="26"/>
        </w:rPr>
      </w:pPr>
      <w:r w:rsidRPr="00D2227E">
        <w:rPr>
          <w:sz w:val="26"/>
          <w:szCs w:val="26"/>
        </w:rPr>
        <w:t>может быть установлено положение о принятии к оценке исключительно контракта, заключенного и исполненного в соответствии с Федеральным законом, и договора, заключенного и исполненного в соответствии с Федеральным законом "О закупках товаров, работ, услуг отдельными видами юридических лиц";</w:t>
      </w:r>
    </w:p>
    <w:p w:rsidR="00D2227E" w:rsidRPr="00D2227E" w:rsidRDefault="00D2227E" w:rsidP="00D2227E">
      <w:pPr>
        <w:spacing w:before="0" w:line="276" w:lineRule="auto"/>
        <w:ind w:firstLine="709"/>
        <w:jc w:val="both"/>
        <w:rPr>
          <w:sz w:val="26"/>
          <w:szCs w:val="26"/>
        </w:rPr>
      </w:pPr>
      <w:r w:rsidRPr="00D2227E">
        <w:rPr>
          <w:sz w:val="26"/>
          <w:szCs w:val="26"/>
        </w:rPr>
        <w:t>г) последний акт, составленный при исполнении договора и предусмотренный абзацем третьим подпункта "в" настоящего пункта, должен быть подписан не ранее чем за 5 лет до даты окончания срока подачи заявок;</w:t>
      </w:r>
    </w:p>
    <w:p w:rsidR="00D2227E" w:rsidRPr="00D2227E" w:rsidRDefault="00D2227E" w:rsidP="00D2227E">
      <w:pPr>
        <w:spacing w:before="0" w:line="276" w:lineRule="auto"/>
        <w:ind w:firstLine="709"/>
        <w:jc w:val="both"/>
        <w:rPr>
          <w:sz w:val="26"/>
          <w:szCs w:val="26"/>
        </w:rPr>
      </w:pPr>
      <w:r w:rsidRPr="00D2227E">
        <w:rPr>
          <w:sz w:val="26"/>
          <w:szCs w:val="26"/>
        </w:rPr>
        <w:t>д) к оценке принимаются исполненные участником закупки с учетом правопреемства (в случае наличия в заявке подтверждающего документа) гражданско-правовые договоры;</w:t>
      </w:r>
    </w:p>
    <w:p w:rsidR="00D2227E" w:rsidRPr="00D2227E" w:rsidRDefault="00D2227E" w:rsidP="00D2227E">
      <w:pPr>
        <w:spacing w:before="0" w:line="276" w:lineRule="auto"/>
        <w:ind w:firstLine="709"/>
        <w:jc w:val="both"/>
        <w:rPr>
          <w:sz w:val="26"/>
          <w:szCs w:val="26"/>
        </w:rPr>
      </w:pPr>
      <w:r w:rsidRPr="00D2227E">
        <w:rPr>
          <w:sz w:val="26"/>
          <w:szCs w:val="26"/>
        </w:rPr>
        <w:t>е) к оценке принимаются документы, предусмотренные абзацем третьим подпункта "в" настоящего пункта, в случае их представления в заявке в полном объеме и со всеми приложениями, за исключением случаев, предусмотренных подпунктом "д" пункта 31, подпунктом "г" пункта 32 и подпунктом "г" пункта 33 настоящего Положения. При проведении открытого конкурса в электронной форме или закрытого конкурса в электронной форме такие документы направляются в форме электронных документов или в форме электронных образов бумажных документов. При проведении закрытого конкурса направляются документы или заверенные участником закупки их копии;</w:t>
      </w:r>
    </w:p>
    <w:p w:rsidR="00D2227E" w:rsidRDefault="00D2227E" w:rsidP="00D2227E">
      <w:pPr>
        <w:spacing w:before="0" w:line="276" w:lineRule="auto"/>
        <w:ind w:firstLine="709"/>
        <w:jc w:val="both"/>
        <w:rPr>
          <w:sz w:val="26"/>
          <w:szCs w:val="26"/>
        </w:rPr>
      </w:pPr>
      <w:r w:rsidRPr="00D2227E">
        <w:rPr>
          <w:sz w:val="26"/>
          <w:szCs w:val="26"/>
        </w:rPr>
        <w:t>ж) если документы, предусмотренные абзацем третьим подпункта "в" настоящего пункта, и информация о таких документах содержатся в открытых и общедоступных государственных реестрах, размещенных в информационно-телекоммуникационной сети "Интернет", в том числе ведение которых осуществляется в единой информационной системе в сфере закупок с размещением указанных документов на официальном сайте единой информационной системы в сфере закупок в информационно-телекоммуникационной сети "Интернет", вместо направления таких документов участник закупки вправе направить номер реестровой записи из соответствующего реестра.</w:t>
      </w:r>
    </w:p>
    <w:p w:rsidR="00A64A66" w:rsidRPr="00A64A66" w:rsidRDefault="00A64A66" w:rsidP="00A64A66">
      <w:pPr>
        <w:widowControl/>
        <w:tabs>
          <w:tab w:val="left" w:pos="709"/>
          <w:tab w:val="left" w:pos="851"/>
        </w:tabs>
        <w:autoSpaceDE/>
        <w:autoSpaceDN/>
        <w:adjustRightInd/>
        <w:spacing w:before="0" w:line="273" w:lineRule="auto"/>
        <w:ind w:firstLine="709"/>
        <w:jc w:val="both"/>
        <w:rPr>
          <w:color w:val="auto"/>
          <w:sz w:val="26"/>
          <w:szCs w:val="26"/>
        </w:rPr>
      </w:pPr>
      <w:r>
        <w:rPr>
          <w:color w:val="auto"/>
          <w:sz w:val="26"/>
          <w:szCs w:val="26"/>
        </w:rPr>
        <w:t>С</w:t>
      </w:r>
      <w:r w:rsidRPr="00A64A66">
        <w:rPr>
          <w:color w:val="auto"/>
          <w:sz w:val="26"/>
          <w:szCs w:val="26"/>
        </w:rPr>
        <w:t>огласно извещению о проведении Конкурса объектом закупки является выполнение работ по содержанию и благоустройству территорий кладбищ Городского округа Шатура.</w:t>
      </w:r>
    </w:p>
    <w:p w:rsidR="001E5554" w:rsidRDefault="008D795E" w:rsidP="00554048">
      <w:pPr>
        <w:widowControl/>
        <w:tabs>
          <w:tab w:val="left" w:pos="709"/>
          <w:tab w:val="left" w:pos="851"/>
        </w:tabs>
        <w:autoSpaceDE/>
        <w:autoSpaceDN/>
        <w:adjustRightInd/>
        <w:spacing w:before="0" w:line="273" w:lineRule="auto"/>
        <w:ind w:firstLine="709"/>
        <w:jc w:val="both"/>
        <w:rPr>
          <w:sz w:val="26"/>
          <w:szCs w:val="26"/>
        </w:rPr>
      </w:pPr>
      <w:r w:rsidRPr="008D795E">
        <w:rPr>
          <w:sz w:val="26"/>
          <w:szCs w:val="26"/>
        </w:rPr>
        <w:t xml:space="preserve">В соответствии с протоколом рассмотрения и оценки вторых частей заявок на участие в открытом конкурсе в электронной форме от </w:t>
      </w:r>
      <w:r>
        <w:rPr>
          <w:sz w:val="26"/>
          <w:szCs w:val="26"/>
        </w:rPr>
        <w:t>15</w:t>
      </w:r>
      <w:r w:rsidRPr="008D795E">
        <w:rPr>
          <w:sz w:val="26"/>
          <w:szCs w:val="26"/>
        </w:rPr>
        <w:t>.</w:t>
      </w:r>
      <w:r>
        <w:rPr>
          <w:sz w:val="26"/>
          <w:szCs w:val="26"/>
        </w:rPr>
        <w:t>01</w:t>
      </w:r>
      <w:r w:rsidRPr="008D795E">
        <w:rPr>
          <w:sz w:val="26"/>
          <w:szCs w:val="26"/>
        </w:rPr>
        <w:t>.</w:t>
      </w:r>
      <w:r>
        <w:rPr>
          <w:sz w:val="26"/>
          <w:szCs w:val="26"/>
        </w:rPr>
        <w:t>2025</w:t>
      </w:r>
      <w:r w:rsidRPr="008D795E">
        <w:rPr>
          <w:sz w:val="26"/>
          <w:szCs w:val="26"/>
        </w:rPr>
        <w:t xml:space="preserve"> №ПРОII1 заявке Заявителя с идентификационным номером «</w:t>
      </w:r>
      <w:r>
        <w:rPr>
          <w:sz w:val="26"/>
          <w:szCs w:val="26"/>
        </w:rPr>
        <w:t>2</w:t>
      </w:r>
      <w:r w:rsidRPr="008D795E">
        <w:rPr>
          <w:sz w:val="26"/>
          <w:szCs w:val="26"/>
        </w:rPr>
        <w:t xml:space="preserve">» присвоено </w:t>
      </w:r>
      <w:r>
        <w:rPr>
          <w:sz w:val="26"/>
          <w:szCs w:val="26"/>
        </w:rPr>
        <w:t>0</w:t>
      </w:r>
      <w:r w:rsidRPr="008D795E">
        <w:rPr>
          <w:sz w:val="26"/>
          <w:szCs w:val="26"/>
        </w:rPr>
        <w:t xml:space="preserve"> баллов по </w:t>
      </w:r>
      <w:proofErr w:type="spellStart"/>
      <w:r w:rsidRPr="008D795E">
        <w:rPr>
          <w:sz w:val="26"/>
          <w:szCs w:val="26"/>
        </w:rPr>
        <w:t>нестоимостному</w:t>
      </w:r>
      <w:proofErr w:type="spellEnd"/>
      <w:r w:rsidRPr="008D795E">
        <w:rPr>
          <w:sz w:val="26"/>
          <w:szCs w:val="26"/>
        </w:rPr>
        <w:t xml:space="preserve"> критерию «Квалификация участников закупки»</w:t>
      </w:r>
      <w:r w:rsidR="00163DF0">
        <w:rPr>
          <w:sz w:val="26"/>
          <w:szCs w:val="26"/>
        </w:rPr>
        <w:t xml:space="preserve">, заявке участника </w:t>
      </w:r>
      <w:r w:rsidRPr="008D795E">
        <w:rPr>
          <w:sz w:val="26"/>
          <w:szCs w:val="26"/>
        </w:rPr>
        <w:t xml:space="preserve"> </w:t>
      </w:r>
      <w:r w:rsidR="00163DF0" w:rsidRPr="008D795E">
        <w:rPr>
          <w:sz w:val="26"/>
          <w:szCs w:val="26"/>
        </w:rPr>
        <w:t>с идентификационным номером «</w:t>
      </w:r>
      <w:r w:rsidR="00163DF0">
        <w:rPr>
          <w:sz w:val="26"/>
          <w:szCs w:val="26"/>
        </w:rPr>
        <w:t>4</w:t>
      </w:r>
      <w:r w:rsidR="00163DF0" w:rsidRPr="008D795E">
        <w:rPr>
          <w:sz w:val="26"/>
          <w:szCs w:val="26"/>
        </w:rPr>
        <w:t xml:space="preserve">» присвоено </w:t>
      </w:r>
      <w:r w:rsidR="00163DF0">
        <w:rPr>
          <w:sz w:val="26"/>
          <w:szCs w:val="26"/>
        </w:rPr>
        <w:t>100</w:t>
      </w:r>
      <w:r w:rsidR="00163DF0" w:rsidRPr="008D795E">
        <w:rPr>
          <w:sz w:val="26"/>
          <w:szCs w:val="26"/>
        </w:rPr>
        <w:t xml:space="preserve"> баллов </w:t>
      </w:r>
      <w:r w:rsidRPr="008D795E">
        <w:rPr>
          <w:sz w:val="26"/>
          <w:szCs w:val="26"/>
        </w:rPr>
        <w:t>и установлен</w:t>
      </w:r>
      <w:r w:rsidR="00554048">
        <w:rPr>
          <w:sz w:val="26"/>
          <w:szCs w:val="26"/>
        </w:rPr>
        <w:t>о в том числе следующее:</w:t>
      </w:r>
    </w:p>
    <w:tbl>
      <w:tblPr>
        <w:tblW w:w="5000" w:type="pct"/>
        <w:tblBorders>
          <w:top w:val="single" w:sz="1" w:space="0" w:color="000000"/>
          <w:left w:val="single" w:sz="1" w:space="0" w:color="000000"/>
          <w:bottom w:val="single" w:sz="1" w:space="0" w:color="000000"/>
          <w:right w:val="single" w:sz="1" w:space="0" w:color="000000"/>
          <w:insideH w:val="single" w:sz="1" w:space="0" w:color="000000"/>
          <w:insideV w:val="single" w:sz="1" w:space="0" w:color="000000"/>
        </w:tblBorders>
        <w:tblLayout w:type="fixed"/>
        <w:tblCellMar>
          <w:left w:w="0" w:type="dxa"/>
          <w:right w:w="0" w:type="dxa"/>
        </w:tblCellMar>
        <w:tblLook w:val="04A0" w:firstRow="1" w:lastRow="0" w:firstColumn="1" w:lastColumn="0" w:noHBand="0" w:noVBand="1"/>
      </w:tblPr>
      <w:tblGrid>
        <w:gridCol w:w="566"/>
        <w:gridCol w:w="2694"/>
        <w:gridCol w:w="1842"/>
        <w:gridCol w:w="3402"/>
        <w:gridCol w:w="849"/>
      </w:tblGrid>
      <w:tr w:rsidR="001E5554" w:rsidTr="005C7031">
        <w:trPr>
          <w:trHeight w:val="1070"/>
        </w:trPr>
        <w:tc>
          <w:tcPr>
            <w:tcW w:w="566" w:type="dxa"/>
            <w:vAlign w:val="center"/>
          </w:tcPr>
          <w:p w:rsidR="001E5554" w:rsidRDefault="005C7031" w:rsidP="001E5554">
            <w:r>
              <w:rPr>
                <w:b/>
                <w:bCs/>
              </w:rPr>
              <w:t>№</w:t>
            </w:r>
            <w:r w:rsidR="001E5554">
              <w:rPr>
                <w:b/>
                <w:bCs/>
              </w:rPr>
              <w:t>№</w:t>
            </w:r>
          </w:p>
        </w:tc>
        <w:tc>
          <w:tcPr>
            <w:tcW w:w="2694" w:type="dxa"/>
            <w:vAlign w:val="center"/>
          </w:tcPr>
          <w:p w:rsidR="001E5554" w:rsidRDefault="001E5554" w:rsidP="001E5554">
            <w:pPr>
              <w:ind w:firstLine="0"/>
            </w:pPr>
            <w:r>
              <w:rPr>
                <w:b/>
                <w:bCs/>
              </w:rPr>
              <w:t>Критерии оценки</w:t>
            </w:r>
          </w:p>
        </w:tc>
        <w:tc>
          <w:tcPr>
            <w:tcW w:w="1842" w:type="dxa"/>
          </w:tcPr>
          <w:p w:rsidR="001E5554" w:rsidRDefault="005C7031" w:rsidP="005C7031">
            <w:pPr>
              <w:ind w:firstLine="0"/>
            </w:pPr>
            <w:r>
              <w:rPr>
                <w:b/>
                <w:bCs/>
              </w:rPr>
              <w:t xml:space="preserve">Коэффициент значимости </w:t>
            </w:r>
          </w:p>
        </w:tc>
        <w:tc>
          <w:tcPr>
            <w:tcW w:w="3402" w:type="dxa"/>
          </w:tcPr>
          <w:p w:rsidR="001E5554" w:rsidRDefault="005C7031" w:rsidP="005C7031">
            <w:pPr>
              <w:ind w:firstLine="0"/>
            </w:pPr>
            <w:r>
              <w:rPr>
                <w:b/>
                <w:bCs/>
              </w:rPr>
              <w:t>Предложение участника</w:t>
            </w:r>
          </w:p>
        </w:tc>
        <w:tc>
          <w:tcPr>
            <w:tcW w:w="849" w:type="dxa"/>
            <w:vAlign w:val="center"/>
          </w:tcPr>
          <w:p w:rsidR="001E5554" w:rsidRDefault="005C7031" w:rsidP="001E5554">
            <w:pPr>
              <w:ind w:firstLine="0"/>
            </w:pPr>
            <w:r>
              <w:rPr>
                <w:b/>
                <w:bCs/>
              </w:rPr>
              <w:t>Оценка с учетом значимости</w:t>
            </w:r>
          </w:p>
        </w:tc>
      </w:tr>
      <w:tr w:rsidR="001E5554" w:rsidTr="005C7031">
        <w:trPr>
          <w:trHeight w:val="2932"/>
        </w:trPr>
        <w:tc>
          <w:tcPr>
            <w:tcW w:w="566" w:type="dxa"/>
            <w:vAlign w:val="center"/>
          </w:tcPr>
          <w:p w:rsidR="001E5554" w:rsidRDefault="001E5554" w:rsidP="001E5554">
            <w:r>
              <w:t>1</w:t>
            </w:r>
          </w:p>
        </w:tc>
        <w:tc>
          <w:tcPr>
            <w:tcW w:w="2694" w:type="dxa"/>
            <w:vAlign w:val="center"/>
          </w:tcPr>
          <w:p w:rsidR="001E5554" w:rsidRDefault="001E5554" w:rsidP="001E5554">
            <w:pPr>
              <w:ind w:firstLine="0"/>
            </w:pPr>
            <w:r>
              <w:t>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w:t>
            </w:r>
          </w:p>
        </w:tc>
        <w:tc>
          <w:tcPr>
            <w:tcW w:w="1842" w:type="dxa"/>
          </w:tcPr>
          <w:p w:rsidR="00554048" w:rsidRDefault="00554048" w:rsidP="001E5554"/>
          <w:p w:rsidR="00554048" w:rsidRDefault="00554048" w:rsidP="001E5554"/>
          <w:p w:rsidR="00554048" w:rsidRDefault="00554048" w:rsidP="001E5554"/>
          <w:p w:rsidR="00554048" w:rsidRDefault="00554048" w:rsidP="001E5554"/>
          <w:p w:rsidR="00554048" w:rsidRDefault="00554048" w:rsidP="001E5554"/>
          <w:p w:rsidR="001E5554" w:rsidRDefault="00554048" w:rsidP="001E5554">
            <w:r>
              <w:t>40.00</w:t>
            </w:r>
          </w:p>
        </w:tc>
        <w:tc>
          <w:tcPr>
            <w:tcW w:w="3402" w:type="dxa"/>
          </w:tcPr>
          <w:p w:rsidR="001E5554" w:rsidRDefault="001E5554" w:rsidP="001E5554"/>
        </w:tc>
        <w:tc>
          <w:tcPr>
            <w:tcW w:w="849" w:type="dxa"/>
            <w:vAlign w:val="center"/>
          </w:tcPr>
          <w:p w:rsidR="001E5554" w:rsidRDefault="001E5554" w:rsidP="001E5554">
            <w:pPr>
              <w:ind w:firstLine="0"/>
            </w:pPr>
            <w:r>
              <w:t>0.00</w:t>
            </w:r>
          </w:p>
        </w:tc>
      </w:tr>
      <w:tr w:rsidR="001E5554" w:rsidTr="005C7031">
        <w:trPr>
          <w:trHeight w:val="1126"/>
        </w:trPr>
        <w:tc>
          <w:tcPr>
            <w:tcW w:w="566" w:type="dxa"/>
            <w:vAlign w:val="center"/>
          </w:tcPr>
          <w:p w:rsidR="001E5554" w:rsidRDefault="00554048" w:rsidP="001E5554">
            <w:r>
              <w:t xml:space="preserve">  </w:t>
            </w:r>
            <w:r w:rsidR="001E5554">
              <w:t>1.1</w:t>
            </w:r>
          </w:p>
        </w:tc>
        <w:tc>
          <w:tcPr>
            <w:tcW w:w="2694" w:type="dxa"/>
            <w:vAlign w:val="center"/>
          </w:tcPr>
          <w:p w:rsidR="001E5554" w:rsidRDefault="001E5554" w:rsidP="001E5554">
            <w:pPr>
              <w:ind w:firstLine="0"/>
            </w:pPr>
            <w:r>
              <w:t>Наличие у участников закупки опыта поставки товара, выполнения работы, оказания услуги, связанного с предметом контракта</w:t>
            </w:r>
          </w:p>
        </w:tc>
        <w:tc>
          <w:tcPr>
            <w:tcW w:w="1842" w:type="dxa"/>
            <w:vAlign w:val="center"/>
          </w:tcPr>
          <w:p w:rsidR="001E5554" w:rsidRDefault="001E5554" w:rsidP="005C7031">
            <w:pPr>
              <w:ind w:firstLine="0"/>
            </w:pPr>
            <w:r>
              <w:t>100.00</w:t>
            </w:r>
          </w:p>
        </w:tc>
        <w:tc>
          <w:tcPr>
            <w:tcW w:w="3402" w:type="dxa"/>
            <w:vAlign w:val="center"/>
          </w:tcPr>
          <w:p w:rsidR="001E5554" w:rsidRDefault="001E5554" w:rsidP="001E5554">
            <w:pPr>
              <w:ind w:firstLine="0"/>
            </w:pPr>
            <w:r>
              <w:t>Заявлено к оценке контрактов (договоров) на сумму: 97 750 514,04</w:t>
            </w:r>
          </w:p>
          <w:p w:rsidR="001E5554" w:rsidRDefault="001E5554" w:rsidP="001E5554">
            <w:pPr>
              <w:ind w:firstLine="0"/>
            </w:pPr>
            <w:r>
              <w:t>Принято к оценке контрактов (договоров) на сумму: 41 478 212,33</w:t>
            </w:r>
          </w:p>
          <w:p w:rsidR="001E5554" w:rsidRDefault="001E5554" w:rsidP="001E5554">
            <w:pPr>
              <w:ind w:firstLine="0"/>
            </w:pPr>
            <w:r>
              <w:t xml:space="preserve">Не приняты к оценке  контракты (договора): </w:t>
            </w:r>
          </w:p>
          <w:p w:rsidR="001E5554" w:rsidRDefault="001E5554" w:rsidP="001E5554">
            <w:pPr>
              <w:ind w:firstLine="0"/>
            </w:pPr>
            <w:r>
              <w:t xml:space="preserve">№ </w:t>
            </w:r>
            <w:r w:rsidRPr="007C288A">
              <w:t>08483000695230000600001</w:t>
            </w:r>
          </w:p>
          <w:p w:rsidR="001E5554" w:rsidRDefault="001E5554" w:rsidP="001E5554">
            <w:pPr>
              <w:ind w:firstLine="0"/>
            </w:pPr>
            <w:r>
              <w:t>от 28.03.2023г.;</w:t>
            </w:r>
          </w:p>
          <w:p w:rsidR="001E5554" w:rsidRDefault="001E5554" w:rsidP="001E5554">
            <w:pPr>
              <w:ind w:firstLine="0"/>
            </w:pPr>
            <w:r>
              <w:t xml:space="preserve">№ </w:t>
            </w:r>
            <w:r w:rsidRPr="007C288A">
              <w:t>03481000169240000380001</w:t>
            </w:r>
          </w:p>
          <w:p w:rsidR="001E5554" w:rsidRDefault="001E5554" w:rsidP="001E5554">
            <w:pPr>
              <w:ind w:firstLine="0"/>
            </w:pPr>
            <w:r>
              <w:t>от 29.03.2024г.;</w:t>
            </w:r>
          </w:p>
          <w:p w:rsidR="001E5554" w:rsidRDefault="001E5554" w:rsidP="001E5554">
            <w:pPr>
              <w:ind w:firstLine="0"/>
            </w:pPr>
            <w:r>
              <w:t xml:space="preserve">№ </w:t>
            </w:r>
            <w:r w:rsidRPr="007C288A">
              <w:t>102/24 ФКЦ-037</w:t>
            </w:r>
            <w:r>
              <w:t xml:space="preserve"> от 29.03.2024г.;</w:t>
            </w:r>
          </w:p>
          <w:p w:rsidR="001E5554" w:rsidRDefault="001E5554" w:rsidP="001E5554">
            <w:pPr>
              <w:ind w:firstLine="0"/>
            </w:pPr>
            <w:r>
              <w:t xml:space="preserve">№ </w:t>
            </w:r>
            <w:r w:rsidRPr="007C288A">
              <w:t>128/24ФКЦ-062</w:t>
            </w:r>
            <w:r>
              <w:t xml:space="preserve"> от 09.04.2024г.;</w:t>
            </w:r>
          </w:p>
          <w:p w:rsidR="001E5554" w:rsidRDefault="001E5554" w:rsidP="001E5554">
            <w:pPr>
              <w:ind w:firstLine="0"/>
            </w:pPr>
            <w:r>
              <w:t xml:space="preserve">№ </w:t>
            </w:r>
            <w:r w:rsidRPr="001F6523">
              <w:t>126/24ФКЦ-060</w:t>
            </w:r>
            <w:r>
              <w:t xml:space="preserve"> от 09.04.2024г.;</w:t>
            </w:r>
          </w:p>
          <w:p w:rsidR="001E5554" w:rsidRDefault="001E5554" w:rsidP="001E5554">
            <w:pPr>
              <w:ind w:firstLine="0"/>
            </w:pPr>
            <w:r>
              <w:t xml:space="preserve">№ </w:t>
            </w:r>
            <w:r w:rsidRPr="001F6523">
              <w:t>133/24ФКЦ-067</w:t>
            </w:r>
            <w:r>
              <w:t xml:space="preserve"> от 15.04.2024г.;</w:t>
            </w:r>
          </w:p>
          <w:p w:rsidR="001E5554" w:rsidRDefault="001E5554" w:rsidP="001E5554">
            <w:pPr>
              <w:ind w:firstLine="0"/>
            </w:pPr>
            <w:r>
              <w:t xml:space="preserve">№ </w:t>
            </w:r>
            <w:r w:rsidRPr="001F6523">
              <w:t>150/24ФКЦ-084</w:t>
            </w:r>
            <w:r>
              <w:t xml:space="preserve"> от 22.04.2024г.;</w:t>
            </w:r>
          </w:p>
          <w:p w:rsidR="001E5554" w:rsidRDefault="001E5554" w:rsidP="001E5554">
            <w:pPr>
              <w:ind w:firstLine="0"/>
            </w:pPr>
            <w:r>
              <w:t xml:space="preserve">№ </w:t>
            </w:r>
            <w:r w:rsidRPr="001F6523">
              <w:t>321/24ФКЦ-263</w:t>
            </w:r>
            <w:r>
              <w:t xml:space="preserve"> от 12.08.2024г.;</w:t>
            </w:r>
          </w:p>
          <w:p w:rsidR="001E5554" w:rsidRDefault="001E5554" w:rsidP="001E5554">
            <w:pPr>
              <w:ind w:firstLine="0"/>
            </w:pPr>
            <w:r>
              <w:t xml:space="preserve">№ </w:t>
            </w:r>
            <w:r w:rsidRPr="001F6523">
              <w:t>0848600002724000352</w:t>
            </w:r>
            <w:r>
              <w:t xml:space="preserve"> от 03.09.2024г.</w:t>
            </w:r>
          </w:p>
          <w:p w:rsidR="001E5554" w:rsidRDefault="001E5554" w:rsidP="001E5554">
            <w:pPr>
              <w:ind w:firstLine="0"/>
            </w:pPr>
            <w:r w:rsidRPr="001F6523">
              <w:rPr>
                <w:sz w:val="24"/>
                <w:szCs w:val="24"/>
              </w:rPr>
              <w:t>Предмет</w:t>
            </w:r>
            <w:r>
              <w:rPr>
                <w:sz w:val="24"/>
                <w:szCs w:val="24"/>
              </w:rPr>
              <w:t xml:space="preserve"> данных</w:t>
            </w:r>
            <w:r w:rsidRPr="001F6523">
              <w:rPr>
                <w:sz w:val="24"/>
                <w:szCs w:val="24"/>
              </w:rPr>
              <w:t xml:space="preserve"> </w:t>
            </w:r>
            <w:r>
              <w:rPr>
                <w:sz w:val="24"/>
                <w:szCs w:val="24"/>
              </w:rPr>
              <w:t>контрактов</w:t>
            </w:r>
            <w:r w:rsidRPr="001F6523">
              <w:rPr>
                <w:sz w:val="24"/>
                <w:szCs w:val="24"/>
              </w:rPr>
              <w:t xml:space="preserve"> (договоров), оцениваем</w:t>
            </w:r>
            <w:r>
              <w:rPr>
                <w:sz w:val="24"/>
                <w:szCs w:val="24"/>
              </w:rPr>
              <w:t>ых</w:t>
            </w:r>
            <w:r w:rsidRPr="001F6523">
              <w:rPr>
                <w:sz w:val="24"/>
                <w:szCs w:val="24"/>
              </w:rPr>
              <w:t xml:space="preserve"> по детализирующему показателю, </w:t>
            </w:r>
            <w:r>
              <w:rPr>
                <w:sz w:val="24"/>
                <w:szCs w:val="24"/>
              </w:rPr>
              <w:t xml:space="preserve"> не сопоставим</w:t>
            </w:r>
            <w:r w:rsidRPr="001F6523">
              <w:rPr>
                <w:sz w:val="24"/>
                <w:szCs w:val="24"/>
              </w:rPr>
              <w:t xml:space="preserve"> с предметом контракта, заключаемого по результатам определения поставщика (подрядчика, исполнителя)</w:t>
            </w:r>
            <w:r>
              <w:rPr>
                <w:sz w:val="24"/>
                <w:szCs w:val="24"/>
              </w:rPr>
              <w:t>.</w:t>
            </w:r>
          </w:p>
        </w:tc>
        <w:tc>
          <w:tcPr>
            <w:tcW w:w="849" w:type="dxa"/>
            <w:vAlign w:val="center"/>
          </w:tcPr>
          <w:p w:rsidR="001E5554" w:rsidRDefault="001E5554" w:rsidP="005C7031">
            <w:pPr>
              <w:ind w:left="-850"/>
            </w:pPr>
            <w:r>
              <w:t>0.00</w:t>
            </w:r>
          </w:p>
        </w:tc>
      </w:tr>
      <w:tr w:rsidR="001E5554" w:rsidTr="005C7031">
        <w:tc>
          <w:tcPr>
            <w:tcW w:w="566" w:type="dxa"/>
            <w:vAlign w:val="center"/>
          </w:tcPr>
          <w:p w:rsidR="001E5554" w:rsidRDefault="00554048" w:rsidP="001E5554">
            <w:r>
              <w:t xml:space="preserve"> </w:t>
            </w:r>
            <w:r w:rsidR="001E5554">
              <w:t>1.1.1</w:t>
            </w:r>
          </w:p>
        </w:tc>
        <w:tc>
          <w:tcPr>
            <w:tcW w:w="2694" w:type="dxa"/>
            <w:vAlign w:val="center"/>
          </w:tcPr>
          <w:p w:rsidR="001E5554" w:rsidRDefault="001E5554" w:rsidP="00554048">
            <w:pPr>
              <w:ind w:firstLine="0"/>
            </w:pPr>
            <w:r>
              <w:t>Общая цена исполненных участником закупки договоров</w:t>
            </w:r>
          </w:p>
        </w:tc>
        <w:tc>
          <w:tcPr>
            <w:tcW w:w="1842" w:type="dxa"/>
            <w:vAlign w:val="center"/>
          </w:tcPr>
          <w:p w:rsidR="001E5554" w:rsidRDefault="001E5554" w:rsidP="001E5554">
            <w:r>
              <w:t>100.00</w:t>
            </w:r>
          </w:p>
        </w:tc>
        <w:tc>
          <w:tcPr>
            <w:tcW w:w="3402" w:type="dxa"/>
            <w:vAlign w:val="center"/>
          </w:tcPr>
          <w:p w:rsidR="001E5554" w:rsidRDefault="001E5554" w:rsidP="001E5554">
            <w:r>
              <w:t>41 478 212.33</w:t>
            </w:r>
          </w:p>
        </w:tc>
        <w:tc>
          <w:tcPr>
            <w:tcW w:w="849" w:type="dxa"/>
            <w:vAlign w:val="center"/>
          </w:tcPr>
          <w:p w:rsidR="001E5554" w:rsidRDefault="001E5554" w:rsidP="005C7031">
            <w:pPr>
              <w:ind w:left="-850"/>
            </w:pPr>
            <w:r>
              <w:t>0.00</w:t>
            </w:r>
          </w:p>
        </w:tc>
      </w:tr>
    </w:tbl>
    <w:p w:rsidR="00163DF0" w:rsidRDefault="00163DF0" w:rsidP="00163DF0">
      <w:pPr>
        <w:spacing w:before="0" w:line="276" w:lineRule="auto"/>
        <w:ind w:firstLine="709"/>
        <w:jc w:val="both"/>
        <w:rPr>
          <w:sz w:val="26"/>
          <w:szCs w:val="26"/>
        </w:rPr>
      </w:pPr>
      <w:r>
        <w:rPr>
          <w:sz w:val="26"/>
          <w:szCs w:val="26"/>
        </w:rPr>
        <w:t>Оценка заявки №4</w:t>
      </w:r>
    </w:p>
    <w:tbl>
      <w:tblPr>
        <w:tblW w:w="5000" w:type="pct"/>
        <w:tblBorders>
          <w:top w:val="single" w:sz="1" w:space="0" w:color="000000"/>
          <w:left w:val="single" w:sz="1" w:space="0" w:color="000000"/>
          <w:bottom w:val="single" w:sz="1" w:space="0" w:color="000000"/>
          <w:right w:val="single" w:sz="1" w:space="0" w:color="000000"/>
          <w:insideH w:val="single" w:sz="1" w:space="0" w:color="000000"/>
          <w:insideV w:val="single" w:sz="1" w:space="0" w:color="000000"/>
        </w:tblBorders>
        <w:tblLayout w:type="fixed"/>
        <w:tblCellMar>
          <w:left w:w="0" w:type="dxa"/>
          <w:right w:w="0" w:type="dxa"/>
        </w:tblCellMar>
        <w:tblLook w:val="04A0" w:firstRow="1" w:lastRow="0" w:firstColumn="1" w:lastColumn="0" w:noHBand="0" w:noVBand="1"/>
      </w:tblPr>
      <w:tblGrid>
        <w:gridCol w:w="566"/>
        <w:gridCol w:w="2694"/>
        <w:gridCol w:w="1842"/>
        <w:gridCol w:w="3402"/>
        <w:gridCol w:w="849"/>
      </w:tblGrid>
      <w:tr w:rsidR="00163DF0" w:rsidTr="003B1696">
        <w:trPr>
          <w:trHeight w:val="1070"/>
        </w:trPr>
        <w:tc>
          <w:tcPr>
            <w:tcW w:w="566" w:type="dxa"/>
            <w:vAlign w:val="center"/>
          </w:tcPr>
          <w:p w:rsidR="00163DF0" w:rsidRDefault="00163DF0" w:rsidP="003B1696">
            <w:r>
              <w:rPr>
                <w:b/>
                <w:bCs/>
              </w:rPr>
              <w:t>№№</w:t>
            </w:r>
          </w:p>
        </w:tc>
        <w:tc>
          <w:tcPr>
            <w:tcW w:w="2694" w:type="dxa"/>
            <w:vAlign w:val="center"/>
          </w:tcPr>
          <w:p w:rsidR="00163DF0" w:rsidRDefault="00163DF0" w:rsidP="003B1696">
            <w:pPr>
              <w:ind w:firstLine="0"/>
            </w:pPr>
            <w:r>
              <w:rPr>
                <w:b/>
                <w:bCs/>
              </w:rPr>
              <w:t>Критерии оценки</w:t>
            </w:r>
          </w:p>
        </w:tc>
        <w:tc>
          <w:tcPr>
            <w:tcW w:w="1842" w:type="dxa"/>
          </w:tcPr>
          <w:p w:rsidR="00163DF0" w:rsidRDefault="00163DF0" w:rsidP="003B1696">
            <w:pPr>
              <w:ind w:firstLine="0"/>
            </w:pPr>
            <w:r>
              <w:rPr>
                <w:b/>
                <w:bCs/>
              </w:rPr>
              <w:t xml:space="preserve">Коэффициент значимости </w:t>
            </w:r>
          </w:p>
        </w:tc>
        <w:tc>
          <w:tcPr>
            <w:tcW w:w="3402" w:type="dxa"/>
          </w:tcPr>
          <w:p w:rsidR="00163DF0" w:rsidRDefault="00163DF0" w:rsidP="003B1696">
            <w:pPr>
              <w:ind w:firstLine="0"/>
            </w:pPr>
            <w:r>
              <w:rPr>
                <w:b/>
                <w:bCs/>
              </w:rPr>
              <w:t>Предложение участника</w:t>
            </w:r>
          </w:p>
        </w:tc>
        <w:tc>
          <w:tcPr>
            <w:tcW w:w="849" w:type="dxa"/>
            <w:vAlign w:val="center"/>
          </w:tcPr>
          <w:p w:rsidR="00163DF0" w:rsidRDefault="00163DF0" w:rsidP="003B1696">
            <w:pPr>
              <w:ind w:firstLine="0"/>
            </w:pPr>
            <w:r>
              <w:rPr>
                <w:b/>
                <w:bCs/>
              </w:rPr>
              <w:t>Оценка с учетом значимости</w:t>
            </w:r>
          </w:p>
        </w:tc>
      </w:tr>
      <w:tr w:rsidR="00163DF0" w:rsidTr="003B1696">
        <w:trPr>
          <w:trHeight w:val="2932"/>
        </w:trPr>
        <w:tc>
          <w:tcPr>
            <w:tcW w:w="566" w:type="dxa"/>
            <w:vAlign w:val="center"/>
          </w:tcPr>
          <w:p w:rsidR="00163DF0" w:rsidRDefault="00163DF0" w:rsidP="003B1696">
            <w:r>
              <w:t>1</w:t>
            </w:r>
          </w:p>
        </w:tc>
        <w:tc>
          <w:tcPr>
            <w:tcW w:w="2694" w:type="dxa"/>
            <w:vAlign w:val="center"/>
          </w:tcPr>
          <w:p w:rsidR="00163DF0" w:rsidRDefault="00163DF0" w:rsidP="003B1696">
            <w:pPr>
              <w:ind w:firstLine="0"/>
            </w:pPr>
            <w:r>
              <w:t>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w:t>
            </w:r>
          </w:p>
        </w:tc>
        <w:tc>
          <w:tcPr>
            <w:tcW w:w="1842" w:type="dxa"/>
          </w:tcPr>
          <w:p w:rsidR="00163DF0" w:rsidRDefault="00163DF0" w:rsidP="003B1696"/>
          <w:p w:rsidR="00163DF0" w:rsidRDefault="00163DF0" w:rsidP="003B1696"/>
          <w:p w:rsidR="00163DF0" w:rsidRDefault="00163DF0" w:rsidP="003B1696"/>
          <w:p w:rsidR="00163DF0" w:rsidRDefault="00163DF0" w:rsidP="003B1696"/>
          <w:p w:rsidR="00163DF0" w:rsidRDefault="00163DF0" w:rsidP="003B1696"/>
          <w:p w:rsidR="00163DF0" w:rsidRDefault="00163DF0" w:rsidP="003B1696">
            <w:r>
              <w:t>40.00</w:t>
            </w:r>
          </w:p>
        </w:tc>
        <w:tc>
          <w:tcPr>
            <w:tcW w:w="3402" w:type="dxa"/>
          </w:tcPr>
          <w:p w:rsidR="00163DF0" w:rsidRDefault="00163DF0" w:rsidP="003B1696"/>
        </w:tc>
        <w:tc>
          <w:tcPr>
            <w:tcW w:w="849" w:type="dxa"/>
            <w:vAlign w:val="center"/>
          </w:tcPr>
          <w:p w:rsidR="00163DF0" w:rsidRDefault="00163DF0" w:rsidP="003B1696">
            <w:pPr>
              <w:ind w:firstLine="0"/>
            </w:pPr>
            <w:r>
              <w:t>40.00</w:t>
            </w:r>
          </w:p>
        </w:tc>
      </w:tr>
      <w:tr w:rsidR="00163DF0" w:rsidTr="003B1696">
        <w:trPr>
          <w:trHeight w:val="1126"/>
        </w:trPr>
        <w:tc>
          <w:tcPr>
            <w:tcW w:w="566" w:type="dxa"/>
            <w:vAlign w:val="center"/>
          </w:tcPr>
          <w:p w:rsidR="00163DF0" w:rsidRDefault="00163DF0" w:rsidP="003B1696">
            <w:r>
              <w:t xml:space="preserve">  1.1</w:t>
            </w:r>
          </w:p>
        </w:tc>
        <w:tc>
          <w:tcPr>
            <w:tcW w:w="2694" w:type="dxa"/>
            <w:vAlign w:val="center"/>
          </w:tcPr>
          <w:p w:rsidR="00163DF0" w:rsidRDefault="00163DF0" w:rsidP="003B1696">
            <w:pPr>
              <w:ind w:firstLine="0"/>
            </w:pPr>
            <w:r>
              <w:t>Наличие у участников закупки опыта поставки товара, выполнения работы, оказания услуги, связанного с предметом контракта</w:t>
            </w:r>
          </w:p>
        </w:tc>
        <w:tc>
          <w:tcPr>
            <w:tcW w:w="1842" w:type="dxa"/>
            <w:vAlign w:val="center"/>
          </w:tcPr>
          <w:p w:rsidR="00163DF0" w:rsidRDefault="00163DF0" w:rsidP="003B1696">
            <w:pPr>
              <w:ind w:firstLine="0"/>
              <w:jc w:val="center"/>
            </w:pPr>
            <w:r>
              <w:t>100.00</w:t>
            </w:r>
          </w:p>
        </w:tc>
        <w:tc>
          <w:tcPr>
            <w:tcW w:w="3402" w:type="dxa"/>
            <w:vAlign w:val="center"/>
          </w:tcPr>
          <w:p w:rsidR="00163DF0" w:rsidRDefault="00163DF0" w:rsidP="003B1696">
            <w:pPr>
              <w:ind w:firstLine="0"/>
              <w:jc w:val="center"/>
            </w:pPr>
            <w:r>
              <w:t>100.00</w:t>
            </w:r>
          </w:p>
        </w:tc>
        <w:tc>
          <w:tcPr>
            <w:tcW w:w="849" w:type="dxa"/>
            <w:vAlign w:val="center"/>
          </w:tcPr>
          <w:p w:rsidR="00163DF0" w:rsidRDefault="00163DF0" w:rsidP="003B1696">
            <w:pPr>
              <w:ind w:left="-850"/>
            </w:pPr>
            <w:r>
              <w:t>100.00</w:t>
            </w:r>
          </w:p>
        </w:tc>
      </w:tr>
      <w:tr w:rsidR="00163DF0" w:rsidTr="003B1696">
        <w:tc>
          <w:tcPr>
            <w:tcW w:w="566" w:type="dxa"/>
            <w:vAlign w:val="center"/>
          </w:tcPr>
          <w:p w:rsidR="00163DF0" w:rsidRDefault="00163DF0" w:rsidP="003B1696">
            <w:r>
              <w:t xml:space="preserve"> 1.1.1</w:t>
            </w:r>
          </w:p>
        </w:tc>
        <w:tc>
          <w:tcPr>
            <w:tcW w:w="2694" w:type="dxa"/>
            <w:vAlign w:val="center"/>
          </w:tcPr>
          <w:p w:rsidR="00163DF0" w:rsidRDefault="00163DF0" w:rsidP="003B1696">
            <w:pPr>
              <w:ind w:firstLine="0"/>
            </w:pPr>
            <w:r>
              <w:t>Общая цена исполненных участником закупки договоров</w:t>
            </w:r>
          </w:p>
        </w:tc>
        <w:tc>
          <w:tcPr>
            <w:tcW w:w="1842" w:type="dxa"/>
            <w:vAlign w:val="center"/>
          </w:tcPr>
          <w:p w:rsidR="00163DF0" w:rsidRDefault="00163DF0" w:rsidP="003B1696">
            <w:r>
              <w:t>100.00</w:t>
            </w:r>
          </w:p>
        </w:tc>
        <w:tc>
          <w:tcPr>
            <w:tcW w:w="3402" w:type="dxa"/>
            <w:vAlign w:val="center"/>
          </w:tcPr>
          <w:p w:rsidR="00163DF0" w:rsidRDefault="00163DF0" w:rsidP="003B1696">
            <w:r>
              <w:t>110 429 853.38</w:t>
            </w:r>
          </w:p>
        </w:tc>
        <w:tc>
          <w:tcPr>
            <w:tcW w:w="849" w:type="dxa"/>
            <w:vAlign w:val="center"/>
          </w:tcPr>
          <w:p w:rsidR="00163DF0" w:rsidRDefault="00163DF0" w:rsidP="003B1696">
            <w:pPr>
              <w:ind w:left="-850"/>
            </w:pPr>
            <w:r>
              <w:t>100.00</w:t>
            </w:r>
          </w:p>
        </w:tc>
      </w:tr>
    </w:tbl>
    <w:p w:rsidR="00A64A66" w:rsidRDefault="00A64A66" w:rsidP="00A64A66">
      <w:pPr>
        <w:widowControl/>
        <w:tabs>
          <w:tab w:val="left" w:pos="709"/>
          <w:tab w:val="left" w:pos="851"/>
        </w:tabs>
        <w:spacing w:before="0" w:line="276" w:lineRule="auto"/>
        <w:ind w:firstLine="709"/>
        <w:jc w:val="both"/>
        <w:rPr>
          <w:rFonts w:eastAsiaTheme="minorHAnsi"/>
          <w:color w:val="auto"/>
          <w:sz w:val="26"/>
          <w:szCs w:val="26"/>
          <w:lang w:eastAsia="en-US"/>
        </w:rPr>
      </w:pPr>
    </w:p>
    <w:p w:rsidR="00D2227E" w:rsidRDefault="00D2227E" w:rsidP="00D2227E">
      <w:pPr>
        <w:pStyle w:val="docdata"/>
        <w:tabs>
          <w:tab w:val="left" w:pos="993"/>
        </w:tabs>
        <w:spacing w:before="0" w:beforeAutospacing="0" w:after="0" w:afterAutospacing="0" w:line="273" w:lineRule="auto"/>
        <w:ind w:firstLine="709"/>
        <w:jc w:val="both"/>
      </w:pPr>
      <w:r>
        <w:rPr>
          <w:color w:val="000000"/>
          <w:sz w:val="26"/>
          <w:szCs w:val="26"/>
        </w:rPr>
        <w:t>Заказчиком в критериях оценки заявок по детализирующим показателю «Наибольшая цена одного из исполненных участником закупки договоров» по показателю «наличие у участников закупки опыта работы, связанного с предметом контракта» в рамках критерия «Квалификация участников закупки» установлено в том числе следующее:</w:t>
      </w:r>
    </w:p>
    <w:p w:rsidR="00D2227E" w:rsidRPr="00D2227E" w:rsidRDefault="00D2227E" w:rsidP="00D2227E">
      <w:pPr>
        <w:widowControl/>
        <w:tabs>
          <w:tab w:val="left" w:pos="709"/>
          <w:tab w:val="left" w:pos="851"/>
        </w:tabs>
        <w:spacing w:before="0" w:line="276" w:lineRule="auto"/>
        <w:ind w:firstLine="709"/>
        <w:jc w:val="both"/>
        <w:rPr>
          <w:rFonts w:eastAsiaTheme="minorHAnsi"/>
          <w:color w:val="auto"/>
          <w:sz w:val="26"/>
          <w:szCs w:val="26"/>
          <w:lang w:eastAsia="en-US"/>
        </w:rPr>
      </w:pPr>
      <w:r w:rsidRPr="00D2227E">
        <w:rPr>
          <w:rFonts w:eastAsiaTheme="minorHAnsi"/>
          <w:color w:val="auto"/>
          <w:sz w:val="26"/>
          <w:szCs w:val="26"/>
          <w:lang w:eastAsia="en-US"/>
        </w:rPr>
        <w:t xml:space="preserve">Оценка заявок осуществляется по формуле, предусмотренным подпунктом «б» пункта 20 Положения: </w:t>
      </w:r>
    </w:p>
    <w:p w:rsidR="00D2227E" w:rsidRPr="00D2227E" w:rsidRDefault="00D2227E" w:rsidP="00D2227E">
      <w:pPr>
        <w:widowControl/>
        <w:tabs>
          <w:tab w:val="left" w:pos="709"/>
          <w:tab w:val="left" w:pos="851"/>
        </w:tabs>
        <w:spacing w:before="0" w:line="276" w:lineRule="auto"/>
        <w:ind w:firstLine="709"/>
        <w:jc w:val="both"/>
        <w:rPr>
          <w:rFonts w:eastAsiaTheme="minorHAnsi"/>
          <w:color w:val="auto"/>
          <w:sz w:val="26"/>
          <w:szCs w:val="26"/>
          <w:lang w:eastAsia="en-US"/>
        </w:rPr>
      </w:pPr>
      <w:r w:rsidRPr="00D2227E">
        <w:rPr>
          <w:rFonts w:eastAsiaTheme="minorHAnsi"/>
          <w:color w:val="auto"/>
          <w:sz w:val="26"/>
          <w:szCs w:val="26"/>
          <w:lang w:eastAsia="en-US"/>
        </w:rPr>
        <w:tab/>
      </w:r>
      <w:r w:rsidRPr="00517DA1">
        <w:rPr>
          <w:noProof/>
          <w:color w:val="000000" w:themeColor="text1"/>
          <w:position w:val="-26"/>
          <w:sz w:val="24"/>
          <w:szCs w:val="24"/>
        </w:rPr>
        <w:drawing>
          <wp:inline distT="0" distB="0" distL="0" distR="0" wp14:anchorId="3069CD37" wp14:editId="65F27FD0">
            <wp:extent cx="2082800" cy="469900"/>
            <wp:effectExtent l="0" t="0" r="0" b="6350"/>
            <wp:docPr id="10" name="Рисунок 10" descr="base_1_406141_3277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4" descr="base_1_406141_32773"/>
                    <pic:cNvPicPr preferRelativeResize="0">
                      <a:picLocks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082800" cy="469900"/>
                    </a:xfrm>
                    <a:prstGeom prst="rect">
                      <a:avLst/>
                    </a:prstGeom>
                    <a:noFill/>
                    <a:ln>
                      <a:noFill/>
                    </a:ln>
                  </pic:spPr>
                </pic:pic>
              </a:graphicData>
            </a:graphic>
          </wp:inline>
        </w:drawing>
      </w:r>
      <w:r w:rsidRPr="00D2227E">
        <w:rPr>
          <w:rFonts w:eastAsiaTheme="minorHAnsi"/>
          <w:color w:val="auto"/>
          <w:sz w:val="26"/>
          <w:szCs w:val="26"/>
          <w:lang w:eastAsia="en-US"/>
        </w:rPr>
        <w:tab/>
        <w:t xml:space="preserve"> </w:t>
      </w:r>
    </w:p>
    <w:p w:rsidR="00D2227E" w:rsidRPr="00D2227E" w:rsidRDefault="00D2227E" w:rsidP="00D2227E">
      <w:pPr>
        <w:widowControl/>
        <w:tabs>
          <w:tab w:val="left" w:pos="709"/>
          <w:tab w:val="left" w:pos="851"/>
        </w:tabs>
        <w:spacing w:before="0" w:line="276" w:lineRule="auto"/>
        <w:ind w:firstLine="709"/>
        <w:jc w:val="both"/>
        <w:rPr>
          <w:rFonts w:eastAsiaTheme="minorHAnsi"/>
          <w:color w:val="auto"/>
          <w:sz w:val="26"/>
          <w:szCs w:val="26"/>
          <w:lang w:eastAsia="en-US"/>
        </w:rPr>
      </w:pPr>
      <w:r w:rsidRPr="00D2227E">
        <w:rPr>
          <w:rFonts w:eastAsiaTheme="minorHAnsi"/>
          <w:color w:val="auto"/>
          <w:sz w:val="26"/>
          <w:szCs w:val="26"/>
          <w:lang w:eastAsia="en-US"/>
        </w:rPr>
        <w:t>где:</w:t>
      </w:r>
    </w:p>
    <w:p w:rsidR="00D2227E" w:rsidRPr="00D2227E" w:rsidRDefault="00D2227E" w:rsidP="00D2227E">
      <w:pPr>
        <w:widowControl/>
        <w:tabs>
          <w:tab w:val="left" w:pos="709"/>
          <w:tab w:val="left" w:pos="851"/>
        </w:tabs>
        <w:spacing w:before="0" w:line="276" w:lineRule="auto"/>
        <w:ind w:firstLine="709"/>
        <w:jc w:val="both"/>
        <w:rPr>
          <w:rFonts w:eastAsiaTheme="minorHAnsi"/>
          <w:color w:val="auto"/>
          <w:sz w:val="26"/>
          <w:szCs w:val="26"/>
          <w:lang w:eastAsia="en-US"/>
        </w:rPr>
      </w:pPr>
      <w:proofErr w:type="spellStart"/>
      <w:r w:rsidRPr="00D2227E">
        <w:rPr>
          <w:rFonts w:eastAsiaTheme="minorHAnsi"/>
          <w:color w:val="auto"/>
          <w:sz w:val="26"/>
          <w:szCs w:val="26"/>
          <w:lang w:eastAsia="en-US"/>
        </w:rPr>
        <w:t>Хmax</w:t>
      </w:r>
      <w:proofErr w:type="spellEnd"/>
      <w:r w:rsidRPr="00D2227E">
        <w:rPr>
          <w:rFonts w:eastAsiaTheme="minorHAnsi"/>
          <w:color w:val="auto"/>
          <w:sz w:val="26"/>
          <w:szCs w:val="26"/>
          <w:lang w:eastAsia="en-US"/>
        </w:rPr>
        <w:t xml:space="preserve"> - максимальное значение, содержащееся в заявках (частях заявок), подлежащих в соответствии с Федеральным законом № 44-ФЗ оценке по критерию оценки "квалификация участников закупки";</w:t>
      </w:r>
    </w:p>
    <w:p w:rsidR="00D2227E" w:rsidRPr="00D2227E" w:rsidRDefault="00D2227E" w:rsidP="00D2227E">
      <w:pPr>
        <w:widowControl/>
        <w:tabs>
          <w:tab w:val="left" w:pos="709"/>
          <w:tab w:val="left" w:pos="851"/>
        </w:tabs>
        <w:spacing w:before="0" w:line="276" w:lineRule="auto"/>
        <w:ind w:firstLine="709"/>
        <w:jc w:val="both"/>
        <w:rPr>
          <w:rFonts w:eastAsiaTheme="minorHAnsi"/>
          <w:color w:val="auto"/>
          <w:sz w:val="26"/>
          <w:szCs w:val="26"/>
          <w:lang w:eastAsia="en-US"/>
        </w:rPr>
      </w:pPr>
      <w:proofErr w:type="spellStart"/>
      <w:r w:rsidRPr="00D2227E">
        <w:rPr>
          <w:rFonts w:eastAsiaTheme="minorHAnsi"/>
          <w:color w:val="auto"/>
          <w:sz w:val="26"/>
          <w:szCs w:val="26"/>
          <w:lang w:eastAsia="en-US"/>
        </w:rPr>
        <w:t>Хi</w:t>
      </w:r>
      <w:proofErr w:type="spellEnd"/>
      <w:r w:rsidRPr="00D2227E">
        <w:rPr>
          <w:rFonts w:eastAsiaTheme="minorHAnsi"/>
          <w:color w:val="auto"/>
          <w:sz w:val="26"/>
          <w:szCs w:val="26"/>
          <w:lang w:eastAsia="en-US"/>
        </w:rPr>
        <w:t xml:space="preserve"> - значение, содержащееся в предложении участника закупки, заявка (часть заявки) которого подлежит в соответствии с Федеральным законом № 44-ФЗ оценке по критерию оценки "квалификация участников закупки ";</w:t>
      </w:r>
    </w:p>
    <w:p w:rsidR="00D2227E" w:rsidRPr="00D2227E" w:rsidRDefault="00D2227E" w:rsidP="00D2227E">
      <w:pPr>
        <w:widowControl/>
        <w:tabs>
          <w:tab w:val="left" w:pos="709"/>
          <w:tab w:val="left" w:pos="851"/>
        </w:tabs>
        <w:spacing w:before="0" w:line="276" w:lineRule="auto"/>
        <w:ind w:firstLine="709"/>
        <w:jc w:val="both"/>
        <w:rPr>
          <w:rFonts w:eastAsiaTheme="minorHAnsi"/>
          <w:color w:val="auto"/>
          <w:sz w:val="26"/>
          <w:szCs w:val="26"/>
          <w:lang w:eastAsia="en-US"/>
        </w:rPr>
      </w:pPr>
      <w:proofErr w:type="spellStart"/>
      <w:r w:rsidRPr="00D2227E">
        <w:rPr>
          <w:rFonts w:eastAsiaTheme="minorHAnsi"/>
          <w:color w:val="auto"/>
          <w:sz w:val="26"/>
          <w:szCs w:val="26"/>
          <w:lang w:eastAsia="en-US"/>
        </w:rPr>
        <w:t>Хmin</w:t>
      </w:r>
      <w:proofErr w:type="spellEnd"/>
      <w:r w:rsidRPr="00D2227E">
        <w:rPr>
          <w:rFonts w:eastAsiaTheme="minorHAnsi"/>
          <w:color w:val="auto"/>
          <w:sz w:val="26"/>
          <w:szCs w:val="26"/>
          <w:lang w:eastAsia="en-US"/>
        </w:rPr>
        <w:t xml:space="preserve"> - минимальное значение, содержащееся в заявках (частях заявок), подлежащих в соответствии с Федеральным законом № 44-ФЗ оценке по критерию оценки "квалификация участников закупки ".</w:t>
      </w:r>
    </w:p>
    <w:p w:rsidR="00A64A66" w:rsidRDefault="00D2227E" w:rsidP="00D2227E">
      <w:pPr>
        <w:widowControl/>
        <w:tabs>
          <w:tab w:val="left" w:pos="709"/>
          <w:tab w:val="left" w:pos="851"/>
        </w:tabs>
        <w:spacing w:before="0" w:line="276" w:lineRule="auto"/>
        <w:ind w:firstLine="709"/>
        <w:jc w:val="both"/>
        <w:rPr>
          <w:rFonts w:eastAsiaTheme="minorHAnsi"/>
          <w:color w:val="auto"/>
          <w:sz w:val="26"/>
          <w:szCs w:val="26"/>
          <w:lang w:eastAsia="en-US"/>
        </w:rPr>
      </w:pPr>
      <w:r w:rsidRPr="00D2227E">
        <w:rPr>
          <w:rFonts w:eastAsiaTheme="minorHAnsi"/>
          <w:color w:val="auto"/>
          <w:sz w:val="26"/>
          <w:szCs w:val="26"/>
          <w:lang w:eastAsia="en-US"/>
        </w:rPr>
        <w:t>Оценка заявки (части заявки) по показателю оценки определяется путем суммирования среднего количества баллов, присвоенных всеми принимавшими участие в ее рассмотрении и оценке членами комиссии по осуществлению закупок по каждому детализирующему показателю, умноженного на значимость соответствующего детализирующего показателя. При этом среднее количество баллов определяется путем суммирования количества баллов, присвоенных каждым членом комиссии по осуществлению закупок, и последующего деления на количество таких членов.</w:t>
      </w:r>
    </w:p>
    <w:p w:rsidR="00A64A66" w:rsidRPr="00A64A66" w:rsidRDefault="00A64A66" w:rsidP="00A64A66">
      <w:pPr>
        <w:widowControl/>
        <w:tabs>
          <w:tab w:val="left" w:pos="709"/>
          <w:tab w:val="left" w:pos="851"/>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Вместе с тем, в</w:t>
      </w:r>
      <w:r w:rsidRPr="00A64A66">
        <w:rPr>
          <w:rFonts w:eastAsiaTheme="minorHAnsi"/>
          <w:color w:val="auto"/>
          <w:sz w:val="26"/>
          <w:szCs w:val="26"/>
          <w:lang w:eastAsia="en-US"/>
        </w:rPr>
        <w:t xml:space="preserve"> порядке оценки заявок по детализирующему показателю «Общая цена исполненных участником закупки договоров» показателя «Наличие у участников закупки опыта работы, связанного с предметом контракта» в рамках критерия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 Заказчиком установлено в том числе следующее:</w:t>
      </w:r>
    </w:p>
    <w:p w:rsidR="00A64A66" w:rsidRPr="00A64A66" w:rsidRDefault="00A64A66" w:rsidP="00A64A66">
      <w:pPr>
        <w:spacing w:before="0" w:line="276" w:lineRule="auto"/>
        <w:ind w:firstLine="709"/>
        <w:jc w:val="both"/>
        <w:rPr>
          <w:sz w:val="26"/>
          <w:szCs w:val="26"/>
        </w:rPr>
      </w:pPr>
      <w:r w:rsidRPr="00A64A66">
        <w:rPr>
          <w:sz w:val="26"/>
          <w:szCs w:val="26"/>
        </w:rPr>
        <w:t xml:space="preserve">«Подпункт «а» пункта 28 Положения </w:t>
      </w:r>
    </w:p>
    <w:p w:rsidR="00A64A66" w:rsidRPr="00A64A66" w:rsidRDefault="00A64A66" w:rsidP="00A64A66">
      <w:pPr>
        <w:spacing w:before="0" w:line="276" w:lineRule="auto"/>
        <w:ind w:firstLine="709"/>
        <w:jc w:val="both"/>
        <w:rPr>
          <w:sz w:val="26"/>
          <w:szCs w:val="26"/>
        </w:rPr>
      </w:pPr>
      <w:r w:rsidRPr="00A64A66">
        <w:rPr>
          <w:sz w:val="26"/>
          <w:szCs w:val="26"/>
        </w:rPr>
        <w:t>Требования к документам для оценки показателя:</w:t>
      </w:r>
    </w:p>
    <w:p w:rsidR="00A64A66" w:rsidRPr="00A64A66" w:rsidRDefault="00A64A66" w:rsidP="00A64A66">
      <w:pPr>
        <w:spacing w:before="0" w:line="276" w:lineRule="auto"/>
        <w:ind w:firstLine="708"/>
        <w:jc w:val="both"/>
        <w:rPr>
          <w:sz w:val="26"/>
          <w:szCs w:val="26"/>
        </w:rPr>
      </w:pPr>
      <w:r w:rsidRPr="00A64A66">
        <w:rPr>
          <w:sz w:val="26"/>
          <w:szCs w:val="26"/>
        </w:rPr>
        <w:t>Предмет договора (договоров), оцениваемого по детализирующему показателю, сопоставимый с предметом контракта, заключаемого по результатам определения поставщика (подрядчика, исполнителя), предусматривающего:</w:t>
      </w:r>
    </w:p>
    <w:p w:rsidR="00A64A66" w:rsidRPr="00A64A66" w:rsidRDefault="00A64A66" w:rsidP="00A64A66">
      <w:pPr>
        <w:spacing w:before="0" w:line="276" w:lineRule="auto"/>
        <w:ind w:firstLine="708"/>
        <w:jc w:val="both"/>
        <w:rPr>
          <w:sz w:val="26"/>
          <w:szCs w:val="26"/>
        </w:rPr>
      </w:pPr>
      <w:r w:rsidRPr="00A64A66">
        <w:rPr>
          <w:sz w:val="26"/>
          <w:szCs w:val="26"/>
        </w:rPr>
        <w:t>- работы (услуги) по содержанию и/или благоустройству кладбищ</w:t>
      </w:r>
    </w:p>
    <w:p w:rsidR="00A64A66" w:rsidRPr="00A64A66" w:rsidRDefault="00A64A66" w:rsidP="00A64A66">
      <w:pPr>
        <w:spacing w:before="0" w:line="276" w:lineRule="auto"/>
        <w:ind w:firstLine="708"/>
        <w:jc w:val="both"/>
        <w:rPr>
          <w:sz w:val="26"/>
          <w:szCs w:val="26"/>
        </w:rPr>
      </w:pPr>
      <w:r w:rsidRPr="00A64A66">
        <w:rPr>
          <w:sz w:val="26"/>
          <w:szCs w:val="26"/>
        </w:rPr>
        <w:t>Перечень документов, подтверждающих наличие у участника закупки опыта работы, связанного с предметом контракта:</w:t>
      </w:r>
    </w:p>
    <w:p w:rsidR="00A64A66" w:rsidRPr="00A64A66" w:rsidRDefault="00A64A66" w:rsidP="00A64A66">
      <w:pPr>
        <w:spacing w:before="0" w:line="276" w:lineRule="auto"/>
        <w:ind w:firstLine="708"/>
        <w:jc w:val="both"/>
        <w:rPr>
          <w:sz w:val="26"/>
          <w:szCs w:val="26"/>
        </w:rPr>
      </w:pPr>
      <w:r w:rsidRPr="00A64A66">
        <w:rPr>
          <w:sz w:val="26"/>
          <w:szCs w:val="26"/>
        </w:rPr>
        <w:t>1. Исполненный договор (договоры);</w:t>
      </w:r>
    </w:p>
    <w:p w:rsidR="00A64A66" w:rsidRPr="00A64A66" w:rsidRDefault="00A64A66" w:rsidP="00A64A66">
      <w:pPr>
        <w:spacing w:before="0" w:line="276" w:lineRule="auto"/>
        <w:ind w:firstLine="708"/>
        <w:jc w:val="both"/>
        <w:rPr>
          <w:sz w:val="26"/>
          <w:szCs w:val="26"/>
        </w:rPr>
      </w:pPr>
      <w:r w:rsidRPr="00A64A66">
        <w:rPr>
          <w:sz w:val="26"/>
          <w:szCs w:val="26"/>
        </w:rPr>
        <w:t>2. Акт (акты) приемки поставленного товара, выполненных работ, оказанных услуг.</w:t>
      </w:r>
    </w:p>
    <w:p w:rsidR="00A64A66" w:rsidRPr="00A64A66" w:rsidRDefault="00A64A66" w:rsidP="00A64A66">
      <w:pPr>
        <w:spacing w:before="0" w:line="276" w:lineRule="auto"/>
        <w:ind w:firstLine="708"/>
        <w:jc w:val="both"/>
        <w:rPr>
          <w:sz w:val="26"/>
          <w:szCs w:val="26"/>
        </w:rPr>
      </w:pPr>
      <w:r w:rsidRPr="00A64A66">
        <w:rPr>
          <w:sz w:val="26"/>
          <w:szCs w:val="26"/>
        </w:rPr>
        <w:t>Последний акт, составленный при исполнении договора, должен быть подписан не ранее чем за 5 лет до даты окончания срока подачи заявок».</w:t>
      </w:r>
    </w:p>
    <w:p w:rsidR="00134E63" w:rsidRPr="00134E63" w:rsidRDefault="00134E63" w:rsidP="00134E63">
      <w:pPr>
        <w:widowControl/>
        <w:tabs>
          <w:tab w:val="left" w:pos="709"/>
          <w:tab w:val="left" w:pos="851"/>
        </w:tabs>
        <w:autoSpaceDE/>
        <w:autoSpaceDN/>
        <w:adjustRightInd/>
        <w:spacing w:before="0" w:line="273" w:lineRule="auto"/>
        <w:ind w:firstLine="709"/>
        <w:jc w:val="both"/>
        <w:rPr>
          <w:color w:val="auto"/>
          <w:sz w:val="26"/>
          <w:szCs w:val="26"/>
        </w:rPr>
      </w:pPr>
      <w:r w:rsidRPr="00134E63">
        <w:rPr>
          <w:color w:val="auto"/>
          <w:sz w:val="26"/>
          <w:szCs w:val="26"/>
        </w:rPr>
        <w:t>На заседании Комиссии представитель Заказчика представил письменные пояснения, согласно которым:</w:t>
      </w:r>
    </w:p>
    <w:p w:rsidR="00134E63" w:rsidRPr="00134E63" w:rsidRDefault="00134E63" w:rsidP="00134E63">
      <w:pPr>
        <w:widowControl/>
        <w:tabs>
          <w:tab w:val="left" w:pos="709"/>
          <w:tab w:val="left" w:pos="851"/>
        </w:tabs>
        <w:autoSpaceDE/>
        <w:autoSpaceDN/>
        <w:adjustRightInd/>
        <w:spacing w:before="0" w:line="273" w:lineRule="auto"/>
        <w:ind w:firstLine="709"/>
        <w:jc w:val="both"/>
        <w:rPr>
          <w:color w:val="auto"/>
          <w:sz w:val="26"/>
          <w:szCs w:val="26"/>
        </w:rPr>
      </w:pPr>
      <w:r w:rsidRPr="00134E63">
        <w:rPr>
          <w:color w:val="auto"/>
          <w:sz w:val="26"/>
          <w:szCs w:val="26"/>
        </w:rPr>
        <w:t>«Требование о наличии опыта выполнения работ, связанного именно с работами по содержанию и благоустройству кладбищ, а не содержанию общественной территории обоснована спецификой выполнения таких работ на кладбищах в силу требований законодательства и требований санитарных правил:</w:t>
      </w:r>
    </w:p>
    <w:p w:rsidR="00134E63" w:rsidRPr="00134E63" w:rsidRDefault="00134E63" w:rsidP="00134E63">
      <w:pPr>
        <w:widowControl/>
        <w:tabs>
          <w:tab w:val="left" w:pos="709"/>
          <w:tab w:val="left" w:pos="851"/>
        </w:tabs>
        <w:autoSpaceDE/>
        <w:autoSpaceDN/>
        <w:adjustRightInd/>
        <w:spacing w:before="0" w:line="273" w:lineRule="auto"/>
        <w:ind w:firstLine="709"/>
        <w:jc w:val="both"/>
        <w:rPr>
          <w:color w:val="auto"/>
          <w:sz w:val="26"/>
          <w:szCs w:val="26"/>
        </w:rPr>
      </w:pPr>
      <w:r w:rsidRPr="00134E63">
        <w:rPr>
          <w:color w:val="auto"/>
          <w:sz w:val="26"/>
          <w:szCs w:val="26"/>
        </w:rPr>
        <w:t>-</w:t>
      </w:r>
      <w:r w:rsidRPr="00134E63">
        <w:rPr>
          <w:color w:val="auto"/>
          <w:sz w:val="26"/>
          <w:szCs w:val="26"/>
        </w:rPr>
        <w:tab/>
        <w:t>Федеральный закон от 12.01.1996 г. N 8-ФЗ "О погребении и похоронном деле";</w:t>
      </w:r>
    </w:p>
    <w:p w:rsidR="00134E63" w:rsidRPr="00134E63" w:rsidRDefault="00134E63" w:rsidP="00134E63">
      <w:pPr>
        <w:widowControl/>
        <w:tabs>
          <w:tab w:val="left" w:pos="709"/>
          <w:tab w:val="left" w:pos="851"/>
        </w:tabs>
        <w:autoSpaceDE/>
        <w:autoSpaceDN/>
        <w:adjustRightInd/>
        <w:spacing w:before="0" w:line="273" w:lineRule="auto"/>
        <w:ind w:firstLine="709"/>
        <w:jc w:val="both"/>
        <w:rPr>
          <w:color w:val="auto"/>
          <w:sz w:val="26"/>
          <w:szCs w:val="26"/>
        </w:rPr>
      </w:pPr>
      <w:r w:rsidRPr="00134E63">
        <w:rPr>
          <w:color w:val="auto"/>
          <w:sz w:val="26"/>
          <w:szCs w:val="26"/>
        </w:rPr>
        <w:t>-</w:t>
      </w:r>
      <w:r w:rsidRPr="00134E63">
        <w:rPr>
          <w:color w:val="auto"/>
          <w:sz w:val="26"/>
          <w:szCs w:val="26"/>
        </w:rPr>
        <w:tab/>
        <w:t xml:space="preserve">СанПиН 2.1.3684-21 Санитарно-эпидемиологические требования к содержанию территорий городских и сельских поселений, к водным объектам, питьевой воде и питьевому водоснабжению, атмосферному воздуху, почвам, жилым помещениям, эксплуатации производственных, общественных помещений, организации и проведению санитарно-противоэпидемических (профилактических) мероприятий, утвержденным Постановлением Главного государственного санитарного врача РФ от 28 января 2021 </w:t>
      </w:r>
      <w:proofErr w:type="spellStart"/>
      <w:r w:rsidRPr="00134E63">
        <w:rPr>
          <w:color w:val="auto"/>
          <w:sz w:val="26"/>
          <w:szCs w:val="26"/>
        </w:rPr>
        <w:t>годаИ</w:t>
      </w:r>
      <w:proofErr w:type="spellEnd"/>
      <w:r w:rsidRPr="00134E63">
        <w:rPr>
          <w:color w:val="auto"/>
          <w:sz w:val="26"/>
          <w:szCs w:val="26"/>
        </w:rPr>
        <w:t xml:space="preserve"> 3;</w:t>
      </w:r>
    </w:p>
    <w:p w:rsidR="00134E63" w:rsidRPr="00134E63" w:rsidRDefault="00134E63" w:rsidP="00134E63">
      <w:pPr>
        <w:widowControl/>
        <w:tabs>
          <w:tab w:val="left" w:pos="709"/>
          <w:tab w:val="left" w:pos="851"/>
        </w:tabs>
        <w:autoSpaceDE/>
        <w:autoSpaceDN/>
        <w:adjustRightInd/>
        <w:spacing w:before="0" w:line="273" w:lineRule="auto"/>
        <w:ind w:firstLine="709"/>
        <w:jc w:val="both"/>
        <w:rPr>
          <w:color w:val="auto"/>
          <w:sz w:val="26"/>
          <w:szCs w:val="26"/>
        </w:rPr>
      </w:pPr>
      <w:r w:rsidRPr="00134E63">
        <w:rPr>
          <w:color w:val="auto"/>
          <w:sz w:val="26"/>
          <w:szCs w:val="26"/>
        </w:rPr>
        <w:t>-</w:t>
      </w:r>
      <w:r w:rsidRPr="00134E63">
        <w:rPr>
          <w:color w:val="auto"/>
          <w:sz w:val="26"/>
          <w:szCs w:val="26"/>
        </w:rPr>
        <w:tab/>
        <w:t>Порядок деятельности общественных кладбищ и крематориев на территории Московской области, утвержденный Постановлением Правительства Московской области от 30 декабря 2014 года № 1178/52 "Об утверждении Порядка деятельности общественных кладбищ и крематориев на территории Московской области " и иными нормативными документами.</w:t>
      </w:r>
    </w:p>
    <w:p w:rsidR="00134E63" w:rsidRDefault="00134E63" w:rsidP="00134E63">
      <w:pPr>
        <w:widowControl/>
        <w:tabs>
          <w:tab w:val="left" w:pos="709"/>
          <w:tab w:val="left" w:pos="851"/>
        </w:tabs>
        <w:autoSpaceDE/>
        <w:autoSpaceDN/>
        <w:adjustRightInd/>
        <w:spacing w:before="0" w:line="273" w:lineRule="auto"/>
        <w:ind w:firstLine="709"/>
        <w:jc w:val="both"/>
        <w:rPr>
          <w:color w:val="auto"/>
          <w:sz w:val="26"/>
          <w:szCs w:val="26"/>
        </w:rPr>
      </w:pPr>
      <w:r w:rsidRPr="00134E63">
        <w:rPr>
          <w:color w:val="auto"/>
          <w:sz w:val="26"/>
          <w:szCs w:val="26"/>
        </w:rPr>
        <w:t>Таким образом, Заказчиком и Уполномоченным учреждением правомерно установлено положение о приеме к оценке исключительно исполненных контрактов (договоров), предмет которых сопоставим с предметом контракта, заключаемого по результатам определения поставщика (подрядчика, исполнителя) рассматриваемой закупки. Указанное требование соответствует положениям Постановления N 2604</w:t>
      </w:r>
      <w:r>
        <w:rPr>
          <w:color w:val="auto"/>
          <w:sz w:val="26"/>
          <w:szCs w:val="26"/>
        </w:rPr>
        <w:t>.</w:t>
      </w:r>
    </w:p>
    <w:p w:rsidR="00134E63" w:rsidRPr="00134E63" w:rsidRDefault="00134E63" w:rsidP="00134E63">
      <w:pPr>
        <w:widowControl/>
        <w:tabs>
          <w:tab w:val="left" w:pos="709"/>
          <w:tab w:val="left" w:pos="851"/>
        </w:tabs>
        <w:autoSpaceDE/>
        <w:autoSpaceDN/>
        <w:adjustRightInd/>
        <w:spacing w:before="0" w:line="273" w:lineRule="auto"/>
        <w:ind w:firstLine="709"/>
        <w:jc w:val="both"/>
        <w:rPr>
          <w:color w:val="auto"/>
          <w:sz w:val="26"/>
          <w:szCs w:val="26"/>
        </w:rPr>
      </w:pPr>
      <w:r>
        <w:rPr>
          <w:color w:val="auto"/>
          <w:sz w:val="26"/>
          <w:szCs w:val="26"/>
        </w:rPr>
        <w:t>Расчет Комиссии:</w:t>
      </w:r>
    </w:p>
    <w:p w:rsidR="00134E63" w:rsidRPr="00134E63" w:rsidRDefault="008752C2" w:rsidP="00134E63">
      <w:pPr>
        <w:widowControl/>
        <w:tabs>
          <w:tab w:val="left" w:pos="709"/>
          <w:tab w:val="left" w:pos="851"/>
        </w:tabs>
        <w:autoSpaceDE/>
        <w:autoSpaceDN/>
        <w:adjustRightInd/>
        <w:spacing w:before="0" w:line="273" w:lineRule="auto"/>
        <w:ind w:firstLine="709"/>
        <w:jc w:val="both"/>
        <w:rPr>
          <w:color w:val="auto"/>
          <w:sz w:val="26"/>
          <w:szCs w:val="26"/>
        </w:rPr>
      </w:pPr>
      <w:r>
        <w:rPr>
          <w:color w:val="auto"/>
          <w:sz w:val="26"/>
          <w:szCs w:val="26"/>
        </w:rPr>
        <w:t xml:space="preserve">1. </w:t>
      </w:r>
      <w:r w:rsidR="00134E63" w:rsidRPr="00134E63">
        <w:rPr>
          <w:color w:val="auto"/>
          <w:sz w:val="26"/>
          <w:szCs w:val="26"/>
        </w:rPr>
        <w:t>Рассмотрение вторых частей заявок на участие:</w:t>
      </w:r>
    </w:p>
    <w:p w:rsidR="00134E63" w:rsidRPr="00134E63" w:rsidRDefault="00134E63" w:rsidP="00134E63">
      <w:pPr>
        <w:pStyle w:val="docdata"/>
        <w:spacing w:before="0" w:beforeAutospacing="0" w:after="160" w:afterAutospacing="0"/>
        <w:ind w:left="709"/>
      </w:pPr>
      <w:r>
        <w:rPr>
          <w:noProof/>
        </w:rPr>
        <w:drawing>
          <wp:inline distT="0" distB="0" distL="0" distR="0" wp14:anchorId="10D320DF" wp14:editId="0EA0BCD8">
            <wp:extent cx="2082800" cy="469900"/>
            <wp:effectExtent l="0" t="0" r="0" b="6350"/>
            <wp:docPr id="2" name="Рисунок 1" descr="base_1_406141_32773"/>
            <wp:cNvGraphicFramePr/>
            <a:graphic xmlns:a="http://schemas.openxmlformats.org/drawingml/2006/main">
              <a:graphicData uri="http://schemas.openxmlformats.org/drawingml/2006/picture">
                <pic:pic xmlns:pic="http://schemas.openxmlformats.org/drawingml/2006/picture">
                  <pic:nvPicPr>
                    <pic:cNvPr id="2" name="Рисунок 1" descr="base_1_406141_32773"/>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082800" cy="469900"/>
                    </a:xfrm>
                    <a:prstGeom prst="rect">
                      <a:avLst/>
                    </a:prstGeom>
                    <a:noFill/>
                    <a:ln>
                      <a:noFill/>
                    </a:ln>
                  </pic:spPr>
                </pic:pic>
              </a:graphicData>
            </a:graphic>
          </wp:inline>
        </w:drawing>
      </w:r>
    </w:p>
    <w:p w:rsidR="00134E63" w:rsidRPr="00134E63" w:rsidRDefault="00134E63" w:rsidP="00134E63">
      <w:pPr>
        <w:widowControl/>
        <w:tabs>
          <w:tab w:val="left" w:pos="709"/>
          <w:tab w:val="left" w:pos="851"/>
        </w:tabs>
        <w:autoSpaceDE/>
        <w:autoSpaceDN/>
        <w:adjustRightInd/>
        <w:spacing w:before="0" w:line="273" w:lineRule="auto"/>
        <w:ind w:firstLine="0"/>
        <w:jc w:val="both"/>
        <w:rPr>
          <w:color w:val="auto"/>
          <w:sz w:val="26"/>
          <w:szCs w:val="26"/>
        </w:rPr>
      </w:pPr>
      <w:r w:rsidRPr="00134E63">
        <w:rPr>
          <w:color w:val="auto"/>
          <w:sz w:val="26"/>
          <w:szCs w:val="26"/>
        </w:rPr>
        <w:t>ООО «БЛАГУСТЕР»: принято к оценке: 110 429 853.38 руб.</w:t>
      </w:r>
    </w:p>
    <w:p w:rsidR="00134E63" w:rsidRPr="00134E63" w:rsidRDefault="00134E63" w:rsidP="00134E63">
      <w:pPr>
        <w:widowControl/>
        <w:tabs>
          <w:tab w:val="left" w:pos="709"/>
          <w:tab w:val="left" w:pos="851"/>
        </w:tabs>
        <w:autoSpaceDE/>
        <w:autoSpaceDN/>
        <w:adjustRightInd/>
        <w:spacing w:before="0" w:line="273" w:lineRule="auto"/>
        <w:ind w:firstLine="709"/>
        <w:jc w:val="both"/>
        <w:rPr>
          <w:color w:val="auto"/>
          <w:sz w:val="26"/>
          <w:szCs w:val="26"/>
        </w:rPr>
      </w:pPr>
      <w:r w:rsidRPr="00134E63">
        <w:rPr>
          <w:color w:val="auto"/>
          <w:sz w:val="26"/>
          <w:szCs w:val="26"/>
        </w:rPr>
        <w:t>= (110 429 853.38 - 41 478 212.33) х 100/(110 429 853.38 - 41 478 212.33) = 100 * 0,4 = 40</w:t>
      </w:r>
    </w:p>
    <w:p w:rsidR="00134E63" w:rsidRPr="00134E63" w:rsidRDefault="00134E63" w:rsidP="00134E63">
      <w:pPr>
        <w:widowControl/>
        <w:tabs>
          <w:tab w:val="left" w:pos="709"/>
          <w:tab w:val="left" w:pos="851"/>
        </w:tabs>
        <w:autoSpaceDE/>
        <w:autoSpaceDN/>
        <w:adjustRightInd/>
        <w:spacing w:before="0" w:line="273" w:lineRule="auto"/>
        <w:ind w:firstLine="709"/>
        <w:jc w:val="both"/>
        <w:rPr>
          <w:color w:val="auto"/>
          <w:sz w:val="26"/>
          <w:szCs w:val="26"/>
        </w:rPr>
      </w:pPr>
      <w:r w:rsidRPr="00134E63">
        <w:rPr>
          <w:color w:val="auto"/>
          <w:sz w:val="26"/>
          <w:szCs w:val="26"/>
        </w:rPr>
        <w:t>ИП Расторгуев И.А.: принято к оценке: 41 478 212.33 руб.</w:t>
      </w:r>
    </w:p>
    <w:p w:rsidR="00134E63" w:rsidRPr="00134E63" w:rsidRDefault="00134E63" w:rsidP="00134E63">
      <w:pPr>
        <w:widowControl/>
        <w:tabs>
          <w:tab w:val="left" w:pos="709"/>
          <w:tab w:val="left" w:pos="851"/>
        </w:tabs>
        <w:autoSpaceDE/>
        <w:autoSpaceDN/>
        <w:adjustRightInd/>
        <w:spacing w:before="0" w:line="273" w:lineRule="auto"/>
        <w:ind w:firstLine="709"/>
        <w:jc w:val="both"/>
        <w:rPr>
          <w:color w:val="auto"/>
          <w:sz w:val="26"/>
          <w:szCs w:val="26"/>
        </w:rPr>
      </w:pPr>
      <w:r w:rsidRPr="00134E63">
        <w:rPr>
          <w:color w:val="auto"/>
          <w:sz w:val="26"/>
          <w:szCs w:val="26"/>
        </w:rPr>
        <w:t>= (41 478 212.33 - 41 478 212.33) х 100/(110 429 853.38 - 41 478 212.33) = 0 * 0,4=0</w:t>
      </w:r>
    </w:p>
    <w:p w:rsidR="00134E63" w:rsidRPr="00134E63" w:rsidRDefault="008752C2" w:rsidP="00134E63">
      <w:pPr>
        <w:widowControl/>
        <w:tabs>
          <w:tab w:val="left" w:pos="709"/>
          <w:tab w:val="left" w:pos="851"/>
        </w:tabs>
        <w:autoSpaceDE/>
        <w:autoSpaceDN/>
        <w:adjustRightInd/>
        <w:spacing w:before="0" w:line="273" w:lineRule="auto"/>
        <w:ind w:firstLine="709"/>
        <w:jc w:val="both"/>
        <w:rPr>
          <w:color w:val="auto"/>
          <w:sz w:val="26"/>
          <w:szCs w:val="26"/>
        </w:rPr>
      </w:pPr>
      <w:r>
        <w:rPr>
          <w:color w:val="auto"/>
          <w:sz w:val="26"/>
          <w:szCs w:val="26"/>
        </w:rPr>
        <w:t xml:space="preserve">2. </w:t>
      </w:r>
      <w:r w:rsidR="00134E63" w:rsidRPr="00134E63">
        <w:rPr>
          <w:color w:val="auto"/>
          <w:sz w:val="26"/>
          <w:szCs w:val="26"/>
        </w:rPr>
        <w:t>Подведение итогов по стоимостному критерию:</w:t>
      </w:r>
    </w:p>
    <w:p w:rsidR="00134E63" w:rsidRPr="00134E63" w:rsidRDefault="00134E63" w:rsidP="00134E63">
      <w:pPr>
        <w:widowControl/>
        <w:tabs>
          <w:tab w:val="left" w:pos="709"/>
          <w:tab w:val="left" w:pos="851"/>
        </w:tabs>
        <w:autoSpaceDE/>
        <w:autoSpaceDN/>
        <w:adjustRightInd/>
        <w:spacing w:before="0" w:line="273" w:lineRule="auto"/>
        <w:ind w:firstLine="709"/>
        <w:jc w:val="both"/>
        <w:rPr>
          <w:color w:val="auto"/>
          <w:sz w:val="26"/>
          <w:szCs w:val="26"/>
        </w:rPr>
      </w:pPr>
      <w:r w:rsidRPr="005C2C30">
        <w:rPr>
          <w:noProof/>
          <w:position w:val="-31"/>
          <w:sz w:val="24"/>
          <w:szCs w:val="24"/>
        </w:rPr>
        <w:drawing>
          <wp:inline distT="0" distB="0" distL="0" distR="0" wp14:anchorId="590C4E34" wp14:editId="4821121B">
            <wp:extent cx="1847850" cy="533400"/>
            <wp:effectExtent l="0" t="0" r="0" b="0"/>
            <wp:docPr id="3" name="Рисунок 3" descr="base_1_406141_3276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3" descr="base_1_406141_32768"/>
                    <pic:cNvPicPr preferRelativeResize="0">
                      <a:picLocks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847850" cy="533400"/>
                    </a:xfrm>
                    <a:prstGeom prst="rect">
                      <a:avLst/>
                    </a:prstGeom>
                    <a:noFill/>
                    <a:ln>
                      <a:noFill/>
                    </a:ln>
                  </pic:spPr>
                </pic:pic>
              </a:graphicData>
            </a:graphic>
          </wp:inline>
        </w:drawing>
      </w:r>
    </w:p>
    <w:p w:rsidR="00134E63" w:rsidRPr="00134E63" w:rsidRDefault="00134E63" w:rsidP="00134E63">
      <w:pPr>
        <w:widowControl/>
        <w:tabs>
          <w:tab w:val="left" w:pos="709"/>
          <w:tab w:val="left" w:pos="851"/>
        </w:tabs>
        <w:autoSpaceDE/>
        <w:autoSpaceDN/>
        <w:adjustRightInd/>
        <w:spacing w:before="0" w:line="273" w:lineRule="auto"/>
        <w:ind w:firstLine="709"/>
        <w:jc w:val="both"/>
        <w:rPr>
          <w:color w:val="auto"/>
          <w:sz w:val="26"/>
          <w:szCs w:val="26"/>
        </w:rPr>
      </w:pPr>
      <w:r w:rsidRPr="00134E63">
        <w:rPr>
          <w:color w:val="auto"/>
          <w:sz w:val="26"/>
          <w:szCs w:val="26"/>
        </w:rPr>
        <w:t>ООО «БЛАГУСТЕР»:  ценовое предложение - 22 800 155,77 руб.</w:t>
      </w:r>
    </w:p>
    <w:p w:rsidR="00134E63" w:rsidRPr="00134E63" w:rsidRDefault="00134E63" w:rsidP="00134E63">
      <w:pPr>
        <w:widowControl/>
        <w:tabs>
          <w:tab w:val="left" w:pos="709"/>
          <w:tab w:val="left" w:pos="851"/>
        </w:tabs>
        <w:autoSpaceDE/>
        <w:autoSpaceDN/>
        <w:adjustRightInd/>
        <w:spacing w:before="0" w:line="273" w:lineRule="auto"/>
        <w:ind w:firstLine="709"/>
        <w:jc w:val="both"/>
        <w:rPr>
          <w:color w:val="auto"/>
          <w:sz w:val="26"/>
          <w:szCs w:val="26"/>
        </w:rPr>
      </w:pPr>
      <w:r w:rsidRPr="00134E63">
        <w:rPr>
          <w:color w:val="auto"/>
          <w:sz w:val="26"/>
          <w:szCs w:val="26"/>
        </w:rPr>
        <w:t>= 100-((22 800 155,77 - 20 000 000,00)/ 20 000 000,00)=86*0,6=51,6</w:t>
      </w:r>
    </w:p>
    <w:p w:rsidR="00134E63" w:rsidRPr="00134E63" w:rsidRDefault="00134E63" w:rsidP="00134E63">
      <w:pPr>
        <w:widowControl/>
        <w:tabs>
          <w:tab w:val="left" w:pos="709"/>
          <w:tab w:val="left" w:pos="851"/>
        </w:tabs>
        <w:autoSpaceDE/>
        <w:autoSpaceDN/>
        <w:adjustRightInd/>
        <w:spacing w:before="0" w:line="273" w:lineRule="auto"/>
        <w:ind w:firstLine="709"/>
        <w:jc w:val="both"/>
        <w:rPr>
          <w:color w:val="auto"/>
          <w:sz w:val="26"/>
          <w:szCs w:val="26"/>
        </w:rPr>
      </w:pPr>
      <w:r w:rsidRPr="00134E63">
        <w:rPr>
          <w:color w:val="auto"/>
          <w:sz w:val="26"/>
          <w:szCs w:val="26"/>
        </w:rPr>
        <w:t>ИП Расторгуев И.А.: ценовое предложение - 20 000 000,00 руб.</w:t>
      </w:r>
    </w:p>
    <w:p w:rsidR="00134E63" w:rsidRPr="00134E63" w:rsidRDefault="00134E63" w:rsidP="00134E63">
      <w:pPr>
        <w:widowControl/>
        <w:tabs>
          <w:tab w:val="left" w:pos="709"/>
          <w:tab w:val="left" w:pos="851"/>
        </w:tabs>
        <w:autoSpaceDE/>
        <w:autoSpaceDN/>
        <w:adjustRightInd/>
        <w:spacing w:before="0" w:line="273" w:lineRule="auto"/>
        <w:ind w:firstLine="709"/>
        <w:jc w:val="both"/>
        <w:rPr>
          <w:color w:val="auto"/>
          <w:sz w:val="26"/>
          <w:szCs w:val="26"/>
        </w:rPr>
      </w:pPr>
      <w:r w:rsidRPr="00134E63">
        <w:rPr>
          <w:color w:val="auto"/>
          <w:sz w:val="26"/>
          <w:szCs w:val="26"/>
        </w:rPr>
        <w:t>= 100-((20 000 000,00- 20 000 000,00)/ 20 000 000,00)=100*0,6=60</w:t>
      </w:r>
    </w:p>
    <w:p w:rsidR="00134E63" w:rsidRPr="00134E63" w:rsidRDefault="00134E63" w:rsidP="00134E63">
      <w:pPr>
        <w:widowControl/>
        <w:tabs>
          <w:tab w:val="left" w:pos="709"/>
          <w:tab w:val="left" w:pos="851"/>
        </w:tabs>
        <w:autoSpaceDE/>
        <w:autoSpaceDN/>
        <w:adjustRightInd/>
        <w:spacing w:before="0" w:line="273" w:lineRule="auto"/>
        <w:ind w:firstLine="709"/>
        <w:jc w:val="both"/>
        <w:rPr>
          <w:color w:val="auto"/>
          <w:sz w:val="26"/>
          <w:szCs w:val="26"/>
        </w:rPr>
      </w:pPr>
      <w:r w:rsidRPr="00134E63">
        <w:rPr>
          <w:color w:val="auto"/>
          <w:sz w:val="26"/>
          <w:szCs w:val="26"/>
        </w:rPr>
        <w:t xml:space="preserve"> Итоги:</w:t>
      </w:r>
    </w:p>
    <w:p w:rsidR="00134E63" w:rsidRPr="00134E63" w:rsidRDefault="00134E63" w:rsidP="00134E63">
      <w:pPr>
        <w:widowControl/>
        <w:tabs>
          <w:tab w:val="left" w:pos="709"/>
          <w:tab w:val="left" w:pos="851"/>
        </w:tabs>
        <w:autoSpaceDE/>
        <w:autoSpaceDN/>
        <w:adjustRightInd/>
        <w:spacing w:before="0" w:line="273" w:lineRule="auto"/>
        <w:ind w:firstLine="709"/>
        <w:jc w:val="both"/>
        <w:rPr>
          <w:color w:val="auto"/>
          <w:sz w:val="26"/>
          <w:szCs w:val="26"/>
        </w:rPr>
      </w:pPr>
      <w:r w:rsidRPr="00134E63">
        <w:rPr>
          <w:color w:val="auto"/>
          <w:sz w:val="26"/>
          <w:szCs w:val="26"/>
        </w:rPr>
        <w:t>ООО «БЛАГУСТЕР»: 40+51,6=91,6</w:t>
      </w:r>
    </w:p>
    <w:p w:rsidR="00554048" w:rsidRPr="00A64A66" w:rsidRDefault="00134E63" w:rsidP="00134E63">
      <w:pPr>
        <w:widowControl/>
        <w:tabs>
          <w:tab w:val="left" w:pos="709"/>
          <w:tab w:val="left" w:pos="851"/>
        </w:tabs>
        <w:autoSpaceDE/>
        <w:autoSpaceDN/>
        <w:adjustRightInd/>
        <w:spacing w:before="0" w:line="273" w:lineRule="auto"/>
        <w:ind w:firstLine="709"/>
        <w:jc w:val="both"/>
        <w:rPr>
          <w:color w:val="auto"/>
          <w:sz w:val="26"/>
          <w:szCs w:val="26"/>
        </w:rPr>
      </w:pPr>
      <w:r w:rsidRPr="00134E63">
        <w:rPr>
          <w:color w:val="auto"/>
          <w:sz w:val="26"/>
          <w:szCs w:val="26"/>
        </w:rPr>
        <w:t>ИП Расторгуев И.А.: 0+60=60».</w:t>
      </w:r>
    </w:p>
    <w:p w:rsidR="009E77B6" w:rsidRDefault="009E77B6" w:rsidP="009E77B6">
      <w:pPr>
        <w:pStyle w:val="docdata"/>
        <w:tabs>
          <w:tab w:val="left" w:pos="709"/>
          <w:tab w:val="left" w:pos="851"/>
        </w:tabs>
        <w:spacing w:before="0" w:beforeAutospacing="0" w:after="0" w:afterAutospacing="0" w:line="273" w:lineRule="auto"/>
        <w:ind w:firstLine="709"/>
        <w:jc w:val="both"/>
      </w:pPr>
      <w:r>
        <w:rPr>
          <w:color w:val="000000"/>
          <w:sz w:val="26"/>
          <w:szCs w:val="26"/>
        </w:rPr>
        <w:t>Изучив документы и сведения, Комиссия приходит к выводу, что действия Заказчика в части рассмотрения и оценки документов и сведений, представленных в составе заявки Заявителя подобным образом, не противоречат требованиям Закона о контрактной системе.</w:t>
      </w:r>
    </w:p>
    <w:p w:rsidR="00443D7A" w:rsidRDefault="000F5566" w:rsidP="00374B2B">
      <w:pPr>
        <w:spacing w:before="0" w:line="276" w:lineRule="auto"/>
        <w:ind w:firstLine="709"/>
        <w:jc w:val="both"/>
        <w:rPr>
          <w:sz w:val="26"/>
          <w:szCs w:val="26"/>
        </w:rPr>
      </w:pPr>
      <w:r w:rsidRPr="00A64A66">
        <w:rPr>
          <w:sz w:val="26"/>
          <w:szCs w:val="26"/>
        </w:rPr>
        <w:t xml:space="preserve">Следовательно, довод жалобы Заявителя является </w:t>
      </w:r>
      <w:r w:rsidR="00D04C3B" w:rsidRPr="00A64A66">
        <w:rPr>
          <w:sz w:val="26"/>
          <w:szCs w:val="26"/>
        </w:rPr>
        <w:t>не</w:t>
      </w:r>
      <w:r w:rsidRPr="00A64A66">
        <w:rPr>
          <w:sz w:val="26"/>
          <w:szCs w:val="26"/>
        </w:rPr>
        <w:t>обоснованным.</w:t>
      </w:r>
    </w:p>
    <w:p w:rsidR="00BB6D00" w:rsidRDefault="006637CF" w:rsidP="00BB6D00">
      <w:pPr>
        <w:tabs>
          <w:tab w:val="left" w:pos="993"/>
        </w:tabs>
        <w:spacing w:before="0" w:line="276" w:lineRule="auto"/>
        <w:ind w:firstLine="709"/>
        <w:jc w:val="both"/>
        <w:rPr>
          <w:sz w:val="26"/>
          <w:szCs w:val="26"/>
        </w:rPr>
      </w:pPr>
      <w:r>
        <w:rPr>
          <w:sz w:val="26"/>
          <w:szCs w:val="26"/>
        </w:rPr>
        <w:t>2.</w:t>
      </w:r>
      <w:r w:rsidR="00BB6D00" w:rsidRPr="00BB6D00">
        <w:rPr>
          <w:sz w:val="26"/>
          <w:szCs w:val="26"/>
        </w:rPr>
        <w:t xml:space="preserve"> </w:t>
      </w:r>
      <w:r w:rsidR="00BB6D00">
        <w:rPr>
          <w:sz w:val="26"/>
          <w:szCs w:val="26"/>
        </w:rPr>
        <w:t xml:space="preserve">Согласно доводу жалобы Заявителя, </w:t>
      </w:r>
      <w:r w:rsidR="00BB6D00" w:rsidRPr="008752C2">
        <w:rPr>
          <w:sz w:val="26"/>
          <w:szCs w:val="26"/>
        </w:rPr>
        <w:t xml:space="preserve">Конкурсной комиссией ненадлежащим образом сформирован </w:t>
      </w:r>
      <w:r w:rsidR="00BB6D00" w:rsidRPr="008752C2">
        <w:rPr>
          <w:color w:val="auto"/>
          <w:sz w:val="26"/>
          <w:szCs w:val="26"/>
        </w:rPr>
        <w:t>рассмотрения и оценки вторых частей заявок и подведения итогов определения поставщика (подрядчика, исполнителя)</w:t>
      </w:r>
      <w:r w:rsidR="00BB6D00">
        <w:rPr>
          <w:color w:val="auto"/>
          <w:sz w:val="26"/>
          <w:szCs w:val="26"/>
        </w:rPr>
        <w:t>.</w:t>
      </w:r>
    </w:p>
    <w:p w:rsidR="00BB6D00" w:rsidRPr="003511D9" w:rsidRDefault="00BB6D00" w:rsidP="00BB6D00">
      <w:pPr>
        <w:tabs>
          <w:tab w:val="left" w:pos="993"/>
        </w:tabs>
        <w:spacing w:before="0" w:line="276" w:lineRule="auto"/>
        <w:ind w:firstLine="709"/>
        <w:jc w:val="both"/>
        <w:rPr>
          <w:sz w:val="26"/>
          <w:szCs w:val="26"/>
        </w:rPr>
      </w:pPr>
      <w:r w:rsidRPr="003511D9">
        <w:rPr>
          <w:sz w:val="26"/>
          <w:szCs w:val="26"/>
        </w:rPr>
        <w:t>Частью 13 статьи 48 Закона о контрактной системе установлено, что протокол рассмотрения и оценки вторых частей заявок на участие в закупке должен содержать:</w:t>
      </w:r>
    </w:p>
    <w:p w:rsidR="00BB6D00" w:rsidRPr="003511D9" w:rsidRDefault="00BB6D00" w:rsidP="00BB6D00">
      <w:pPr>
        <w:tabs>
          <w:tab w:val="left" w:pos="993"/>
        </w:tabs>
        <w:spacing w:before="0" w:line="276" w:lineRule="auto"/>
        <w:ind w:firstLine="709"/>
        <w:jc w:val="both"/>
        <w:rPr>
          <w:sz w:val="26"/>
          <w:szCs w:val="26"/>
        </w:rPr>
      </w:pPr>
      <w:r w:rsidRPr="003511D9">
        <w:rPr>
          <w:sz w:val="26"/>
          <w:szCs w:val="26"/>
        </w:rPr>
        <w:t>1) дату рассмотрения и оценки вторых частей заявок на участие в закупке, идентификационные номера таких заявок;</w:t>
      </w:r>
    </w:p>
    <w:p w:rsidR="00BB6D00" w:rsidRPr="003511D9" w:rsidRDefault="00BB6D00" w:rsidP="00BB6D00">
      <w:pPr>
        <w:tabs>
          <w:tab w:val="left" w:pos="993"/>
        </w:tabs>
        <w:spacing w:before="0" w:line="276" w:lineRule="auto"/>
        <w:ind w:firstLine="709"/>
        <w:jc w:val="both"/>
        <w:rPr>
          <w:sz w:val="26"/>
          <w:szCs w:val="26"/>
        </w:rPr>
      </w:pPr>
      <w:r w:rsidRPr="003511D9">
        <w:rPr>
          <w:sz w:val="26"/>
          <w:szCs w:val="26"/>
        </w:rPr>
        <w:t>2) информацию о принятом решении о признании второй части заявки на участие в закупке соответствующей извещению об осуществлении закупки или об отклонении заявки на участие в закупке с обоснованием такого решения и с указанием положений Закона о контрактной системе, извещения об осуществлении закупки, которым не соответствует такая заявка, положений заявки на участие в закупке, которые не соответствуют настоящему Федеральному закону, извещению об осуществлении закупки;</w:t>
      </w:r>
    </w:p>
    <w:p w:rsidR="00BB6D00" w:rsidRPr="003511D9" w:rsidRDefault="00BB6D00" w:rsidP="00BB6D00">
      <w:pPr>
        <w:tabs>
          <w:tab w:val="left" w:pos="993"/>
        </w:tabs>
        <w:spacing w:before="0" w:line="276" w:lineRule="auto"/>
        <w:ind w:firstLine="709"/>
        <w:jc w:val="both"/>
        <w:rPr>
          <w:sz w:val="26"/>
          <w:szCs w:val="26"/>
        </w:rPr>
      </w:pPr>
      <w:r w:rsidRPr="003511D9">
        <w:rPr>
          <w:sz w:val="26"/>
          <w:szCs w:val="26"/>
        </w:rPr>
        <w:t>3) присвоенные вторым частям заявок на участие в закупке, признанным соответствующими извещению об осуществлении закупки, значения по критерию, предусмотренному пунктом 4 части 1 статьи 32 Закона о контрактной системе (в случае установления такого критерия в извещении об осуществлении закупки);</w:t>
      </w:r>
    </w:p>
    <w:p w:rsidR="00BB6D00" w:rsidRPr="003511D9" w:rsidRDefault="00BB6D00" w:rsidP="00BB6D00">
      <w:pPr>
        <w:tabs>
          <w:tab w:val="left" w:pos="993"/>
        </w:tabs>
        <w:spacing w:before="0" w:line="276" w:lineRule="auto"/>
        <w:ind w:firstLine="709"/>
        <w:jc w:val="both"/>
        <w:rPr>
          <w:sz w:val="26"/>
          <w:szCs w:val="26"/>
        </w:rPr>
      </w:pPr>
      <w:r w:rsidRPr="003511D9">
        <w:rPr>
          <w:sz w:val="26"/>
          <w:szCs w:val="26"/>
        </w:rPr>
        <w:t>4) информацию о решении каждого члена комиссии по осуществлению закупок, принимавшего участие в рассмотрении и оценке вторых частей заявок на участие в закупке, в отношении каждой второй части заявки на участие в закупке;</w:t>
      </w:r>
    </w:p>
    <w:p w:rsidR="00BB6D00" w:rsidRDefault="00BB6D00" w:rsidP="00BB6D00">
      <w:pPr>
        <w:tabs>
          <w:tab w:val="left" w:pos="993"/>
        </w:tabs>
        <w:spacing w:before="0" w:line="276" w:lineRule="auto"/>
        <w:ind w:firstLine="709"/>
        <w:jc w:val="both"/>
        <w:rPr>
          <w:color w:val="auto"/>
          <w:sz w:val="26"/>
          <w:szCs w:val="26"/>
        </w:rPr>
      </w:pPr>
      <w:r w:rsidRPr="003511D9">
        <w:rPr>
          <w:sz w:val="26"/>
          <w:szCs w:val="26"/>
        </w:rPr>
        <w:t xml:space="preserve">5) информацию о признании определения поставщика (подрядчика, исполнителя) несостоявшимся в случаях, предусмотренных пунктами 2 и 4 части 1 </w:t>
      </w:r>
      <w:r w:rsidRPr="003511D9">
        <w:rPr>
          <w:color w:val="auto"/>
          <w:sz w:val="26"/>
          <w:szCs w:val="26"/>
        </w:rPr>
        <w:t xml:space="preserve">статьи </w:t>
      </w:r>
      <w:r>
        <w:rPr>
          <w:color w:val="auto"/>
          <w:sz w:val="26"/>
          <w:szCs w:val="26"/>
        </w:rPr>
        <w:t>52 Закона о контрактной системе.</w:t>
      </w:r>
    </w:p>
    <w:p w:rsidR="00BB6D00" w:rsidRPr="00A64A66" w:rsidRDefault="00163DF0" w:rsidP="00BB6D00">
      <w:pPr>
        <w:widowControl/>
        <w:tabs>
          <w:tab w:val="left" w:pos="709"/>
          <w:tab w:val="left" w:pos="851"/>
        </w:tabs>
        <w:autoSpaceDE/>
        <w:autoSpaceDN/>
        <w:adjustRightInd/>
        <w:spacing w:before="0" w:line="273" w:lineRule="auto"/>
        <w:ind w:firstLine="709"/>
        <w:jc w:val="both"/>
        <w:rPr>
          <w:color w:val="auto"/>
          <w:sz w:val="26"/>
          <w:szCs w:val="26"/>
        </w:rPr>
      </w:pPr>
      <w:r>
        <w:rPr>
          <w:color w:val="auto"/>
          <w:sz w:val="26"/>
          <w:szCs w:val="26"/>
        </w:rPr>
        <w:t xml:space="preserve">По мнению Заявителя, в протоколе </w:t>
      </w:r>
      <w:r>
        <w:rPr>
          <w:sz w:val="26"/>
          <w:szCs w:val="26"/>
        </w:rPr>
        <w:t xml:space="preserve">рассмотрения и оценки вторых частей заявок на участие в Конкурсе и протоколе </w:t>
      </w:r>
      <w:r w:rsidR="00DD1E17" w:rsidRPr="00DD1E17">
        <w:rPr>
          <w:sz w:val="26"/>
          <w:szCs w:val="26"/>
        </w:rPr>
        <w:t>подведения итогов определения поставщика (подрядчика, исполнителя)</w:t>
      </w:r>
      <w:r w:rsidR="00DD1E17">
        <w:rPr>
          <w:sz w:val="26"/>
          <w:szCs w:val="26"/>
        </w:rPr>
        <w:t xml:space="preserve"> </w:t>
      </w:r>
      <w:r>
        <w:rPr>
          <w:sz w:val="26"/>
          <w:szCs w:val="26"/>
        </w:rPr>
        <w:t>отсутствует информация о количестве присвоенных баллов</w:t>
      </w:r>
      <w:r w:rsidR="00DD1E17">
        <w:rPr>
          <w:sz w:val="26"/>
          <w:szCs w:val="26"/>
        </w:rPr>
        <w:t xml:space="preserve"> участникам закупки.</w:t>
      </w:r>
    </w:p>
    <w:p w:rsidR="006637CF" w:rsidRDefault="00BB6D00" w:rsidP="00374B2B">
      <w:pPr>
        <w:spacing w:before="0" w:line="276" w:lineRule="auto"/>
        <w:ind w:firstLine="709"/>
        <w:jc w:val="both"/>
        <w:rPr>
          <w:sz w:val="26"/>
          <w:szCs w:val="26"/>
        </w:rPr>
      </w:pPr>
      <w:r>
        <w:rPr>
          <w:sz w:val="26"/>
          <w:szCs w:val="26"/>
        </w:rPr>
        <w:t>Заказчиком в протоколе рассмотрения и оценки вторых частей заявок на участие в Конкурсе установлено, в том числе следующее:</w:t>
      </w:r>
    </w:p>
    <w:p w:rsidR="00BB6D00" w:rsidRDefault="00BB6D00" w:rsidP="00374B2B">
      <w:pPr>
        <w:spacing w:before="0" w:line="276" w:lineRule="auto"/>
        <w:ind w:firstLine="709"/>
        <w:jc w:val="both"/>
        <w:rPr>
          <w:sz w:val="26"/>
          <w:szCs w:val="26"/>
        </w:rPr>
      </w:pPr>
      <w:r>
        <w:rPr>
          <w:sz w:val="26"/>
          <w:szCs w:val="26"/>
        </w:rPr>
        <w:t>Оценка заявки №2</w:t>
      </w:r>
    </w:p>
    <w:tbl>
      <w:tblPr>
        <w:tblW w:w="5000" w:type="pct"/>
        <w:tblBorders>
          <w:top w:val="single" w:sz="1" w:space="0" w:color="000000"/>
          <w:left w:val="single" w:sz="1" w:space="0" w:color="000000"/>
          <w:bottom w:val="single" w:sz="1" w:space="0" w:color="000000"/>
          <w:right w:val="single" w:sz="1" w:space="0" w:color="000000"/>
          <w:insideH w:val="single" w:sz="1" w:space="0" w:color="000000"/>
          <w:insideV w:val="single" w:sz="1" w:space="0" w:color="000000"/>
        </w:tblBorders>
        <w:tblLayout w:type="fixed"/>
        <w:tblCellMar>
          <w:left w:w="0" w:type="dxa"/>
          <w:right w:w="0" w:type="dxa"/>
        </w:tblCellMar>
        <w:tblLook w:val="04A0" w:firstRow="1" w:lastRow="0" w:firstColumn="1" w:lastColumn="0" w:noHBand="0" w:noVBand="1"/>
      </w:tblPr>
      <w:tblGrid>
        <w:gridCol w:w="566"/>
        <w:gridCol w:w="2694"/>
        <w:gridCol w:w="1842"/>
        <w:gridCol w:w="3402"/>
        <w:gridCol w:w="849"/>
      </w:tblGrid>
      <w:tr w:rsidR="00BB6D00" w:rsidTr="003B1696">
        <w:trPr>
          <w:trHeight w:val="1070"/>
        </w:trPr>
        <w:tc>
          <w:tcPr>
            <w:tcW w:w="566" w:type="dxa"/>
            <w:vAlign w:val="center"/>
          </w:tcPr>
          <w:p w:rsidR="00BB6D00" w:rsidRDefault="00BB6D00" w:rsidP="003B1696">
            <w:r>
              <w:rPr>
                <w:b/>
                <w:bCs/>
              </w:rPr>
              <w:t>№№</w:t>
            </w:r>
          </w:p>
        </w:tc>
        <w:tc>
          <w:tcPr>
            <w:tcW w:w="2694" w:type="dxa"/>
            <w:vAlign w:val="center"/>
          </w:tcPr>
          <w:p w:rsidR="00BB6D00" w:rsidRDefault="00BB6D00" w:rsidP="003B1696">
            <w:pPr>
              <w:ind w:firstLine="0"/>
            </w:pPr>
            <w:r>
              <w:rPr>
                <w:b/>
                <w:bCs/>
              </w:rPr>
              <w:t>Критерии оценки</w:t>
            </w:r>
          </w:p>
        </w:tc>
        <w:tc>
          <w:tcPr>
            <w:tcW w:w="1842" w:type="dxa"/>
          </w:tcPr>
          <w:p w:rsidR="00BB6D00" w:rsidRDefault="00BB6D00" w:rsidP="003B1696">
            <w:pPr>
              <w:ind w:firstLine="0"/>
            </w:pPr>
            <w:r>
              <w:rPr>
                <w:b/>
                <w:bCs/>
              </w:rPr>
              <w:t xml:space="preserve">Коэффициент значимости </w:t>
            </w:r>
          </w:p>
        </w:tc>
        <w:tc>
          <w:tcPr>
            <w:tcW w:w="3402" w:type="dxa"/>
          </w:tcPr>
          <w:p w:rsidR="00BB6D00" w:rsidRDefault="00BB6D00" w:rsidP="003B1696">
            <w:pPr>
              <w:ind w:firstLine="0"/>
            </w:pPr>
            <w:r>
              <w:rPr>
                <w:b/>
                <w:bCs/>
              </w:rPr>
              <w:t>Предложение участника</w:t>
            </w:r>
          </w:p>
        </w:tc>
        <w:tc>
          <w:tcPr>
            <w:tcW w:w="849" w:type="dxa"/>
            <w:vAlign w:val="center"/>
          </w:tcPr>
          <w:p w:rsidR="00BB6D00" w:rsidRDefault="00BB6D00" w:rsidP="003B1696">
            <w:pPr>
              <w:ind w:firstLine="0"/>
            </w:pPr>
            <w:r>
              <w:rPr>
                <w:b/>
                <w:bCs/>
              </w:rPr>
              <w:t>Оценка с учетом значимости</w:t>
            </w:r>
          </w:p>
        </w:tc>
      </w:tr>
      <w:tr w:rsidR="00BB6D00" w:rsidTr="003B1696">
        <w:trPr>
          <w:trHeight w:val="2932"/>
        </w:trPr>
        <w:tc>
          <w:tcPr>
            <w:tcW w:w="566" w:type="dxa"/>
            <w:vAlign w:val="center"/>
          </w:tcPr>
          <w:p w:rsidR="00BB6D00" w:rsidRDefault="00BB6D00" w:rsidP="003B1696">
            <w:r>
              <w:t>1</w:t>
            </w:r>
          </w:p>
        </w:tc>
        <w:tc>
          <w:tcPr>
            <w:tcW w:w="2694" w:type="dxa"/>
            <w:vAlign w:val="center"/>
          </w:tcPr>
          <w:p w:rsidR="00BB6D00" w:rsidRDefault="00BB6D00" w:rsidP="003B1696">
            <w:pPr>
              <w:ind w:firstLine="0"/>
            </w:pPr>
            <w:r>
              <w:t>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w:t>
            </w:r>
          </w:p>
        </w:tc>
        <w:tc>
          <w:tcPr>
            <w:tcW w:w="1842" w:type="dxa"/>
          </w:tcPr>
          <w:p w:rsidR="00BB6D00" w:rsidRDefault="00BB6D00" w:rsidP="003B1696"/>
          <w:p w:rsidR="00BB6D00" w:rsidRDefault="00BB6D00" w:rsidP="003B1696"/>
          <w:p w:rsidR="00BB6D00" w:rsidRDefault="00BB6D00" w:rsidP="003B1696"/>
          <w:p w:rsidR="00BB6D00" w:rsidRDefault="00BB6D00" w:rsidP="003B1696"/>
          <w:p w:rsidR="00BB6D00" w:rsidRDefault="00BB6D00" w:rsidP="003B1696"/>
          <w:p w:rsidR="00BB6D00" w:rsidRDefault="00BB6D00" w:rsidP="003B1696">
            <w:r>
              <w:t>40.00</w:t>
            </w:r>
          </w:p>
        </w:tc>
        <w:tc>
          <w:tcPr>
            <w:tcW w:w="3402" w:type="dxa"/>
          </w:tcPr>
          <w:p w:rsidR="00BB6D00" w:rsidRDefault="00BB6D00" w:rsidP="003B1696"/>
        </w:tc>
        <w:tc>
          <w:tcPr>
            <w:tcW w:w="849" w:type="dxa"/>
            <w:vAlign w:val="center"/>
          </w:tcPr>
          <w:p w:rsidR="00BB6D00" w:rsidRDefault="00BB6D00" w:rsidP="003B1696">
            <w:pPr>
              <w:ind w:firstLine="0"/>
            </w:pPr>
            <w:r>
              <w:t>0.00</w:t>
            </w:r>
          </w:p>
        </w:tc>
      </w:tr>
      <w:tr w:rsidR="00BB6D00" w:rsidTr="003B1696">
        <w:trPr>
          <w:trHeight w:val="1126"/>
        </w:trPr>
        <w:tc>
          <w:tcPr>
            <w:tcW w:w="566" w:type="dxa"/>
            <w:vAlign w:val="center"/>
          </w:tcPr>
          <w:p w:rsidR="00BB6D00" w:rsidRDefault="00BB6D00" w:rsidP="003B1696">
            <w:r>
              <w:t xml:space="preserve">  1.1</w:t>
            </w:r>
          </w:p>
        </w:tc>
        <w:tc>
          <w:tcPr>
            <w:tcW w:w="2694" w:type="dxa"/>
            <w:vAlign w:val="center"/>
          </w:tcPr>
          <w:p w:rsidR="00BB6D00" w:rsidRDefault="00BB6D00" w:rsidP="003B1696">
            <w:pPr>
              <w:ind w:firstLine="0"/>
            </w:pPr>
            <w:r>
              <w:t>Наличие у участников закупки опыта поставки товара, выполнения работы, оказания услуги, связанного с предметом контракта</w:t>
            </w:r>
          </w:p>
        </w:tc>
        <w:tc>
          <w:tcPr>
            <w:tcW w:w="1842" w:type="dxa"/>
            <w:vAlign w:val="center"/>
          </w:tcPr>
          <w:p w:rsidR="00BB6D00" w:rsidRDefault="00BB6D00" w:rsidP="003B1696">
            <w:pPr>
              <w:ind w:firstLine="0"/>
            </w:pPr>
            <w:r>
              <w:t>100.00</w:t>
            </w:r>
          </w:p>
        </w:tc>
        <w:tc>
          <w:tcPr>
            <w:tcW w:w="3402" w:type="dxa"/>
            <w:vAlign w:val="center"/>
          </w:tcPr>
          <w:p w:rsidR="00BB6D00" w:rsidRDefault="00BB6D00" w:rsidP="003B1696">
            <w:pPr>
              <w:ind w:firstLine="0"/>
            </w:pPr>
            <w:r>
              <w:t>Заявлено к оценке контрактов (договоров) на сумму: 97 750 514,04</w:t>
            </w:r>
          </w:p>
          <w:p w:rsidR="00BB6D00" w:rsidRDefault="00BB6D00" w:rsidP="003B1696">
            <w:pPr>
              <w:ind w:firstLine="0"/>
            </w:pPr>
            <w:r>
              <w:t>Принято к оценке контрактов (договоров) на сумму: 41 478 212,33</w:t>
            </w:r>
          </w:p>
          <w:p w:rsidR="00BB6D00" w:rsidRDefault="00BB6D00" w:rsidP="003B1696">
            <w:pPr>
              <w:ind w:firstLine="0"/>
            </w:pPr>
            <w:r>
              <w:t xml:space="preserve">Не приняты к оценке  контракты (договора): </w:t>
            </w:r>
          </w:p>
          <w:p w:rsidR="00BB6D00" w:rsidRDefault="00BB6D00" w:rsidP="003B1696">
            <w:pPr>
              <w:ind w:firstLine="0"/>
            </w:pPr>
            <w:r>
              <w:t xml:space="preserve">№ </w:t>
            </w:r>
            <w:r w:rsidRPr="007C288A">
              <w:t>08483000695230000600001</w:t>
            </w:r>
          </w:p>
          <w:p w:rsidR="00BB6D00" w:rsidRDefault="00BB6D00" w:rsidP="003B1696">
            <w:pPr>
              <w:ind w:firstLine="0"/>
            </w:pPr>
            <w:r>
              <w:t>от 28.03.2023г.;</w:t>
            </w:r>
          </w:p>
          <w:p w:rsidR="00BB6D00" w:rsidRDefault="00BB6D00" w:rsidP="003B1696">
            <w:pPr>
              <w:ind w:firstLine="0"/>
            </w:pPr>
            <w:r>
              <w:t xml:space="preserve">№ </w:t>
            </w:r>
            <w:r w:rsidRPr="007C288A">
              <w:t>03481000169240000380001</w:t>
            </w:r>
          </w:p>
          <w:p w:rsidR="00BB6D00" w:rsidRDefault="00BB6D00" w:rsidP="003B1696">
            <w:pPr>
              <w:ind w:firstLine="0"/>
            </w:pPr>
            <w:r>
              <w:t>от 29.03.2024г.;</w:t>
            </w:r>
          </w:p>
          <w:p w:rsidR="00BB6D00" w:rsidRDefault="00BB6D00" w:rsidP="003B1696">
            <w:pPr>
              <w:ind w:firstLine="0"/>
            </w:pPr>
            <w:r>
              <w:t xml:space="preserve">№ </w:t>
            </w:r>
            <w:r w:rsidRPr="007C288A">
              <w:t>102/24 ФКЦ-037</w:t>
            </w:r>
            <w:r>
              <w:t xml:space="preserve"> от 29.03.2024г.;</w:t>
            </w:r>
          </w:p>
          <w:p w:rsidR="00BB6D00" w:rsidRDefault="00BB6D00" w:rsidP="003B1696">
            <w:pPr>
              <w:ind w:firstLine="0"/>
            </w:pPr>
            <w:r>
              <w:t xml:space="preserve">№ </w:t>
            </w:r>
            <w:r w:rsidRPr="007C288A">
              <w:t>128/24ФКЦ-062</w:t>
            </w:r>
            <w:r>
              <w:t xml:space="preserve"> от 09.04.2024г.;</w:t>
            </w:r>
          </w:p>
          <w:p w:rsidR="00BB6D00" w:rsidRDefault="00BB6D00" w:rsidP="003B1696">
            <w:pPr>
              <w:ind w:firstLine="0"/>
            </w:pPr>
            <w:r>
              <w:t xml:space="preserve">№ </w:t>
            </w:r>
            <w:r w:rsidRPr="001F6523">
              <w:t>126/24ФКЦ-060</w:t>
            </w:r>
            <w:r>
              <w:t xml:space="preserve"> от 09.04.2024г.;</w:t>
            </w:r>
          </w:p>
          <w:p w:rsidR="00BB6D00" w:rsidRDefault="00BB6D00" w:rsidP="003B1696">
            <w:pPr>
              <w:ind w:firstLine="0"/>
            </w:pPr>
            <w:r>
              <w:t xml:space="preserve">№ </w:t>
            </w:r>
            <w:r w:rsidRPr="001F6523">
              <w:t>133/24ФКЦ-067</w:t>
            </w:r>
            <w:r>
              <w:t xml:space="preserve"> от 15.04.2024г.;</w:t>
            </w:r>
          </w:p>
          <w:p w:rsidR="00BB6D00" w:rsidRDefault="00BB6D00" w:rsidP="003B1696">
            <w:pPr>
              <w:ind w:firstLine="0"/>
            </w:pPr>
            <w:r>
              <w:t xml:space="preserve">№ </w:t>
            </w:r>
            <w:r w:rsidRPr="001F6523">
              <w:t>150/24ФКЦ-084</w:t>
            </w:r>
            <w:r>
              <w:t xml:space="preserve"> от 22.04.2024г.;</w:t>
            </w:r>
          </w:p>
          <w:p w:rsidR="00BB6D00" w:rsidRDefault="00BB6D00" w:rsidP="003B1696">
            <w:pPr>
              <w:ind w:firstLine="0"/>
            </w:pPr>
            <w:r>
              <w:t xml:space="preserve">№ </w:t>
            </w:r>
            <w:r w:rsidRPr="001F6523">
              <w:t>321/24ФКЦ-263</w:t>
            </w:r>
            <w:r>
              <w:t xml:space="preserve"> от 12.08.2024г.;</w:t>
            </w:r>
          </w:p>
          <w:p w:rsidR="00BB6D00" w:rsidRDefault="00BB6D00" w:rsidP="003B1696">
            <w:pPr>
              <w:ind w:firstLine="0"/>
            </w:pPr>
            <w:r>
              <w:t xml:space="preserve">№ </w:t>
            </w:r>
            <w:r w:rsidRPr="001F6523">
              <w:t>0848600002724000352</w:t>
            </w:r>
            <w:r>
              <w:t xml:space="preserve"> от 03.09.2024г.</w:t>
            </w:r>
          </w:p>
          <w:p w:rsidR="00BB6D00" w:rsidRDefault="00BB6D00" w:rsidP="003B1696">
            <w:pPr>
              <w:ind w:firstLine="0"/>
            </w:pPr>
            <w:r w:rsidRPr="001F6523">
              <w:rPr>
                <w:sz w:val="24"/>
                <w:szCs w:val="24"/>
              </w:rPr>
              <w:t>Предмет</w:t>
            </w:r>
            <w:r>
              <w:rPr>
                <w:sz w:val="24"/>
                <w:szCs w:val="24"/>
              </w:rPr>
              <w:t xml:space="preserve"> данных</w:t>
            </w:r>
            <w:r w:rsidRPr="001F6523">
              <w:rPr>
                <w:sz w:val="24"/>
                <w:szCs w:val="24"/>
              </w:rPr>
              <w:t xml:space="preserve"> </w:t>
            </w:r>
            <w:r>
              <w:rPr>
                <w:sz w:val="24"/>
                <w:szCs w:val="24"/>
              </w:rPr>
              <w:t>контрактов</w:t>
            </w:r>
            <w:r w:rsidRPr="001F6523">
              <w:rPr>
                <w:sz w:val="24"/>
                <w:szCs w:val="24"/>
              </w:rPr>
              <w:t xml:space="preserve"> (договоров), оцениваем</w:t>
            </w:r>
            <w:r>
              <w:rPr>
                <w:sz w:val="24"/>
                <w:szCs w:val="24"/>
              </w:rPr>
              <w:t>ых</w:t>
            </w:r>
            <w:r w:rsidRPr="001F6523">
              <w:rPr>
                <w:sz w:val="24"/>
                <w:szCs w:val="24"/>
              </w:rPr>
              <w:t xml:space="preserve"> по детализирующему показателю, </w:t>
            </w:r>
            <w:r>
              <w:rPr>
                <w:sz w:val="24"/>
                <w:szCs w:val="24"/>
              </w:rPr>
              <w:t xml:space="preserve"> не сопоставим</w:t>
            </w:r>
            <w:r w:rsidRPr="001F6523">
              <w:rPr>
                <w:sz w:val="24"/>
                <w:szCs w:val="24"/>
              </w:rPr>
              <w:t xml:space="preserve"> с предметом контракта, заключаемого по результатам определения поставщика (подрядчика, исполнителя)</w:t>
            </w:r>
            <w:r>
              <w:rPr>
                <w:sz w:val="24"/>
                <w:szCs w:val="24"/>
              </w:rPr>
              <w:t>.</w:t>
            </w:r>
          </w:p>
        </w:tc>
        <w:tc>
          <w:tcPr>
            <w:tcW w:w="849" w:type="dxa"/>
            <w:vAlign w:val="center"/>
          </w:tcPr>
          <w:p w:rsidR="00BB6D00" w:rsidRDefault="00BB6D00" w:rsidP="003B1696">
            <w:pPr>
              <w:ind w:left="-850"/>
            </w:pPr>
            <w:r>
              <w:t>0.00</w:t>
            </w:r>
          </w:p>
        </w:tc>
      </w:tr>
      <w:tr w:rsidR="00BB6D00" w:rsidTr="003B1696">
        <w:tc>
          <w:tcPr>
            <w:tcW w:w="566" w:type="dxa"/>
            <w:vAlign w:val="center"/>
          </w:tcPr>
          <w:p w:rsidR="00BB6D00" w:rsidRDefault="00BB6D00" w:rsidP="003B1696">
            <w:r>
              <w:t xml:space="preserve"> 1.1.1</w:t>
            </w:r>
          </w:p>
        </w:tc>
        <w:tc>
          <w:tcPr>
            <w:tcW w:w="2694" w:type="dxa"/>
            <w:vAlign w:val="center"/>
          </w:tcPr>
          <w:p w:rsidR="00BB6D00" w:rsidRDefault="00BB6D00" w:rsidP="003B1696">
            <w:pPr>
              <w:ind w:firstLine="0"/>
            </w:pPr>
            <w:r>
              <w:t>Общая цена исполненных участником закупки договоров</w:t>
            </w:r>
          </w:p>
        </w:tc>
        <w:tc>
          <w:tcPr>
            <w:tcW w:w="1842" w:type="dxa"/>
            <w:vAlign w:val="center"/>
          </w:tcPr>
          <w:p w:rsidR="00BB6D00" w:rsidRDefault="00BB6D00" w:rsidP="003B1696">
            <w:r>
              <w:t>100.00</w:t>
            </w:r>
          </w:p>
        </w:tc>
        <w:tc>
          <w:tcPr>
            <w:tcW w:w="3402" w:type="dxa"/>
            <w:vAlign w:val="center"/>
          </w:tcPr>
          <w:p w:rsidR="00BB6D00" w:rsidRDefault="00BB6D00" w:rsidP="003B1696">
            <w:r>
              <w:t>41 478 212.33</w:t>
            </w:r>
          </w:p>
        </w:tc>
        <w:tc>
          <w:tcPr>
            <w:tcW w:w="849" w:type="dxa"/>
            <w:vAlign w:val="center"/>
          </w:tcPr>
          <w:p w:rsidR="00BB6D00" w:rsidRDefault="00BB6D00" w:rsidP="003B1696">
            <w:pPr>
              <w:ind w:left="-850"/>
            </w:pPr>
            <w:r>
              <w:t>0.00</w:t>
            </w:r>
          </w:p>
        </w:tc>
      </w:tr>
    </w:tbl>
    <w:p w:rsidR="00BB6D00" w:rsidRDefault="00BB6D00" w:rsidP="00374B2B">
      <w:pPr>
        <w:spacing w:before="0" w:line="276" w:lineRule="auto"/>
        <w:ind w:firstLine="709"/>
        <w:jc w:val="both"/>
        <w:rPr>
          <w:sz w:val="26"/>
          <w:szCs w:val="26"/>
        </w:rPr>
      </w:pPr>
    </w:p>
    <w:p w:rsidR="00BB6D00" w:rsidRDefault="00BB6D00" w:rsidP="00374B2B">
      <w:pPr>
        <w:spacing w:before="0" w:line="276" w:lineRule="auto"/>
        <w:ind w:firstLine="709"/>
        <w:jc w:val="both"/>
        <w:rPr>
          <w:sz w:val="26"/>
          <w:szCs w:val="26"/>
        </w:rPr>
      </w:pPr>
      <w:r>
        <w:rPr>
          <w:sz w:val="26"/>
          <w:szCs w:val="26"/>
        </w:rPr>
        <w:t>Оценка заявки №4</w:t>
      </w:r>
    </w:p>
    <w:tbl>
      <w:tblPr>
        <w:tblW w:w="5000" w:type="pct"/>
        <w:tblBorders>
          <w:top w:val="single" w:sz="1" w:space="0" w:color="000000"/>
          <w:left w:val="single" w:sz="1" w:space="0" w:color="000000"/>
          <w:bottom w:val="single" w:sz="1" w:space="0" w:color="000000"/>
          <w:right w:val="single" w:sz="1" w:space="0" w:color="000000"/>
          <w:insideH w:val="single" w:sz="1" w:space="0" w:color="000000"/>
          <w:insideV w:val="single" w:sz="1" w:space="0" w:color="000000"/>
        </w:tblBorders>
        <w:tblLayout w:type="fixed"/>
        <w:tblCellMar>
          <w:left w:w="0" w:type="dxa"/>
          <w:right w:w="0" w:type="dxa"/>
        </w:tblCellMar>
        <w:tblLook w:val="04A0" w:firstRow="1" w:lastRow="0" w:firstColumn="1" w:lastColumn="0" w:noHBand="0" w:noVBand="1"/>
      </w:tblPr>
      <w:tblGrid>
        <w:gridCol w:w="566"/>
        <w:gridCol w:w="2694"/>
        <w:gridCol w:w="1842"/>
        <w:gridCol w:w="3402"/>
        <w:gridCol w:w="849"/>
      </w:tblGrid>
      <w:tr w:rsidR="00BB6D00" w:rsidTr="003B1696">
        <w:trPr>
          <w:trHeight w:val="1070"/>
        </w:trPr>
        <w:tc>
          <w:tcPr>
            <w:tcW w:w="566" w:type="dxa"/>
            <w:vAlign w:val="center"/>
          </w:tcPr>
          <w:p w:rsidR="00BB6D00" w:rsidRDefault="00BB6D00" w:rsidP="003B1696">
            <w:r>
              <w:rPr>
                <w:b/>
                <w:bCs/>
              </w:rPr>
              <w:t>№№</w:t>
            </w:r>
          </w:p>
        </w:tc>
        <w:tc>
          <w:tcPr>
            <w:tcW w:w="2694" w:type="dxa"/>
            <w:vAlign w:val="center"/>
          </w:tcPr>
          <w:p w:rsidR="00BB6D00" w:rsidRDefault="00BB6D00" w:rsidP="003B1696">
            <w:pPr>
              <w:ind w:firstLine="0"/>
            </w:pPr>
            <w:r>
              <w:rPr>
                <w:b/>
                <w:bCs/>
              </w:rPr>
              <w:t>Критерии оценки</w:t>
            </w:r>
          </w:p>
        </w:tc>
        <w:tc>
          <w:tcPr>
            <w:tcW w:w="1842" w:type="dxa"/>
          </w:tcPr>
          <w:p w:rsidR="00BB6D00" w:rsidRDefault="00BB6D00" w:rsidP="003B1696">
            <w:pPr>
              <w:ind w:firstLine="0"/>
            </w:pPr>
            <w:r>
              <w:rPr>
                <w:b/>
                <w:bCs/>
              </w:rPr>
              <w:t xml:space="preserve">Коэффициент значимости </w:t>
            </w:r>
          </w:p>
        </w:tc>
        <w:tc>
          <w:tcPr>
            <w:tcW w:w="3402" w:type="dxa"/>
          </w:tcPr>
          <w:p w:rsidR="00BB6D00" w:rsidRDefault="00BB6D00" w:rsidP="003B1696">
            <w:pPr>
              <w:ind w:firstLine="0"/>
            </w:pPr>
            <w:r>
              <w:rPr>
                <w:b/>
                <w:bCs/>
              </w:rPr>
              <w:t>Предложение участника</w:t>
            </w:r>
          </w:p>
        </w:tc>
        <w:tc>
          <w:tcPr>
            <w:tcW w:w="849" w:type="dxa"/>
            <w:vAlign w:val="center"/>
          </w:tcPr>
          <w:p w:rsidR="00BB6D00" w:rsidRDefault="00BB6D00" w:rsidP="003B1696">
            <w:pPr>
              <w:ind w:firstLine="0"/>
            </w:pPr>
            <w:r>
              <w:rPr>
                <w:b/>
                <w:bCs/>
              </w:rPr>
              <w:t>Оценка с учетом значимости</w:t>
            </w:r>
          </w:p>
        </w:tc>
      </w:tr>
      <w:tr w:rsidR="00BB6D00" w:rsidTr="003B1696">
        <w:trPr>
          <w:trHeight w:val="2932"/>
        </w:trPr>
        <w:tc>
          <w:tcPr>
            <w:tcW w:w="566" w:type="dxa"/>
            <w:vAlign w:val="center"/>
          </w:tcPr>
          <w:p w:rsidR="00BB6D00" w:rsidRDefault="00BB6D00" w:rsidP="003B1696">
            <w:r>
              <w:t>1</w:t>
            </w:r>
          </w:p>
        </w:tc>
        <w:tc>
          <w:tcPr>
            <w:tcW w:w="2694" w:type="dxa"/>
            <w:vAlign w:val="center"/>
          </w:tcPr>
          <w:p w:rsidR="00BB6D00" w:rsidRDefault="00BB6D00" w:rsidP="003B1696">
            <w:pPr>
              <w:ind w:firstLine="0"/>
            </w:pPr>
            <w:r>
              <w:t>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w:t>
            </w:r>
          </w:p>
        </w:tc>
        <w:tc>
          <w:tcPr>
            <w:tcW w:w="1842" w:type="dxa"/>
          </w:tcPr>
          <w:p w:rsidR="00BB6D00" w:rsidRDefault="00BB6D00" w:rsidP="003B1696"/>
          <w:p w:rsidR="00BB6D00" w:rsidRDefault="00BB6D00" w:rsidP="003B1696"/>
          <w:p w:rsidR="00BB6D00" w:rsidRDefault="00BB6D00" w:rsidP="003B1696"/>
          <w:p w:rsidR="00BB6D00" w:rsidRDefault="00BB6D00" w:rsidP="003B1696"/>
          <w:p w:rsidR="00BB6D00" w:rsidRDefault="00BB6D00" w:rsidP="003B1696"/>
          <w:p w:rsidR="00BB6D00" w:rsidRDefault="00BB6D00" w:rsidP="003B1696">
            <w:r>
              <w:t>40.00</w:t>
            </w:r>
          </w:p>
        </w:tc>
        <w:tc>
          <w:tcPr>
            <w:tcW w:w="3402" w:type="dxa"/>
          </w:tcPr>
          <w:p w:rsidR="00BB6D00" w:rsidRDefault="00BB6D00" w:rsidP="003B1696"/>
        </w:tc>
        <w:tc>
          <w:tcPr>
            <w:tcW w:w="849" w:type="dxa"/>
            <w:vAlign w:val="center"/>
          </w:tcPr>
          <w:p w:rsidR="00BB6D00" w:rsidRDefault="00BB6D00" w:rsidP="003B1696">
            <w:pPr>
              <w:ind w:firstLine="0"/>
            </w:pPr>
            <w:r>
              <w:t>40.00</w:t>
            </w:r>
          </w:p>
        </w:tc>
      </w:tr>
      <w:tr w:rsidR="00BB6D00" w:rsidTr="003B1696">
        <w:trPr>
          <w:trHeight w:val="1126"/>
        </w:trPr>
        <w:tc>
          <w:tcPr>
            <w:tcW w:w="566" w:type="dxa"/>
            <w:vAlign w:val="center"/>
          </w:tcPr>
          <w:p w:rsidR="00BB6D00" w:rsidRDefault="00BB6D00" w:rsidP="003B1696">
            <w:r>
              <w:t xml:space="preserve">  1.1</w:t>
            </w:r>
          </w:p>
        </w:tc>
        <w:tc>
          <w:tcPr>
            <w:tcW w:w="2694" w:type="dxa"/>
            <w:vAlign w:val="center"/>
          </w:tcPr>
          <w:p w:rsidR="00BB6D00" w:rsidRDefault="00BB6D00" w:rsidP="003B1696">
            <w:pPr>
              <w:ind w:firstLine="0"/>
            </w:pPr>
            <w:r>
              <w:t>Наличие у участников закупки опыта поставки товара, выполнения работы, оказания услуги, связанного с предметом контракта</w:t>
            </w:r>
          </w:p>
        </w:tc>
        <w:tc>
          <w:tcPr>
            <w:tcW w:w="1842" w:type="dxa"/>
            <w:vAlign w:val="center"/>
          </w:tcPr>
          <w:p w:rsidR="00BB6D00" w:rsidRDefault="00BB6D00" w:rsidP="00BB6D00">
            <w:pPr>
              <w:ind w:firstLine="0"/>
              <w:jc w:val="center"/>
            </w:pPr>
            <w:r>
              <w:t>100.00</w:t>
            </w:r>
          </w:p>
        </w:tc>
        <w:tc>
          <w:tcPr>
            <w:tcW w:w="3402" w:type="dxa"/>
            <w:vAlign w:val="center"/>
          </w:tcPr>
          <w:p w:rsidR="00BB6D00" w:rsidRDefault="00BB6D00" w:rsidP="00BB6D00">
            <w:pPr>
              <w:ind w:firstLine="0"/>
              <w:jc w:val="center"/>
            </w:pPr>
            <w:r>
              <w:t>100.00</w:t>
            </w:r>
          </w:p>
        </w:tc>
        <w:tc>
          <w:tcPr>
            <w:tcW w:w="849" w:type="dxa"/>
            <w:vAlign w:val="center"/>
          </w:tcPr>
          <w:p w:rsidR="00BB6D00" w:rsidRDefault="00BB6D00" w:rsidP="003B1696">
            <w:pPr>
              <w:ind w:left="-850"/>
            </w:pPr>
            <w:r>
              <w:t>100.00</w:t>
            </w:r>
          </w:p>
        </w:tc>
      </w:tr>
      <w:tr w:rsidR="00BB6D00" w:rsidTr="003B1696">
        <w:tc>
          <w:tcPr>
            <w:tcW w:w="566" w:type="dxa"/>
            <w:vAlign w:val="center"/>
          </w:tcPr>
          <w:p w:rsidR="00BB6D00" w:rsidRDefault="00BB6D00" w:rsidP="003B1696">
            <w:r>
              <w:t xml:space="preserve"> 1.1.1</w:t>
            </w:r>
          </w:p>
        </w:tc>
        <w:tc>
          <w:tcPr>
            <w:tcW w:w="2694" w:type="dxa"/>
            <w:vAlign w:val="center"/>
          </w:tcPr>
          <w:p w:rsidR="00BB6D00" w:rsidRDefault="00BB6D00" w:rsidP="003B1696">
            <w:pPr>
              <w:ind w:firstLine="0"/>
            </w:pPr>
            <w:r>
              <w:t>Общая цена исполненных участником закупки договоров</w:t>
            </w:r>
          </w:p>
        </w:tc>
        <w:tc>
          <w:tcPr>
            <w:tcW w:w="1842" w:type="dxa"/>
            <w:vAlign w:val="center"/>
          </w:tcPr>
          <w:p w:rsidR="00BB6D00" w:rsidRDefault="00BB6D00" w:rsidP="003B1696">
            <w:r>
              <w:t>100.00</w:t>
            </w:r>
          </w:p>
        </w:tc>
        <w:tc>
          <w:tcPr>
            <w:tcW w:w="3402" w:type="dxa"/>
            <w:vAlign w:val="center"/>
          </w:tcPr>
          <w:p w:rsidR="00BB6D00" w:rsidRDefault="00BB6D00" w:rsidP="003B1696">
            <w:r>
              <w:t>110 429 853.38</w:t>
            </w:r>
          </w:p>
        </w:tc>
        <w:tc>
          <w:tcPr>
            <w:tcW w:w="849" w:type="dxa"/>
            <w:vAlign w:val="center"/>
          </w:tcPr>
          <w:p w:rsidR="00BB6D00" w:rsidRDefault="00BB6D00" w:rsidP="003B1696">
            <w:pPr>
              <w:ind w:left="-850"/>
            </w:pPr>
            <w:r>
              <w:t>100.00</w:t>
            </w:r>
          </w:p>
        </w:tc>
      </w:tr>
    </w:tbl>
    <w:p w:rsidR="00BB6D00" w:rsidRDefault="00BB6D00" w:rsidP="00BB6D00">
      <w:pPr>
        <w:spacing w:before="0" w:line="276" w:lineRule="auto"/>
        <w:ind w:firstLine="0"/>
        <w:jc w:val="both"/>
        <w:rPr>
          <w:sz w:val="26"/>
          <w:szCs w:val="26"/>
        </w:rPr>
      </w:pPr>
      <w:r>
        <w:rPr>
          <w:sz w:val="26"/>
          <w:szCs w:val="26"/>
        </w:rPr>
        <w:tab/>
      </w:r>
    </w:p>
    <w:p w:rsidR="00BB6D00" w:rsidRDefault="00BB6D00" w:rsidP="00BB6D00">
      <w:pPr>
        <w:spacing w:before="0" w:line="276" w:lineRule="auto"/>
        <w:ind w:firstLine="0"/>
        <w:jc w:val="both"/>
        <w:rPr>
          <w:sz w:val="26"/>
          <w:szCs w:val="26"/>
        </w:rPr>
      </w:pPr>
      <w:r>
        <w:rPr>
          <w:sz w:val="26"/>
          <w:szCs w:val="26"/>
        </w:rPr>
        <w:tab/>
        <w:t>Вместе с тем Заказчиком в п</w:t>
      </w:r>
      <w:r w:rsidRPr="00BB6D00">
        <w:rPr>
          <w:sz w:val="26"/>
          <w:szCs w:val="26"/>
        </w:rPr>
        <w:t>ротокол подведения итогов определения поставщика (подрядчика, исполнителя)</w:t>
      </w:r>
      <w:r>
        <w:rPr>
          <w:sz w:val="26"/>
          <w:szCs w:val="26"/>
        </w:rPr>
        <w:t>, установлено следующее:</w:t>
      </w:r>
    </w:p>
    <w:tbl>
      <w:tblPr>
        <w:tblW w:w="935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276"/>
        <w:gridCol w:w="1418"/>
        <w:gridCol w:w="992"/>
        <w:gridCol w:w="1559"/>
        <w:gridCol w:w="1559"/>
        <w:gridCol w:w="1276"/>
        <w:gridCol w:w="1276"/>
      </w:tblGrid>
      <w:tr w:rsidR="009E77B6" w:rsidTr="009E77B6">
        <w:trPr>
          <w:trHeight w:val="977"/>
        </w:trPr>
        <w:tc>
          <w:tcPr>
            <w:tcW w:w="1276" w:type="dxa"/>
            <w:tcBorders>
              <w:top w:val="single" w:sz="4" w:space="0" w:color="000000"/>
              <w:left w:val="single" w:sz="4" w:space="0" w:color="000000"/>
              <w:bottom w:val="single" w:sz="4" w:space="0" w:color="000000"/>
              <w:right w:val="single" w:sz="4" w:space="0" w:color="000000"/>
            </w:tcBorders>
            <w:vAlign w:val="center"/>
          </w:tcPr>
          <w:p w:rsidR="009E77B6" w:rsidRDefault="009E77B6" w:rsidP="009E77B6">
            <w:pPr>
              <w:ind w:left="-108" w:firstLine="0"/>
              <w:rPr>
                <w:b/>
                <w:sz w:val="20"/>
                <w:szCs w:val="20"/>
              </w:rPr>
            </w:pPr>
            <w:r>
              <w:rPr>
                <w:b/>
                <w:bCs/>
                <w:sz w:val="20"/>
                <w:szCs w:val="20"/>
              </w:rPr>
              <w:t>Порядковый номер заявки, присвоенный оператором</w:t>
            </w:r>
          </w:p>
        </w:tc>
        <w:tc>
          <w:tcPr>
            <w:tcW w:w="1418" w:type="dxa"/>
            <w:tcBorders>
              <w:top w:val="single" w:sz="4" w:space="0" w:color="000000"/>
              <w:left w:val="single" w:sz="4" w:space="0" w:color="000000"/>
              <w:bottom w:val="single" w:sz="4" w:space="0" w:color="000000"/>
              <w:right w:val="single" w:sz="4" w:space="0" w:color="000000"/>
            </w:tcBorders>
            <w:vAlign w:val="center"/>
          </w:tcPr>
          <w:p w:rsidR="009E77B6" w:rsidRDefault="009E77B6" w:rsidP="009E77B6">
            <w:pPr>
              <w:ind w:firstLine="0"/>
              <w:rPr>
                <w:b/>
                <w:sz w:val="20"/>
                <w:szCs w:val="20"/>
              </w:rPr>
            </w:pPr>
            <w:r>
              <w:rPr>
                <w:b/>
                <w:sz w:val="20"/>
                <w:szCs w:val="20"/>
              </w:rPr>
              <w:t>Идентификационный номер заявки</w:t>
            </w:r>
            <w:r>
              <w:rPr>
                <w:b/>
                <w:bCs/>
                <w:sz w:val="20"/>
                <w:szCs w:val="20"/>
              </w:rPr>
              <w:t>, присвоенный оператором</w:t>
            </w:r>
          </w:p>
        </w:tc>
        <w:tc>
          <w:tcPr>
            <w:tcW w:w="992" w:type="dxa"/>
            <w:tcBorders>
              <w:top w:val="single" w:sz="4" w:space="0" w:color="000000"/>
              <w:left w:val="single" w:sz="4" w:space="0" w:color="000000"/>
              <w:bottom w:val="single" w:sz="4" w:space="0" w:color="000000"/>
              <w:right w:val="single" w:sz="4" w:space="0" w:color="000000"/>
            </w:tcBorders>
            <w:vAlign w:val="center"/>
          </w:tcPr>
          <w:p w:rsidR="009E77B6" w:rsidRDefault="009E77B6" w:rsidP="009E77B6">
            <w:pPr>
              <w:ind w:firstLine="0"/>
              <w:rPr>
                <w:b/>
                <w:sz w:val="20"/>
                <w:szCs w:val="20"/>
              </w:rPr>
            </w:pPr>
            <w:r>
              <w:rPr>
                <w:b/>
                <w:sz w:val="20"/>
                <w:szCs w:val="20"/>
              </w:rPr>
              <w:t>Итоговая оценка</w:t>
            </w:r>
          </w:p>
        </w:tc>
        <w:tc>
          <w:tcPr>
            <w:tcW w:w="1559" w:type="dxa"/>
            <w:tcBorders>
              <w:top w:val="single" w:sz="4" w:space="0" w:color="000000"/>
              <w:left w:val="single" w:sz="4" w:space="0" w:color="000000"/>
              <w:bottom w:val="single" w:sz="4" w:space="0" w:color="000000"/>
              <w:right w:val="single" w:sz="4" w:space="0" w:color="000000"/>
            </w:tcBorders>
            <w:vAlign w:val="center"/>
          </w:tcPr>
          <w:p w:rsidR="009E77B6" w:rsidRDefault="009E77B6" w:rsidP="009E77B6">
            <w:pPr>
              <w:ind w:firstLine="0"/>
              <w:rPr>
                <w:b/>
                <w:sz w:val="20"/>
                <w:szCs w:val="20"/>
              </w:rPr>
            </w:pPr>
            <w:r>
              <w:rPr>
                <w:b/>
                <w:sz w:val="20"/>
              </w:rPr>
              <w:t>Порядковый номер заявки, присвоенный комиссией по осуществлению закупок</w:t>
            </w:r>
          </w:p>
        </w:tc>
        <w:tc>
          <w:tcPr>
            <w:tcW w:w="1559" w:type="dxa"/>
            <w:tcBorders>
              <w:top w:val="single" w:sz="4" w:space="0" w:color="000000"/>
              <w:left w:val="single" w:sz="4" w:space="0" w:color="000000"/>
              <w:bottom w:val="single" w:sz="4" w:space="0" w:color="000000"/>
              <w:right w:val="single" w:sz="4" w:space="0" w:color="000000"/>
            </w:tcBorders>
            <w:vAlign w:val="center"/>
          </w:tcPr>
          <w:p w:rsidR="009E77B6" w:rsidRDefault="009E77B6" w:rsidP="009E77B6">
            <w:pPr>
              <w:ind w:firstLine="0"/>
              <w:rPr>
                <w:b/>
                <w:sz w:val="20"/>
                <w:szCs w:val="20"/>
              </w:rPr>
            </w:pPr>
            <w:r>
              <w:rPr>
                <w:b/>
                <w:sz w:val="20"/>
                <w:szCs w:val="20"/>
              </w:rPr>
              <w:t>Предложение о цене</w:t>
            </w:r>
          </w:p>
        </w:tc>
        <w:tc>
          <w:tcPr>
            <w:tcW w:w="1276" w:type="dxa"/>
            <w:tcBorders>
              <w:top w:val="single" w:sz="4" w:space="0" w:color="000000"/>
              <w:left w:val="single" w:sz="4" w:space="0" w:color="000000"/>
              <w:bottom w:val="single" w:sz="4" w:space="0" w:color="000000"/>
              <w:right w:val="single" w:sz="4" w:space="0" w:color="000000"/>
            </w:tcBorders>
            <w:vAlign w:val="center"/>
          </w:tcPr>
          <w:p w:rsidR="009E77B6" w:rsidRDefault="009E77B6" w:rsidP="003B1696">
            <w:pPr>
              <w:jc w:val="center"/>
              <w:rPr>
                <w:b/>
                <w:sz w:val="20"/>
                <w:szCs w:val="20"/>
              </w:rPr>
            </w:pPr>
          </w:p>
          <w:p w:rsidR="009E77B6" w:rsidRDefault="009E77B6" w:rsidP="009E77B6">
            <w:pPr>
              <w:ind w:firstLine="0"/>
              <w:rPr>
                <w:b/>
                <w:sz w:val="20"/>
                <w:szCs w:val="20"/>
              </w:rPr>
            </w:pPr>
            <w:r>
              <w:rPr>
                <w:b/>
                <w:sz w:val="20"/>
                <w:szCs w:val="20"/>
              </w:rPr>
              <w:t xml:space="preserve">Применить преференции по </w:t>
            </w:r>
            <w:proofErr w:type="spellStart"/>
            <w:r>
              <w:rPr>
                <w:b/>
              </w:rPr>
              <w:t>нац.режиму</w:t>
            </w:r>
            <w:proofErr w:type="spellEnd"/>
          </w:p>
        </w:tc>
        <w:tc>
          <w:tcPr>
            <w:tcW w:w="1276" w:type="dxa"/>
            <w:tcBorders>
              <w:top w:val="single" w:sz="4" w:space="0" w:color="000000"/>
              <w:left w:val="single" w:sz="4" w:space="0" w:color="000000"/>
              <w:bottom w:val="single" w:sz="4" w:space="0" w:color="000000"/>
              <w:right w:val="single" w:sz="4" w:space="0" w:color="000000"/>
            </w:tcBorders>
            <w:vAlign w:val="center"/>
          </w:tcPr>
          <w:p w:rsidR="009E77B6" w:rsidRDefault="009E77B6" w:rsidP="009E77B6">
            <w:pPr>
              <w:ind w:firstLine="0"/>
              <w:rPr>
                <w:b/>
                <w:sz w:val="20"/>
                <w:szCs w:val="20"/>
              </w:rPr>
            </w:pPr>
            <w:r>
              <w:rPr>
                <w:b/>
                <w:sz w:val="20"/>
                <w:szCs w:val="20"/>
              </w:rPr>
              <w:t xml:space="preserve">Предложение о цене с учётом преференций по </w:t>
            </w:r>
            <w:proofErr w:type="spellStart"/>
            <w:r>
              <w:rPr>
                <w:b/>
              </w:rPr>
              <w:t>нац.режиму</w:t>
            </w:r>
            <w:proofErr w:type="spellEnd"/>
          </w:p>
        </w:tc>
      </w:tr>
      <w:tr w:rsidR="009E77B6" w:rsidTr="009E77B6">
        <w:trPr>
          <w:trHeight w:val="977"/>
        </w:trPr>
        <w:tc>
          <w:tcPr>
            <w:tcW w:w="1276" w:type="dxa"/>
            <w:tcBorders>
              <w:top w:val="single" w:sz="4" w:space="0" w:color="000000"/>
              <w:left w:val="single" w:sz="4" w:space="0" w:color="000000"/>
              <w:bottom w:val="single" w:sz="4" w:space="0" w:color="000000"/>
              <w:right w:val="single" w:sz="4" w:space="0" w:color="000000"/>
            </w:tcBorders>
            <w:vAlign w:val="center"/>
          </w:tcPr>
          <w:p w:rsidR="009E77B6" w:rsidRDefault="009E77B6" w:rsidP="003B1696">
            <w:pPr>
              <w:jc w:val="center"/>
            </w:pPr>
            <w:r>
              <w:t>1</w:t>
            </w:r>
          </w:p>
        </w:tc>
        <w:tc>
          <w:tcPr>
            <w:tcW w:w="1418" w:type="dxa"/>
            <w:tcBorders>
              <w:top w:val="single" w:sz="4" w:space="0" w:color="000000"/>
              <w:left w:val="single" w:sz="4" w:space="0" w:color="000000"/>
              <w:bottom w:val="single" w:sz="4" w:space="0" w:color="000000"/>
              <w:right w:val="single" w:sz="4" w:space="0" w:color="000000"/>
            </w:tcBorders>
            <w:vAlign w:val="center"/>
          </w:tcPr>
          <w:p w:rsidR="009E77B6" w:rsidRDefault="009E77B6" w:rsidP="003B1696">
            <w:pPr>
              <w:jc w:val="center"/>
              <w:rPr>
                <w:iCs/>
                <w:szCs w:val="21"/>
              </w:rPr>
            </w:pPr>
            <w:r>
              <w:t>4</w:t>
            </w:r>
          </w:p>
        </w:tc>
        <w:tc>
          <w:tcPr>
            <w:tcW w:w="992" w:type="dxa"/>
            <w:tcBorders>
              <w:top w:val="single" w:sz="4" w:space="0" w:color="000000"/>
              <w:left w:val="single" w:sz="4" w:space="0" w:color="000000"/>
              <w:bottom w:val="single" w:sz="4" w:space="0" w:color="000000"/>
              <w:right w:val="single" w:sz="4" w:space="0" w:color="000000"/>
            </w:tcBorders>
            <w:vAlign w:val="center"/>
          </w:tcPr>
          <w:p w:rsidR="009E77B6" w:rsidRDefault="009E77B6" w:rsidP="009E77B6">
            <w:pPr>
              <w:ind w:firstLine="0"/>
              <w:rPr>
                <w:iCs/>
                <w:szCs w:val="21"/>
              </w:rPr>
            </w:pPr>
            <w:r>
              <w:rPr>
                <w:iCs/>
                <w:szCs w:val="21"/>
              </w:rPr>
              <w:t>91.6</w:t>
            </w:r>
          </w:p>
        </w:tc>
        <w:tc>
          <w:tcPr>
            <w:tcW w:w="1559" w:type="dxa"/>
            <w:tcBorders>
              <w:top w:val="single" w:sz="4" w:space="0" w:color="000000"/>
              <w:left w:val="single" w:sz="4" w:space="0" w:color="000000"/>
              <w:bottom w:val="single" w:sz="4" w:space="0" w:color="000000"/>
              <w:right w:val="single" w:sz="4" w:space="0" w:color="000000"/>
            </w:tcBorders>
            <w:vAlign w:val="center"/>
          </w:tcPr>
          <w:p w:rsidR="009E77B6" w:rsidRDefault="009E77B6" w:rsidP="009E77B6">
            <w:r>
              <w:t>1</w:t>
            </w:r>
          </w:p>
        </w:tc>
        <w:tc>
          <w:tcPr>
            <w:tcW w:w="1559" w:type="dxa"/>
            <w:tcBorders>
              <w:top w:val="single" w:sz="4" w:space="0" w:color="000000"/>
              <w:left w:val="single" w:sz="4" w:space="0" w:color="000000"/>
              <w:bottom w:val="single" w:sz="4" w:space="0" w:color="000000"/>
              <w:right w:val="single" w:sz="4" w:space="0" w:color="000000"/>
            </w:tcBorders>
            <w:vAlign w:val="center"/>
          </w:tcPr>
          <w:p w:rsidR="009E77B6" w:rsidRDefault="009E77B6" w:rsidP="009E77B6">
            <w:pPr>
              <w:ind w:firstLine="0"/>
            </w:pPr>
            <w:r>
              <w:rPr>
                <w:iCs/>
                <w:szCs w:val="21"/>
              </w:rPr>
              <w:t>22 800 155.77</w:t>
            </w:r>
          </w:p>
        </w:tc>
        <w:tc>
          <w:tcPr>
            <w:tcW w:w="1276" w:type="dxa"/>
            <w:tcBorders>
              <w:top w:val="single" w:sz="4" w:space="0" w:color="000000"/>
              <w:left w:val="single" w:sz="4" w:space="0" w:color="000000"/>
              <w:bottom w:val="single" w:sz="4" w:space="0" w:color="000000"/>
              <w:right w:val="single" w:sz="4" w:space="0" w:color="000000"/>
            </w:tcBorders>
            <w:vAlign w:val="center"/>
          </w:tcPr>
          <w:p w:rsidR="009E77B6" w:rsidRDefault="009E77B6" w:rsidP="003B1696">
            <w:pPr>
              <w:jc w:val="center"/>
            </w:pPr>
          </w:p>
        </w:tc>
        <w:tc>
          <w:tcPr>
            <w:tcW w:w="1276" w:type="dxa"/>
            <w:tcBorders>
              <w:top w:val="single" w:sz="4" w:space="0" w:color="000000"/>
              <w:left w:val="single" w:sz="4" w:space="0" w:color="000000"/>
              <w:bottom w:val="single" w:sz="4" w:space="0" w:color="000000"/>
              <w:right w:val="single" w:sz="4" w:space="0" w:color="000000"/>
            </w:tcBorders>
            <w:vAlign w:val="center"/>
          </w:tcPr>
          <w:p w:rsidR="009E77B6" w:rsidRDefault="009E77B6" w:rsidP="003B1696">
            <w:pPr>
              <w:jc w:val="center"/>
            </w:pPr>
          </w:p>
        </w:tc>
      </w:tr>
      <w:tr w:rsidR="009E77B6" w:rsidTr="009E77B6">
        <w:trPr>
          <w:trHeight w:val="977"/>
        </w:trPr>
        <w:tc>
          <w:tcPr>
            <w:tcW w:w="1276" w:type="dxa"/>
            <w:tcBorders>
              <w:top w:val="single" w:sz="4" w:space="0" w:color="000000"/>
              <w:left w:val="single" w:sz="4" w:space="0" w:color="000000"/>
              <w:bottom w:val="single" w:sz="4" w:space="0" w:color="000000"/>
              <w:right w:val="single" w:sz="4" w:space="0" w:color="000000"/>
            </w:tcBorders>
            <w:vAlign w:val="center"/>
          </w:tcPr>
          <w:p w:rsidR="009E77B6" w:rsidRDefault="009E77B6" w:rsidP="003B1696">
            <w:pPr>
              <w:jc w:val="center"/>
            </w:pPr>
            <w:r>
              <w:t>2</w:t>
            </w:r>
          </w:p>
        </w:tc>
        <w:tc>
          <w:tcPr>
            <w:tcW w:w="1418" w:type="dxa"/>
            <w:tcBorders>
              <w:top w:val="single" w:sz="4" w:space="0" w:color="000000"/>
              <w:left w:val="single" w:sz="4" w:space="0" w:color="000000"/>
              <w:bottom w:val="single" w:sz="4" w:space="0" w:color="000000"/>
              <w:right w:val="single" w:sz="4" w:space="0" w:color="000000"/>
            </w:tcBorders>
            <w:vAlign w:val="center"/>
          </w:tcPr>
          <w:p w:rsidR="009E77B6" w:rsidRDefault="009E77B6" w:rsidP="003B1696">
            <w:pPr>
              <w:jc w:val="center"/>
              <w:rPr>
                <w:iCs/>
                <w:szCs w:val="21"/>
              </w:rPr>
            </w:pPr>
            <w:r>
              <w:t>2</w:t>
            </w:r>
          </w:p>
        </w:tc>
        <w:tc>
          <w:tcPr>
            <w:tcW w:w="992" w:type="dxa"/>
            <w:tcBorders>
              <w:top w:val="single" w:sz="4" w:space="0" w:color="000000"/>
              <w:left w:val="single" w:sz="4" w:space="0" w:color="000000"/>
              <w:bottom w:val="single" w:sz="4" w:space="0" w:color="000000"/>
              <w:right w:val="single" w:sz="4" w:space="0" w:color="000000"/>
            </w:tcBorders>
            <w:vAlign w:val="center"/>
          </w:tcPr>
          <w:p w:rsidR="009E77B6" w:rsidRDefault="009E77B6" w:rsidP="009E77B6">
            <w:pPr>
              <w:ind w:firstLine="0"/>
              <w:rPr>
                <w:iCs/>
                <w:szCs w:val="21"/>
              </w:rPr>
            </w:pPr>
            <w:r>
              <w:rPr>
                <w:iCs/>
                <w:szCs w:val="21"/>
              </w:rPr>
              <w:t>60</w:t>
            </w:r>
          </w:p>
        </w:tc>
        <w:tc>
          <w:tcPr>
            <w:tcW w:w="1559" w:type="dxa"/>
            <w:tcBorders>
              <w:top w:val="single" w:sz="4" w:space="0" w:color="000000"/>
              <w:left w:val="single" w:sz="4" w:space="0" w:color="000000"/>
              <w:bottom w:val="single" w:sz="4" w:space="0" w:color="000000"/>
              <w:right w:val="single" w:sz="4" w:space="0" w:color="000000"/>
            </w:tcBorders>
            <w:vAlign w:val="center"/>
          </w:tcPr>
          <w:p w:rsidR="009E77B6" w:rsidRDefault="009E77B6" w:rsidP="009E77B6">
            <w:r>
              <w:t>2</w:t>
            </w:r>
          </w:p>
        </w:tc>
        <w:tc>
          <w:tcPr>
            <w:tcW w:w="1559" w:type="dxa"/>
            <w:tcBorders>
              <w:top w:val="single" w:sz="4" w:space="0" w:color="000000"/>
              <w:left w:val="single" w:sz="4" w:space="0" w:color="000000"/>
              <w:bottom w:val="single" w:sz="4" w:space="0" w:color="000000"/>
              <w:right w:val="single" w:sz="4" w:space="0" w:color="000000"/>
            </w:tcBorders>
            <w:vAlign w:val="center"/>
          </w:tcPr>
          <w:p w:rsidR="009E77B6" w:rsidRDefault="009E77B6" w:rsidP="009E77B6">
            <w:pPr>
              <w:ind w:firstLine="0"/>
            </w:pPr>
            <w:r>
              <w:rPr>
                <w:iCs/>
                <w:szCs w:val="21"/>
              </w:rPr>
              <w:t>20 000 000.00</w:t>
            </w:r>
          </w:p>
        </w:tc>
        <w:tc>
          <w:tcPr>
            <w:tcW w:w="1276" w:type="dxa"/>
            <w:tcBorders>
              <w:top w:val="single" w:sz="4" w:space="0" w:color="000000"/>
              <w:left w:val="single" w:sz="4" w:space="0" w:color="000000"/>
              <w:bottom w:val="single" w:sz="4" w:space="0" w:color="000000"/>
              <w:right w:val="single" w:sz="4" w:space="0" w:color="000000"/>
            </w:tcBorders>
            <w:vAlign w:val="center"/>
          </w:tcPr>
          <w:p w:rsidR="009E77B6" w:rsidRDefault="009E77B6" w:rsidP="003B1696">
            <w:pPr>
              <w:jc w:val="center"/>
            </w:pPr>
          </w:p>
        </w:tc>
        <w:tc>
          <w:tcPr>
            <w:tcW w:w="1276" w:type="dxa"/>
            <w:tcBorders>
              <w:top w:val="single" w:sz="4" w:space="0" w:color="000000"/>
              <w:left w:val="single" w:sz="4" w:space="0" w:color="000000"/>
              <w:bottom w:val="single" w:sz="4" w:space="0" w:color="000000"/>
              <w:right w:val="single" w:sz="4" w:space="0" w:color="000000"/>
            </w:tcBorders>
            <w:vAlign w:val="center"/>
          </w:tcPr>
          <w:p w:rsidR="009E77B6" w:rsidRDefault="009E77B6" w:rsidP="003B1696">
            <w:pPr>
              <w:jc w:val="center"/>
            </w:pPr>
          </w:p>
        </w:tc>
      </w:tr>
    </w:tbl>
    <w:p w:rsidR="00BB6D00" w:rsidRDefault="00BB6D00" w:rsidP="00BB6D00">
      <w:pPr>
        <w:spacing w:before="0" w:line="276" w:lineRule="auto"/>
        <w:ind w:firstLine="0"/>
        <w:jc w:val="both"/>
        <w:rPr>
          <w:sz w:val="26"/>
          <w:szCs w:val="26"/>
        </w:rPr>
      </w:pPr>
    </w:p>
    <w:p w:rsidR="009E77B6" w:rsidRPr="008D795E" w:rsidRDefault="009E77B6" w:rsidP="009E77B6">
      <w:pPr>
        <w:widowControl/>
        <w:tabs>
          <w:tab w:val="left" w:pos="709"/>
          <w:tab w:val="left" w:pos="851"/>
        </w:tabs>
        <w:autoSpaceDE/>
        <w:autoSpaceDN/>
        <w:adjustRightInd/>
        <w:spacing w:before="0" w:line="273" w:lineRule="auto"/>
        <w:ind w:firstLine="709"/>
        <w:jc w:val="both"/>
        <w:rPr>
          <w:color w:val="auto"/>
          <w:sz w:val="26"/>
          <w:szCs w:val="26"/>
        </w:rPr>
      </w:pPr>
      <w:r>
        <w:rPr>
          <w:sz w:val="26"/>
          <w:szCs w:val="26"/>
        </w:rPr>
        <w:tab/>
      </w:r>
      <w:r>
        <w:rPr>
          <w:color w:val="auto"/>
          <w:sz w:val="26"/>
          <w:szCs w:val="26"/>
        </w:rPr>
        <w:t>Изучив документы и сведения</w:t>
      </w:r>
      <w:r w:rsidRPr="008752C2">
        <w:rPr>
          <w:color w:val="auto"/>
          <w:sz w:val="26"/>
          <w:szCs w:val="26"/>
        </w:rPr>
        <w:t xml:space="preserve">, Комиссия приходит к выводу, что действия Конкурсной комиссии в части формирования протокола рассмотрения и оценки вторых частей заявок и подведения итогов определения поставщика (подрядчика, исполнителя) </w:t>
      </w:r>
      <w:r>
        <w:rPr>
          <w:color w:val="auto"/>
          <w:sz w:val="26"/>
          <w:szCs w:val="26"/>
        </w:rPr>
        <w:t xml:space="preserve">подобным образом </w:t>
      </w:r>
      <w:r w:rsidRPr="008752C2">
        <w:rPr>
          <w:color w:val="auto"/>
          <w:sz w:val="26"/>
          <w:szCs w:val="26"/>
        </w:rPr>
        <w:t>не противоречат требования Закона о контрактной системе закупок.</w:t>
      </w:r>
    </w:p>
    <w:p w:rsidR="009E77B6" w:rsidRDefault="009E77B6" w:rsidP="00BB6D00">
      <w:pPr>
        <w:spacing w:before="0" w:line="276" w:lineRule="auto"/>
        <w:ind w:firstLine="0"/>
        <w:jc w:val="both"/>
        <w:rPr>
          <w:sz w:val="26"/>
          <w:szCs w:val="26"/>
        </w:rPr>
      </w:pPr>
      <w:r>
        <w:rPr>
          <w:sz w:val="26"/>
          <w:szCs w:val="26"/>
        </w:rPr>
        <w:tab/>
        <w:t>Следовательно, довод жалобы Заявителя является необоснованным.</w:t>
      </w:r>
    </w:p>
    <w:p w:rsidR="00E664B3" w:rsidRPr="009E77B6" w:rsidRDefault="006637CF" w:rsidP="009E77B6">
      <w:pPr>
        <w:spacing w:before="0" w:line="276" w:lineRule="auto"/>
        <w:ind w:firstLine="709"/>
        <w:jc w:val="both"/>
        <w:rPr>
          <w:sz w:val="26"/>
          <w:szCs w:val="26"/>
        </w:rPr>
      </w:pPr>
      <w:r>
        <w:rPr>
          <w:sz w:val="26"/>
          <w:szCs w:val="26"/>
        </w:rPr>
        <w:t>3</w:t>
      </w:r>
      <w:r w:rsidR="00134E63">
        <w:rPr>
          <w:sz w:val="26"/>
          <w:szCs w:val="26"/>
        </w:rPr>
        <w:t xml:space="preserve">. </w:t>
      </w:r>
      <w:r w:rsidR="009E77B6">
        <w:rPr>
          <w:sz w:val="26"/>
          <w:szCs w:val="26"/>
        </w:rPr>
        <w:t>Согласно доводу жалобы Заявителя, Заказчиком ненадлежащим образом установлен порядок оценки и рассмотрения заявок на участие в Конкурсе</w:t>
      </w:r>
      <w:r w:rsidR="00E664B3" w:rsidRPr="00F24E85">
        <w:rPr>
          <w:color w:val="auto"/>
          <w:sz w:val="26"/>
          <w:szCs w:val="26"/>
        </w:rPr>
        <w:t>.</w:t>
      </w:r>
    </w:p>
    <w:p w:rsidR="00E664B3" w:rsidRPr="00F24E85" w:rsidRDefault="00E664B3" w:rsidP="00E664B3">
      <w:pPr>
        <w:widowControl/>
        <w:tabs>
          <w:tab w:val="left" w:pos="709"/>
          <w:tab w:val="left" w:pos="851"/>
        </w:tabs>
        <w:spacing w:before="0" w:line="276" w:lineRule="auto"/>
        <w:ind w:firstLine="709"/>
        <w:jc w:val="both"/>
        <w:rPr>
          <w:color w:val="auto"/>
          <w:sz w:val="26"/>
          <w:szCs w:val="26"/>
        </w:rPr>
      </w:pPr>
      <w:r w:rsidRPr="00F24E85">
        <w:rPr>
          <w:color w:val="auto"/>
          <w:sz w:val="26"/>
          <w:szCs w:val="26"/>
        </w:rPr>
        <w:t>В соответствии с пунктом 1 части 2 статьи 105 Закона о контрактной системе подача участником закупки жалобы на действия (бездействие) субъекта (субъектов) контроля в контрольный орган в сфере закупок допускается в период определения поставщика (подрядчика, исполнителя), но не позднее пяти дней со дня, следующего за днем размещения в единой информационной системе протокола подведения итогов определения поставщика (подрядчика, исполнителя), подписания такого протокола (при проведении закрытого конкурса, закрытого аукциона), с учетом следующих особенностей жалоба на положения извещения об осуществлении закупки, документации о закупке (в случае, если настоящим Федеральным законом предусмотрена документация о закупке) может быть подана до окончания срока подачи заявок на участие в закупке. При этом участник закупки вправе подать только одну жалобу на положения извещения об осуществлении закупки, документации о закупке (в случае, если настоящим Федеральным законом предусмотрена документация о закупке). В случае внесения в соответствии с настоящим Федеральным законом изменений в извещение об осуществлении закупки, документацию о закупке участник закупки вправе подать только одну жалобу на положения таких извещения, документации после внесения в них таких изменений</w:t>
      </w:r>
    </w:p>
    <w:p w:rsidR="00E664B3" w:rsidRPr="00F24E85" w:rsidRDefault="00E664B3" w:rsidP="00E664B3">
      <w:pPr>
        <w:widowControl/>
        <w:tabs>
          <w:tab w:val="left" w:pos="709"/>
          <w:tab w:val="left" w:pos="851"/>
        </w:tabs>
        <w:spacing w:before="0" w:line="276" w:lineRule="auto"/>
        <w:ind w:firstLine="709"/>
        <w:jc w:val="both"/>
        <w:rPr>
          <w:color w:val="auto"/>
          <w:sz w:val="26"/>
          <w:szCs w:val="26"/>
        </w:rPr>
      </w:pPr>
      <w:r w:rsidRPr="00F24E85">
        <w:rPr>
          <w:color w:val="auto"/>
          <w:sz w:val="26"/>
          <w:szCs w:val="26"/>
        </w:rPr>
        <w:t xml:space="preserve">Согласно извещению о проведении Конкурса датой окончания срока подачи заявок на участие в Конкурсе является </w:t>
      </w:r>
      <w:r>
        <w:rPr>
          <w:color w:val="auto"/>
          <w:sz w:val="26"/>
          <w:szCs w:val="26"/>
        </w:rPr>
        <w:t>13.01</w:t>
      </w:r>
      <w:r w:rsidRPr="00F24E85">
        <w:rPr>
          <w:color w:val="auto"/>
          <w:sz w:val="26"/>
          <w:szCs w:val="26"/>
        </w:rPr>
        <w:t>.</w:t>
      </w:r>
      <w:r>
        <w:rPr>
          <w:color w:val="auto"/>
          <w:sz w:val="26"/>
          <w:szCs w:val="26"/>
        </w:rPr>
        <w:t>2025</w:t>
      </w:r>
      <w:r w:rsidRPr="00F24E85">
        <w:rPr>
          <w:color w:val="auto"/>
          <w:sz w:val="26"/>
          <w:szCs w:val="26"/>
        </w:rPr>
        <w:t>.</w:t>
      </w:r>
    </w:p>
    <w:p w:rsidR="00E664B3" w:rsidRPr="00F24E85" w:rsidRDefault="00E664B3" w:rsidP="00E664B3">
      <w:pPr>
        <w:widowControl/>
        <w:tabs>
          <w:tab w:val="left" w:pos="709"/>
          <w:tab w:val="left" w:pos="851"/>
        </w:tabs>
        <w:spacing w:before="0" w:line="276" w:lineRule="auto"/>
        <w:ind w:firstLine="709"/>
        <w:jc w:val="both"/>
        <w:rPr>
          <w:color w:val="auto"/>
          <w:sz w:val="26"/>
          <w:szCs w:val="26"/>
        </w:rPr>
      </w:pPr>
      <w:r w:rsidRPr="00F24E85">
        <w:rPr>
          <w:color w:val="auto"/>
          <w:sz w:val="26"/>
          <w:szCs w:val="26"/>
        </w:rPr>
        <w:t xml:space="preserve">Вместе с тем, жалоба Заявителя размещена на Официальном сайте </w:t>
      </w:r>
      <w:r>
        <w:rPr>
          <w:color w:val="auto"/>
          <w:sz w:val="26"/>
          <w:szCs w:val="26"/>
        </w:rPr>
        <w:t>17.01</w:t>
      </w:r>
      <w:r w:rsidRPr="00F24E85">
        <w:rPr>
          <w:color w:val="auto"/>
          <w:sz w:val="26"/>
          <w:szCs w:val="26"/>
        </w:rPr>
        <w:t>.</w:t>
      </w:r>
      <w:r>
        <w:rPr>
          <w:color w:val="auto"/>
          <w:sz w:val="26"/>
          <w:szCs w:val="26"/>
        </w:rPr>
        <w:t>2025</w:t>
      </w:r>
      <w:r w:rsidRPr="00F24E85">
        <w:rPr>
          <w:color w:val="auto"/>
          <w:sz w:val="26"/>
          <w:szCs w:val="26"/>
        </w:rPr>
        <w:t>.</w:t>
      </w:r>
    </w:p>
    <w:p w:rsidR="00E664B3" w:rsidRDefault="00E664B3" w:rsidP="00E664B3">
      <w:pPr>
        <w:widowControl/>
        <w:tabs>
          <w:tab w:val="left" w:pos="709"/>
          <w:tab w:val="left" w:pos="851"/>
        </w:tabs>
        <w:spacing w:before="0" w:line="276" w:lineRule="auto"/>
        <w:ind w:firstLine="709"/>
        <w:jc w:val="both"/>
        <w:rPr>
          <w:color w:val="auto"/>
          <w:sz w:val="26"/>
          <w:szCs w:val="26"/>
        </w:rPr>
      </w:pPr>
      <w:r w:rsidRPr="00F24E85">
        <w:rPr>
          <w:color w:val="auto"/>
          <w:sz w:val="26"/>
          <w:szCs w:val="26"/>
        </w:rPr>
        <w:t>На основании изложенного, в соответствии с частью 2 статьи 105 Закона о контрактной системе довод</w:t>
      </w:r>
      <w:r>
        <w:rPr>
          <w:color w:val="auto"/>
          <w:sz w:val="26"/>
          <w:szCs w:val="26"/>
        </w:rPr>
        <w:t>ы</w:t>
      </w:r>
      <w:r w:rsidRPr="00F24E85">
        <w:rPr>
          <w:color w:val="auto"/>
          <w:sz w:val="26"/>
          <w:szCs w:val="26"/>
        </w:rPr>
        <w:t xml:space="preserve"> жалобы Заявителя на положения извещения о проведении Конкурса Комиссией не подлежит рассмотрению.</w:t>
      </w:r>
    </w:p>
    <w:p w:rsidR="00E664B3" w:rsidRDefault="00E664B3" w:rsidP="00E664B3">
      <w:pPr>
        <w:spacing w:before="0" w:line="276" w:lineRule="auto"/>
        <w:ind w:firstLine="709"/>
        <w:jc w:val="both"/>
        <w:rPr>
          <w:color w:val="auto"/>
          <w:sz w:val="26"/>
          <w:szCs w:val="26"/>
        </w:rPr>
      </w:pPr>
      <w:r>
        <w:rPr>
          <w:color w:val="auto"/>
          <w:sz w:val="26"/>
          <w:szCs w:val="26"/>
        </w:rPr>
        <w:t>На основании изложенного и руководствуясь частью 1 статьи 2, пунктом 1 части 15, пунктом 2 части 22 статьи 99, частью 8 статьи 106, частью 1 статьи 112 Закона о контрактной системе, Комиссия</w:t>
      </w:r>
    </w:p>
    <w:p w:rsidR="00490381" w:rsidRDefault="00490381" w:rsidP="00E664B3">
      <w:pPr>
        <w:spacing w:before="0" w:line="276" w:lineRule="auto"/>
        <w:ind w:firstLine="709"/>
        <w:jc w:val="both"/>
        <w:rPr>
          <w:sz w:val="26"/>
          <w:szCs w:val="26"/>
        </w:rPr>
      </w:pPr>
    </w:p>
    <w:p w:rsidR="000F5566" w:rsidRDefault="000F5566" w:rsidP="00490381">
      <w:pPr>
        <w:spacing w:before="0" w:line="276" w:lineRule="auto"/>
        <w:ind w:firstLine="0"/>
        <w:jc w:val="center"/>
        <w:rPr>
          <w:b/>
          <w:sz w:val="26"/>
          <w:szCs w:val="26"/>
        </w:rPr>
      </w:pPr>
      <w:r w:rsidRPr="007079F8">
        <w:rPr>
          <w:b/>
          <w:sz w:val="26"/>
          <w:szCs w:val="26"/>
        </w:rPr>
        <w:t>РЕШИЛА:</w:t>
      </w:r>
    </w:p>
    <w:p w:rsidR="00443D7A" w:rsidRPr="0047550B" w:rsidRDefault="00443D7A" w:rsidP="00443D7A">
      <w:pPr>
        <w:pStyle w:val="a7"/>
        <w:widowControl/>
        <w:numPr>
          <w:ilvl w:val="0"/>
          <w:numId w:val="2"/>
        </w:numPr>
        <w:tabs>
          <w:tab w:val="left" w:pos="851"/>
          <w:tab w:val="left" w:pos="993"/>
          <w:tab w:val="left" w:pos="1276"/>
        </w:tabs>
        <w:spacing w:line="276" w:lineRule="auto"/>
        <w:ind w:left="0" w:firstLine="709"/>
        <w:jc w:val="both"/>
        <w:rPr>
          <w:bCs/>
          <w:iCs/>
          <w:color w:val="auto"/>
          <w:sz w:val="26"/>
          <w:szCs w:val="26"/>
        </w:rPr>
      </w:pPr>
      <w:r w:rsidRPr="0047550B">
        <w:rPr>
          <w:bCs/>
          <w:sz w:val="26"/>
          <w:szCs w:val="26"/>
        </w:rPr>
        <w:t xml:space="preserve">Признать жалобу </w:t>
      </w:r>
      <w:r w:rsidR="00E664B3" w:rsidRPr="00101290">
        <w:rPr>
          <w:bCs/>
          <w:sz w:val="26"/>
          <w:szCs w:val="26"/>
        </w:rPr>
        <w:t>ИП Расторгуев</w:t>
      </w:r>
      <w:r w:rsidR="00E664B3">
        <w:rPr>
          <w:bCs/>
          <w:sz w:val="26"/>
          <w:szCs w:val="26"/>
        </w:rPr>
        <w:t>а Игоря</w:t>
      </w:r>
      <w:r w:rsidR="00E664B3" w:rsidRPr="00101290">
        <w:rPr>
          <w:bCs/>
          <w:sz w:val="26"/>
          <w:szCs w:val="26"/>
        </w:rPr>
        <w:t xml:space="preserve"> Александрович</w:t>
      </w:r>
      <w:r w:rsidR="00E664B3">
        <w:rPr>
          <w:bCs/>
          <w:sz w:val="26"/>
          <w:szCs w:val="26"/>
        </w:rPr>
        <w:t>а</w:t>
      </w:r>
      <w:r w:rsidR="00E664B3" w:rsidRPr="00101290">
        <w:rPr>
          <w:bCs/>
          <w:sz w:val="26"/>
          <w:szCs w:val="26"/>
        </w:rPr>
        <w:t xml:space="preserve"> </w:t>
      </w:r>
      <w:r w:rsidRPr="0047550B">
        <w:rPr>
          <w:color w:val="auto"/>
          <w:sz w:val="26"/>
          <w:szCs w:val="26"/>
        </w:rPr>
        <w:t>не</w:t>
      </w:r>
      <w:r w:rsidRPr="0047550B">
        <w:rPr>
          <w:bCs/>
          <w:sz w:val="26"/>
          <w:szCs w:val="26"/>
        </w:rPr>
        <w:t>обоснованной.</w:t>
      </w:r>
    </w:p>
    <w:p w:rsidR="00443D7A" w:rsidRPr="0047550B" w:rsidRDefault="00443D7A" w:rsidP="00443D7A">
      <w:pPr>
        <w:pStyle w:val="a7"/>
        <w:numPr>
          <w:ilvl w:val="0"/>
          <w:numId w:val="1"/>
        </w:numPr>
        <w:tabs>
          <w:tab w:val="left" w:pos="709"/>
          <w:tab w:val="left" w:pos="851"/>
          <w:tab w:val="left" w:pos="993"/>
        </w:tabs>
        <w:spacing w:before="0" w:line="276" w:lineRule="auto"/>
        <w:ind w:left="0" w:firstLine="708"/>
        <w:jc w:val="both"/>
        <w:rPr>
          <w:color w:val="auto"/>
          <w:sz w:val="26"/>
          <w:szCs w:val="26"/>
        </w:rPr>
      </w:pPr>
      <w:r w:rsidRPr="0047550B">
        <w:rPr>
          <w:bCs/>
          <w:sz w:val="26"/>
          <w:szCs w:val="26"/>
        </w:rPr>
        <w:t>Требование о приостановке определения поставщика (подрядчика, исполнителя) в части подписания контракта, установленное Управлением на основании части 7 статьи 106 Закона о контрактной системе, отменить.</w:t>
      </w:r>
    </w:p>
    <w:p w:rsidR="000F5566" w:rsidRPr="00461DCC" w:rsidRDefault="000F5566" w:rsidP="000F5566">
      <w:pPr>
        <w:widowControl/>
        <w:tabs>
          <w:tab w:val="left" w:pos="851"/>
        </w:tabs>
        <w:spacing w:before="0" w:line="276" w:lineRule="auto"/>
        <w:ind w:firstLine="709"/>
        <w:jc w:val="both"/>
        <w:rPr>
          <w:bCs/>
          <w:sz w:val="26"/>
          <w:szCs w:val="26"/>
        </w:rPr>
      </w:pPr>
      <w:r w:rsidRPr="00461DCC">
        <w:rPr>
          <w:bCs/>
          <w:sz w:val="26"/>
          <w:szCs w:val="26"/>
        </w:rPr>
        <w:t>Настоящее решение может быть обжаловано в судебном порядке в течение трех месяцев с даты принятия</w:t>
      </w:r>
    </w:p>
    <w:p w:rsidR="000F5566" w:rsidRDefault="000F5566" w:rsidP="006943BE">
      <w:pPr>
        <w:spacing w:before="0" w:line="276" w:lineRule="auto"/>
        <w:ind w:firstLine="709"/>
        <w:jc w:val="both"/>
        <w:rPr>
          <w:sz w:val="26"/>
          <w:szCs w:val="26"/>
        </w:rPr>
      </w:pPr>
    </w:p>
    <w:p w:rsidR="00C03F8F" w:rsidRDefault="00C03F8F" w:rsidP="006943BE">
      <w:pPr>
        <w:spacing w:before="0" w:line="276" w:lineRule="auto"/>
        <w:ind w:firstLine="709"/>
        <w:jc w:val="both"/>
        <w:rPr>
          <w:sz w:val="26"/>
          <w:szCs w:val="26"/>
        </w:rPr>
      </w:pPr>
    </w:p>
    <w:p w:rsidR="00C03F8F" w:rsidRPr="00C03F8F" w:rsidRDefault="00C03F8F" w:rsidP="00C03F8F">
      <w:pPr>
        <w:spacing w:before="0" w:line="276" w:lineRule="auto"/>
        <w:ind w:firstLine="0"/>
        <w:jc w:val="both"/>
      </w:pPr>
      <w:bookmarkStart w:id="0" w:name="_GoBack"/>
      <w:bookmarkEnd w:id="0"/>
    </w:p>
    <w:sectPr w:rsidR="00C03F8F" w:rsidRPr="00C03F8F" w:rsidSect="006C187A">
      <w:headerReference w:type="default" r:id="rId11"/>
      <w:pgSz w:w="11906" w:h="16838"/>
      <w:pgMar w:top="1418" w:right="850" w:bottom="851"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C5662" w:rsidRDefault="00FC5662" w:rsidP="00FC5662">
      <w:pPr>
        <w:spacing w:before="0"/>
      </w:pPr>
      <w:r>
        <w:separator/>
      </w:r>
    </w:p>
  </w:endnote>
  <w:endnote w:type="continuationSeparator" w:id="0">
    <w:p w:rsidR="00FC5662" w:rsidRDefault="00FC5662" w:rsidP="00FC5662">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C5662" w:rsidRDefault="00FC5662" w:rsidP="00FC5662">
      <w:pPr>
        <w:spacing w:before="0"/>
      </w:pPr>
      <w:r>
        <w:separator/>
      </w:r>
    </w:p>
  </w:footnote>
  <w:footnote w:type="continuationSeparator" w:id="0">
    <w:p w:rsidR="00FC5662" w:rsidRDefault="00FC5662" w:rsidP="00FC5662">
      <w:pPr>
        <w:spacing w:before="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62471695"/>
      <w:docPartObj>
        <w:docPartGallery w:val="Page Numbers (Top of Page)"/>
        <w:docPartUnique/>
      </w:docPartObj>
    </w:sdtPr>
    <w:sdtEndPr>
      <w:rPr>
        <w:sz w:val="26"/>
        <w:szCs w:val="26"/>
      </w:rPr>
    </w:sdtEndPr>
    <w:sdtContent>
      <w:p w:rsidR="00FC5662" w:rsidRPr="00FC5662" w:rsidRDefault="00FC5662" w:rsidP="00FC5662">
        <w:pPr>
          <w:pStyle w:val="a3"/>
          <w:jc w:val="center"/>
          <w:rPr>
            <w:sz w:val="26"/>
            <w:szCs w:val="26"/>
          </w:rPr>
        </w:pPr>
        <w:r w:rsidRPr="00FC5662">
          <w:rPr>
            <w:sz w:val="26"/>
            <w:szCs w:val="26"/>
          </w:rPr>
          <w:fldChar w:fldCharType="begin"/>
        </w:r>
        <w:r w:rsidRPr="00FC5662">
          <w:rPr>
            <w:sz w:val="26"/>
            <w:szCs w:val="26"/>
          </w:rPr>
          <w:instrText>PAGE   \* MERGEFORMAT</w:instrText>
        </w:r>
        <w:r w:rsidRPr="00FC5662">
          <w:rPr>
            <w:sz w:val="26"/>
            <w:szCs w:val="26"/>
          </w:rPr>
          <w:fldChar w:fldCharType="separate"/>
        </w:r>
        <w:r w:rsidR="00BA3244">
          <w:rPr>
            <w:noProof/>
            <w:sz w:val="26"/>
            <w:szCs w:val="26"/>
          </w:rPr>
          <w:t>15</w:t>
        </w:r>
        <w:r w:rsidRPr="00FC5662">
          <w:rPr>
            <w:sz w:val="26"/>
            <w:szCs w:val="26"/>
          </w:rP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D5150D5"/>
    <w:multiLevelType w:val="hybridMultilevel"/>
    <w:tmpl w:val="C96A954E"/>
    <w:lvl w:ilvl="0" w:tplc="0419000F">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0"/>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C5662"/>
    <w:rsid w:val="000808E3"/>
    <w:rsid w:val="000F5566"/>
    <w:rsid w:val="00101290"/>
    <w:rsid w:val="00123C0C"/>
    <w:rsid w:val="00134E63"/>
    <w:rsid w:val="00163DF0"/>
    <w:rsid w:val="001723B8"/>
    <w:rsid w:val="001E5554"/>
    <w:rsid w:val="002F0624"/>
    <w:rsid w:val="00336A16"/>
    <w:rsid w:val="00374B2B"/>
    <w:rsid w:val="00394EC3"/>
    <w:rsid w:val="003C147A"/>
    <w:rsid w:val="003E3249"/>
    <w:rsid w:val="00413C56"/>
    <w:rsid w:val="004333B0"/>
    <w:rsid w:val="00443D7A"/>
    <w:rsid w:val="00490381"/>
    <w:rsid w:val="00554048"/>
    <w:rsid w:val="005C7031"/>
    <w:rsid w:val="0061281D"/>
    <w:rsid w:val="006637CF"/>
    <w:rsid w:val="00691447"/>
    <w:rsid w:val="006943BE"/>
    <w:rsid w:val="006951A1"/>
    <w:rsid w:val="006C187A"/>
    <w:rsid w:val="008422B7"/>
    <w:rsid w:val="008752C2"/>
    <w:rsid w:val="008B06AB"/>
    <w:rsid w:val="008D795E"/>
    <w:rsid w:val="009E77B6"/>
    <w:rsid w:val="009F2E48"/>
    <w:rsid w:val="00A00405"/>
    <w:rsid w:val="00A64A66"/>
    <w:rsid w:val="00A95A78"/>
    <w:rsid w:val="00AB3D0D"/>
    <w:rsid w:val="00B00778"/>
    <w:rsid w:val="00B02FCF"/>
    <w:rsid w:val="00BA3244"/>
    <w:rsid w:val="00BB6D00"/>
    <w:rsid w:val="00BC45A7"/>
    <w:rsid w:val="00BE2E46"/>
    <w:rsid w:val="00C03F8F"/>
    <w:rsid w:val="00C137C0"/>
    <w:rsid w:val="00C61F83"/>
    <w:rsid w:val="00CF6FE5"/>
    <w:rsid w:val="00CF72CB"/>
    <w:rsid w:val="00D04C3B"/>
    <w:rsid w:val="00D2227E"/>
    <w:rsid w:val="00D35FDB"/>
    <w:rsid w:val="00D61908"/>
    <w:rsid w:val="00D74010"/>
    <w:rsid w:val="00DD1E17"/>
    <w:rsid w:val="00E664B3"/>
    <w:rsid w:val="00E75256"/>
    <w:rsid w:val="00EA6A64"/>
    <w:rsid w:val="00F4021F"/>
    <w:rsid w:val="00FC5662"/>
    <w:rsid w:val="00FC6B4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5B5AD60-678B-4747-96FB-A1DCB58AA2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C5662"/>
    <w:pPr>
      <w:widowControl w:val="0"/>
      <w:autoSpaceDE w:val="0"/>
      <w:autoSpaceDN w:val="0"/>
      <w:adjustRightInd w:val="0"/>
      <w:spacing w:before="120" w:after="0" w:line="240" w:lineRule="auto"/>
      <w:ind w:firstLine="849"/>
    </w:pPr>
    <w:rPr>
      <w:rFonts w:ascii="Times New Roman" w:eastAsia="Times New Roman" w:hAnsi="Times New Roman" w:cs="Times New Roman"/>
      <w:color w:val="00000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FC5662"/>
    <w:pPr>
      <w:tabs>
        <w:tab w:val="center" w:pos="4677"/>
        <w:tab w:val="right" w:pos="9355"/>
      </w:tabs>
      <w:spacing w:before="0"/>
    </w:pPr>
  </w:style>
  <w:style w:type="character" w:customStyle="1" w:styleId="a4">
    <w:name w:val="Верхний колонтитул Знак"/>
    <w:basedOn w:val="a0"/>
    <w:link w:val="a3"/>
    <w:uiPriority w:val="99"/>
    <w:rsid w:val="00FC5662"/>
    <w:rPr>
      <w:rFonts w:ascii="Times New Roman" w:eastAsia="Times New Roman" w:hAnsi="Times New Roman" w:cs="Times New Roman"/>
      <w:color w:val="000000"/>
      <w:lang w:eastAsia="ru-RU"/>
    </w:rPr>
  </w:style>
  <w:style w:type="paragraph" w:styleId="a5">
    <w:name w:val="footer"/>
    <w:basedOn w:val="a"/>
    <w:link w:val="a6"/>
    <w:uiPriority w:val="99"/>
    <w:unhideWhenUsed/>
    <w:rsid w:val="00FC5662"/>
    <w:pPr>
      <w:tabs>
        <w:tab w:val="center" w:pos="4677"/>
        <w:tab w:val="right" w:pos="9355"/>
      </w:tabs>
      <w:spacing w:before="0"/>
    </w:pPr>
  </w:style>
  <w:style w:type="character" w:customStyle="1" w:styleId="a6">
    <w:name w:val="Нижний колонтитул Знак"/>
    <w:basedOn w:val="a0"/>
    <w:link w:val="a5"/>
    <w:uiPriority w:val="99"/>
    <w:rsid w:val="00FC5662"/>
    <w:rPr>
      <w:rFonts w:ascii="Times New Roman" w:eastAsia="Times New Roman" w:hAnsi="Times New Roman" w:cs="Times New Roman"/>
      <w:color w:val="000000"/>
      <w:lang w:eastAsia="ru-RU"/>
    </w:rPr>
  </w:style>
  <w:style w:type="paragraph" w:styleId="a7">
    <w:name w:val="List Paragraph"/>
    <w:aliases w:val="Bullet List,FooterText,numbered,Paragraphe de liste1,lp1,it_List1,Ненумерованный список"/>
    <w:basedOn w:val="a"/>
    <w:link w:val="a8"/>
    <w:uiPriority w:val="34"/>
    <w:qFormat/>
    <w:rsid w:val="000F5566"/>
    <w:pPr>
      <w:ind w:left="720"/>
      <w:contextualSpacing/>
    </w:pPr>
  </w:style>
  <w:style w:type="character" w:customStyle="1" w:styleId="a8">
    <w:name w:val="Абзац списка Знак"/>
    <w:aliases w:val="Bullet List Знак,FooterText Знак,numbered Знак,Paragraphe de liste1 Знак,lp1 Знак,it_List1 Знак,Ненумерованный список Знак"/>
    <w:link w:val="a7"/>
    <w:uiPriority w:val="34"/>
    <w:locked/>
    <w:rsid w:val="000F5566"/>
    <w:rPr>
      <w:rFonts w:ascii="Times New Roman" w:eastAsia="Times New Roman" w:hAnsi="Times New Roman" w:cs="Times New Roman"/>
      <w:color w:val="000000"/>
      <w:lang w:eastAsia="ru-RU"/>
    </w:rPr>
  </w:style>
  <w:style w:type="paragraph" w:customStyle="1" w:styleId="docdata">
    <w:name w:val="docdata"/>
    <w:aliases w:val="docy,v5,1587,bqiaagaaeyqcaaagiaiaaaoabqaabagfaaaaaaaaaaaaaaaaaaaaaaaaaaaaaaaaaaaaaaaaaaaaaaaaaaaaaaaaaaaaaaaaaaaaaaaaaaaaaaaaaaaaaaaaaaaaaaaaaaaaaaaaaaaaaaaaaaaaaaaaaaaaaaaaaaaaaaaaaaaaaaaaaaaaaaaaaaaaaaaaaaaaaaaaaaaaaaaaaaaaaaaaaaaaaaaaaaaaaaaa"/>
    <w:basedOn w:val="a"/>
    <w:rsid w:val="00374B2B"/>
    <w:pPr>
      <w:widowControl/>
      <w:autoSpaceDE/>
      <w:autoSpaceDN/>
      <w:adjustRightInd/>
      <w:spacing w:before="100" w:beforeAutospacing="1" w:after="100" w:afterAutospacing="1"/>
      <w:ind w:firstLine="0"/>
    </w:pPr>
    <w:rPr>
      <w:color w:val="auto"/>
      <w:sz w:val="24"/>
      <w:szCs w:val="24"/>
    </w:rPr>
  </w:style>
  <w:style w:type="paragraph" w:styleId="a9">
    <w:name w:val="Normal (Web)"/>
    <w:basedOn w:val="a"/>
    <w:uiPriority w:val="99"/>
    <w:semiHidden/>
    <w:unhideWhenUsed/>
    <w:rsid w:val="008D795E"/>
    <w:pPr>
      <w:widowControl/>
      <w:autoSpaceDE/>
      <w:autoSpaceDN/>
      <w:adjustRightInd/>
      <w:spacing w:before="100" w:beforeAutospacing="1" w:after="100" w:afterAutospacing="1"/>
      <w:ind w:firstLine="0"/>
    </w:pPr>
    <w:rPr>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3070115">
      <w:bodyDiv w:val="1"/>
      <w:marLeft w:val="0"/>
      <w:marRight w:val="0"/>
      <w:marTop w:val="0"/>
      <w:marBottom w:val="0"/>
      <w:divBdr>
        <w:top w:val="none" w:sz="0" w:space="0" w:color="auto"/>
        <w:left w:val="none" w:sz="0" w:space="0" w:color="auto"/>
        <w:bottom w:val="none" w:sz="0" w:space="0" w:color="auto"/>
        <w:right w:val="none" w:sz="0" w:space="0" w:color="auto"/>
      </w:divBdr>
    </w:div>
    <w:div w:id="281501919">
      <w:bodyDiv w:val="1"/>
      <w:marLeft w:val="0"/>
      <w:marRight w:val="0"/>
      <w:marTop w:val="0"/>
      <w:marBottom w:val="0"/>
      <w:divBdr>
        <w:top w:val="none" w:sz="0" w:space="0" w:color="auto"/>
        <w:left w:val="none" w:sz="0" w:space="0" w:color="auto"/>
        <w:bottom w:val="none" w:sz="0" w:space="0" w:color="auto"/>
        <w:right w:val="none" w:sz="0" w:space="0" w:color="auto"/>
      </w:divBdr>
    </w:div>
    <w:div w:id="316767451">
      <w:bodyDiv w:val="1"/>
      <w:marLeft w:val="0"/>
      <w:marRight w:val="0"/>
      <w:marTop w:val="0"/>
      <w:marBottom w:val="0"/>
      <w:divBdr>
        <w:top w:val="none" w:sz="0" w:space="0" w:color="auto"/>
        <w:left w:val="none" w:sz="0" w:space="0" w:color="auto"/>
        <w:bottom w:val="none" w:sz="0" w:space="0" w:color="auto"/>
        <w:right w:val="none" w:sz="0" w:space="0" w:color="auto"/>
      </w:divBdr>
    </w:div>
    <w:div w:id="385104029">
      <w:bodyDiv w:val="1"/>
      <w:marLeft w:val="0"/>
      <w:marRight w:val="0"/>
      <w:marTop w:val="0"/>
      <w:marBottom w:val="0"/>
      <w:divBdr>
        <w:top w:val="none" w:sz="0" w:space="0" w:color="auto"/>
        <w:left w:val="none" w:sz="0" w:space="0" w:color="auto"/>
        <w:bottom w:val="none" w:sz="0" w:space="0" w:color="auto"/>
        <w:right w:val="none" w:sz="0" w:space="0" w:color="auto"/>
      </w:divBdr>
    </w:div>
    <w:div w:id="526799818">
      <w:bodyDiv w:val="1"/>
      <w:marLeft w:val="0"/>
      <w:marRight w:val="0"/>
      <w:marTop w:val="0"/>
      <w:marBottom w:val="0"/>
      <w:divBdr>
        <w:top w:val="none" w:sz="0" w:space="0" w:color="auto"/>
        <w:left w:val="none" w:sz="0" w:space="0" w:color="auto"/>
        <w:bottom w:val="none" w:sz="0" w:space="0" w:color="auto"/>
        <w:right w:val="none" w:sz="0" w:space="0" w:color="auto"/>
      </w:divBdr>
    </w:div>
    <w:div w:id="619146465">
      <w:bodyDiv w:val="1"/>
      <w:marLeft w:val="0"/>
      <w:marRight w:val="0"/>
      <w:marTop w:val="0"/>
      <w:marBottom w:val="0"/>
      <w:divBdr>
        <w:top w:val="none" w:sz="0" w:space="0" w:color="auto"/>
        <w:left w:val="none" w:sz="0" w:space="0" w:color="auto"/>
        <w:bottom w:val="none" w:sz="0" w:space="0" w:color="auto"/>
        <w:right w:val="none" w:sz="0" w:space="0" w:color="auto"/>
      </w:divBdr>
    </w:div>
    <w:div w:id="719401244">
      <w:bodyDiv w:val="1"/>
      <w:marLeft w:val="0"/>
      <w:marRight w:val="0"/>
      <w:marTop w:val="0"/>
      <w:marBottom w:val="0"/>
      <w:divBdr>
        <w:top w:val="none" w:sz="0" w:space="0" w:color="auto"/>
        <w:left w:val="none" w:sz="0" w:space="0" w:color="auto"/>
        <w:bottom w:val="none" w:sz="0" w:space="0" w:color="auto"/>
        <w:right w:val="none" w:sz="0" w:space="0" w:color="auto"/>
      </w:divBdr>
    </w:div>
    <w:div w:id="969630417">
      <w:bodyDiv w:val="1"/>
      <w:marLeft w:val="0"/>
      <w:marRight w:val="0"/>
      <w:marTop w:val="0"/>
      <w:marBottom w:val="0"/>
      <w:divBdr>
        <w:top w:val="none" w:sz="0" w:space="0" w:color="auto"/>
        <w:left w:val="none" w:sz="0" w:space="0" w:color="auto"/>
        <w:bottom w:val="none" w:sz="0" w:space="0" w:color="auto"/>
        <w:right w:val="none" w:sz="0" w:space="0" w:color="auto"/>
      </w:divBdr>
    </w:div>
    <w:div w:id="986014263">
      <w:bodyDiv w:val="1"/>
      <w:marLeft w:val="0"/>
      <w:marRight w:val="0"/>
      <w:marTop w:val="0"/>
      <w:marBottom w:val="0"/>
      <w:divBdr>
        <w:top w:val="none" w:sz="0" w:space="0" w:color="auto"/>
        <w:left w:val="none" w:sz="0" w:space="0" w:color="auto"/>
        <w:bottom w:val="none" w:sz="0" w:space="0" w:color="auto"/>
        <w:right w:val="none" w:sz="0" w:space="0" w:color="auto"/>
      </w:divBdr>
    </w:div>
    <w:div w:id="1400441694">
      <w:bodyDiv w:val="1"/>
      <w:marLeft w:val="0"/>
      <w:marRight w:val="0"/>
      <w:marTop w:val="0"/>
      <w:marBottom w:val="0"/>
      <w:divBdr>
        <w:top w:val="none" w:sz="0" w:space="0" w:color="auto"/>
        <w:left w:val="none" w:sz="0" w:space="0" w:color="auto"/>
        <w:bottom w:val="none" w:sz="0" w:space="0" w:color="auto"/>
        <w:right w:val="none" w:sz="0" w:space="0" w:color="auto"/>
      </w:divBdr>
    </w:div>
    <w:div w:id="1464151269">
      <w:bodyDiv w:val="1"/>
      <w:marLeft w:val="0"/>
      <w:marRight w:val="0"/>
      <w:marTop w:val="0"/>
      <w:marBottom w:val="0"/>
      <w:divBdr>
        <w:top w:val="none" w:sz="0" w:space="0" w:color="auto"/>
        <w:left w:val="none" w:sz="0" w:space="0" w:color="auto"/>
        <w:bottom w:val="none" w:sz="0" w:space="0" w:color="auto"/>
        <w:right w:val="none" w:sz="0" w:space="0" w:color="auto"/>
      </w:divBdr>
    </w:div>
    <w:div w:id="1604604308">
      <w:bodyDiv w:val="1"/>
      <w:marLeft w:val="0"/>
      <w:marRight w:val="0"/>
      <w:marTop w:val="0"/>
      <w:marBottom w:val="0"/>
      <w:divBdr>
        <w:top w:val="none" w:sz="0" w:space="0" w:color="auto"/>
        <w:left w:val="none" w:sz="0" w:space="0" w:color="auto"/>
        <w:bottom w:val="none" w:sz="0" w:space="0" w:color="auto"/>
        <w:right w:val="none" w:sz="0" w:space="0" w:color="auto"/>
      </w:divBdr>
    </w:div>
    <w:div w:id="1674608199">
      <w:bodyDiv w:val="1"/>
      <w:marLeft w:val="0"/>
      <w:marRight w:val="0"/>
      <w:marTop w:val="0"/>
      <w:marBottom w:val="0"/>
      <w:divBdr>
        <w:top w:val="none" w:sz="0" w:space="0" w:color="auto"/>
        <w:left w:val="none" w:sz="0" w:space="0" w:color="auto"/>
        <w:bottom w:val="none" w:sz="0" w:space="0" w:color="auto"/>
        <w:right w:val="none" w:sz="0" w:space="0" w:color="auto"/>
      </w:divBdr>
    </w:div>
    <w:div w:id="17404447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3.wmf"/><Relationship Id="rId4" Type="http://schemas.openxmlformats.org/officeDocument/2006/relationships/settings" Target="settings.xml"/><Relationship Id="rId9" Type="http://schemas.openxmlformats.org/officeDocument/2006/relationships/image" Target="media/image2.w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437470-3433-4E36-BF6C-239B72240C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370</TotalTime>
  <Pages>15</Pages>
  <Words>4827</Words>
  <Characters>27516</Characters>
  <Application>Microsoft Office Word</Application>
  <DocSecurity>0</DocSecurity>
  <Lines>229</Lines>
  <Paragraphs>64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32279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Кочетов Степан Сергеевич</dc:creator>
  <cp:keywords/>
  <dc:description/>
  <cp:lastModifiedBy>Кажаров Мухадин Владимирович</cp:lastModifiedBy>
  <cp:revision>21</cp:revision>
  <dcterms:created xsi:type="dcterms:W3CDTF">2024-07-15T17:03:00Z</dcterms:created>
  <dcterms:modified xsi:type="dcterms:W3CDTF">2025-01-23T19:34:00Z</dcterms:modified>
</cp:coreProperties>
</file>