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b/>
          <w:bCs/>
          <w:kern w:val="1"/>
          <w:sz w:val="26"/>
          <w:szCs w:val="26"/>
          <w:shd w:val="clear" w:color="auto" w:fill="FFFFFF"/>
          <w:lang w:eastAsia="zh-CN" w:bidi="hi-IN"/>
        </w:rPr>
        <w:t xml:space="preserve">РЕШЕНИЕ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b/>
          <w:bCs/>
          <w:kern w:val="1"/>
          <w:sz w:val="26"/>
          <w:szCs w:val="26"/>
          <w:shd w:val="clear" w:color="auto" w:fill="FFFFFF"/>
          <w:lang w:eastAsia="zh-CN" w:bidi="hi-IN"/>
        </w:rPr>
        <w:t xml:space="preserve">Комиссии по контролю в сфере закупок по делу № 012/06/105-692/2024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</w:pP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17 октября 2024 года                                                        </w:t>
      </w:r>
      <w:r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                         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  г. Йошкар-Ола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</w:pP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sz w:val="26"/>
          <w:szCs w:val="26"/>
          <w:lang w:eastAsia="ru-RU"/>
        </w:rPr>
        <w:t>Председателя Комиссии –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AA301D">
        <w:rPr>
          <w:rFonts w:ascii="Times New Roman" w:hAnsi="Times New Roman" w:cs="Times New Roman"/>
          <w:sz w:val="26"/>
          <w:szCs w:val="26"/>
          <w:lang w:eastAsia="ru-RU"/>
        </w:rPr>
        <w:t>– заместителя руководителя – начальника отде</w:t>
      </w:r>
      <w:r w:rsidRPr="00AA301D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ла контроля закупок и антимонопольного контроля органов власти;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членов Комиссии: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– ведущего специалиста-эксперта отдела контроля закупок и антимонопольного контроля органов власти;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– ведущего специалиста-эксперта отдела контроля закупок и антимонопольного контроля органов власти,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sz w:val="26"/>
          <w:szCs w:val="26"/>
          <w:shd w:val="clear" w:color="auto" w:fill="FFFFFF"/>
          <w:lang w:eastAsia="ru-RU"/>
        </w:rPr>
        <w:t>в присутствии представителей: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уполномоченного органа – Комитета по регулированию контрактной системы в сфере закупок республики Марий Эл: (на основании доверенности), (на основании доверенности)</w:t>
      </w:r>
      <w:r w:rsidRPr="00AA301D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ru-RU" w:bidi="hi-IN"/>
        </w:rPr>
        <w:t>при участии посредством видеоконференцсвязи представителя заявителя – ООО «Инженерно-строительная компания»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ru-RU" w:bidi="hi-IN"/>
        </w:rPr>
        <w:t xml:space="preserve">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lang w:eastAsia="ru-RU" w:bidi="hi-IN"/>
        </w:rPr>
        <w:t>(на основании доверенности),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 отсутствие представителей заказчика – МБОУ «</w:t>
      </w:r>
      <w:proofErr w:type="spellStart"/>
      <w:r w:rsidRPr="00AA301D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Виловатовская</w:t>
      </w:r>
      <w:proofErr w:type="spellEnd"/>
      <w:r w:rsidRPr="00AA301D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СОШ» (далее – Заказчик, Учреждение), надлежащим образом извещенного о месте, времени рассмотрения настоящего дела,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рассмотрев жалобу ООО «Инженерно-строительная компания» о</w:t>
      </w:r>
      <w:r w:rsidRPr="00AA30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т 13.10.2024 на действия комиссии по осуществлению закупок при проведении </w:t>
      </w:r>
      <w:r w:rsidRPr="00AA301D">
        <w:rPr>
          <w:rFonts w:ascii="Liberation Serif" w:hAnsi="Liberation Serif" w:cs="Times New Roman"/>
          <w:color w:val="000000"/>
          <w:sz w:val="26"/>
          <w:szCs w:val="26"/>
          <w:shd w:val="clear" w:color="auto" w:fill="FFFFFF"/>
          <w:lang w:eastAsia="ru-RU"/>
        </w:rPr>
        <w:t>электронного аукциона на капитальный ремонт кровли здания МБОУ «</w:t>
      </w:r>
      <w:proofErr w:type="spellStart"/>
      <w:r w:rsidRPr="00AA301D">
        <w:rPr>
          <w:rFonts w:ascii="Liberation Serif" w:hAnsi="Liberation Serif" w:cs="Times New Roman"/>
          <w:color w:val="000000"/>
          <w:sz w:val="26"/>
          <w:szCs w:val="26"/>
          <w:shd w:val="clear" w:color="auto" w:fill="FFFFFF"/>
          <w:lang w:eastAsia="ru-RU"/>
        </w:rPr>
        <w:t>Вилов</w:t>
      </w:r>
      <w:bookmarkStart w:id="0" w:name="_GoBack"/>
      <w:bookmarkEnd w:id="0"/>
      <w:r w:rsidRPr="00AA301D">
        <w:rPr>
          <w:rFonts w:ascii="Liberation Serif" w:hAnsi="Liberation Serif" w:cs="Times New Roman"/>
          <w:color w:val="000000"/>
          <w:sz w:val="26"/>
          <w:szCs w:val="26"/>
          <w:shd w:val="clear" w:color="auto" w:fill="FFFFFF"/>
          <w:lang w:eastAsia="ru-RU"/>
        </w:rPr>
        <w:t>атовская</w:t>
      </w:r>
      <w:proofErr w:type="spellEnd"/>
      <w:r w:rsidRPr="00AA301D">
        <w:rPr>
          <w:rFonts w:ascii="Liberation Serif" w:hAnsi="Liberation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СОШ» (номер извещения в ЕИС 0108500000424004088 от 24.09.2024)</w:t>
      </w:r>
      <w:r w:rsidRPr="00AA30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, </w:t>
      </w: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ru-RU"/>
        </w:rPr>
      </w:pPr>
    </w:p>
    <w:p w:rsidR="00AA301D" w:rsidRPr="00AA301D" w:rsidRDefault="00AA301D" w:rsidP="00AA301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  <w:lang w:eastAsia="ru-RU"/>
        </w:rPr>
      </w:pPr>
      <w:r w:rsidRPr="00AA301D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ru-RU"/>
        </w:rPr>
        <w:t>УСТАНОВИЛА: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Liberation Serif"/>
          <w:kern w:val="1"/>
          <w:sz w:val="26"/>
          <w:szCs w:val="26"/>
          <w:lang w:eastAsia="zh-CN" w:bidi="hi-IN"/>
        </w:rPr>
      </w:pP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zh-CN" w:bidi="hi-IN"/>
        </w:rPr>
        <w:t xml:space="preserve">Заказчиком, уполномоченным органом проводился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электронный аукцион на капитальный ремонт кровли здания МБОУ «</w:t>
      </w:r>
      <w:proofErr w:type="spellStart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Виловатовская</w:t>
      </w:r>
      <w:proofErr w:type="spellEnd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СОШ» (номер извещения в ЕИС 0108500000424004088 от 24.09.2024).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zh-CN" w:bidi="hi-IN"/>
        </w:rPr>
        <w:t xml:space="preserve">В соответствии с частью 1 статьи 105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– Закон о контрактной системе),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zh-CN" w:bidi="hi-IN"/>
        </w:rPr>
        <w:t xml:space="preserve">Из пункта 2 части 2 статьи 105 Закона о контрактной системе следует, что подача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zh-CN" w:bidi="hi-IN"/>
        </w:rPr>
        <w:lastRenderedPageBreak/>
        <w:t xml:space="preserve">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того, что жалоба на действия (бездействие) субъекта (субъектов) контроля, совершенные после даты и времени окончания срока подачи заявок на участие в закупке, может быть подана исключительно участником закупки, подавшим заявку на участие в закупке.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13.10.2024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 в Марийское УФАС России поступила жалоба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ru-RU" w:bidi="hi-IN"/>
        </w:rPr>
        <w:t>ООО «Инженерно-строительная компания»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.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Из жалобы следует, что заявка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ru-RU" w:bidi="hi-IN"/>
        </w:rPr>
        <w:t>ООО «Инженерно-строительная компания»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 неправомерно отклонена комиссией по осуществлению закупок по </w:t>
      </w:r>
      <w:r w:rsidRPr="00AA301D">
        <w:rPr>
          <w:rFonts w:ascii="Liberation Serif" w:eastAsia="Times New Roman" w:hAnsi="Liberation Serif" w:cs="Liberation Serif"/>
          <w:kern w:val="1"/>
          <w:sz w:val="26"/>
          <w:szCs w:val="26"/>
          <w:lang w:eastAsia="zh-CN" w:bidi="hi-IN"/>
        </w:rPr>
        <w:t xml:space="preserve">пункту 3 части 12 статьи 48 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Закона о контрактной системе. Заявитель считает, что представленные в составе заявки документы подтверждают опыт в соответствии с позицией 10 раздела II приложения к постановлению Правительства РФ от 29.12.2021 №</w:t>
      </w:r>
      <w:proofErr w:type="gramStart"/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2571  «</w:t>
      </w:r>
      <w:proofErr w:type="gramEnd"/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Уполномоченный орган, заказчик с доводами жалобы не согласились, представили возражения на жалобу, в которых указали на правовые основания для отклонения заявки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ru-RU" w:bidi="hi-IN"/>
        </w:rPr>
        <w:t>ООО «Инженерно-строительная компания».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Изучив представленные документы и материалы, выслушав участников дела, обсудив доводы жалобы, руководствуясь статьей 106 Закона о контрактной системе, Комиссия пришла к следующим выводам. 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Из пункта 12 части 1 статьи 42 Закона о контрактной системе следует, что извещение об осуществлении закупки, если иное не предусмотрено настоящим Федеральным законом, должно содержать 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Согласно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Так, дополнительные требования к участникам закупки установлены Постановлением № 2571.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 xml:space="preserve">Комиссия Марийского УФАС России установила, что в извещении об осуществлении указанной закупки установлены дополнительные требования к 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lastRenderedPageBreak/>
        <w:t>участникам закупки в соответствии с позицией 10 раздела II приложения к Постановлению № 2571: «Работы по капитальному ремонту объекта капитального строительства (за исключением линейного объекта)»: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Наличие у участника закупки следующего опыта выполнения работ: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1) 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2) 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3) 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shd w:val="clear" w:color="auto" w:fill="FFFFFF"/>
          <w:lang w:eastAsia="zh-CN" w:bidi="hi-IN"/>
        </w:rPr>
        <w:t>Из протокола подведения итогов электронного аукциона от 11.10.2024 следует, что заявка ООО «Инженерно-строительная компания» отклонена на основании пункта 3 части 12 статьи 48 Закона о контрактной системе. В</w:t>
      </w:r>
      <w:r w:rsidRPr="00AA301D">
        <w:rPr>
          <w:rFonts w:ascii="Liberation Serif" w:eastAsia="Times New Roman" w:hAnsi="Liberation Serif" w:cs="Liberation Serif"/>
          <w:kern w:val="1"/>
          <w:sz w:val="26"/>
          <w:szCs w:val="26"/>
          <w:lang w:eastAsia="zh-CN" w:bidi="hi-IN"/>
        </w:rPr>
        <w:t xml:space="preserve"> качестве документов, подтверждающих наличие опыта выполнения работ, предусмотренных позицией 10 раздела II приложения к Постановлению Правительства Российской Федерации от 29.12.2021 № 2571, участником закупки в составе заявки представлен контракт на выполнение работ по монтажу систем автоматической пожарной сигнализации(АПС) и оповещения и управления эвакуацией (СОУЭ).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Комиссией Марийского УФАС России при изучении заявки Заявителя установлено, что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ru-RU" w:bidi="hi-IN"/>
        </w:rPr>
        <w:t>ООО «Инженерно-строительная компания»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в составе заявки в качестве подтверждения опыта в соответствии с позицией 10 </w:t>
      </w:r>
      <w:r w:rsidRPr="00AA301D">
        <w:rPr>
          <w:rFonts w:ascii="Times New Roman" w:eastAsia="Times New Roman" w:hAnsi="Times New Roman" w:cs="Liberation Serif"/>
          <w:bCs/>
          <w:color w:val="000000"/>
          <w:kern w:val="1"/>
          <w:sz w:val="26"/>
          <w:szCs w:val="26"/>
          <w:shd w:val="clear" w:color="auto" w:fill="FFFFFF"/>
          <w:lang w:eastAsia="zh-CN" w:bidi="hi-IN"/>
        </w:rPr>
        <w:t>приложения к Постановлению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№ 2571 представлен контракт от 15.10.2019 № 1449/4258 на выполнение работ по монтажу систем автоматической пожарной сигнализации (АПС) и оповещения и управления эвакуацией (СОУЭ), заключенный обществом с ГБОУ города Москвы «Многопрофильная школа № 1449 имели Героя Советского Союза М.В. Водопьянова» (номер извещения в ЕИС 0873500000819004258), а также документы, свидетельствующие об исполнении данного контракта.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По мнению Заявителя работы, выполненные по данному контракту являются работами, выполненными в рамках капитального ремонта объекта капитального строительства.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Согласно пояснениям Уполномоченного органа заявка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ru-RU" w:bidi="hi-IN"/>
        </w:rPr>
        <w:t>ООО «Инженерно-строительная компания» была отклонена по причине того, что в соответствии с информацией, размещенной в ЕИС, финансирование представленного контракта осуществлялось по коду КВР 244.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Приказом Министерства финансов Российской Федерации от 06.06.2019 № 85н «О порядке формирования и применения кодов бюджетной классификации Российской Федерации, их структуре и принципах назначения» утвержден Порядок формирования и применения кодов бюджетной классификации Российской Федерации, их структуру и принципы назначения (далее - Порядок) согласно приложению к настоящему приказу. Приложением 4 к Порядку формирования и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lastRenderedPageBreak/>
        <w:t>применения кодов бюджетной классификации Российской Федерации, их структуре и принципам назначения, утвержденным Приказом Министерства финансов Российской Федерации от 06.06.2019 № 85н определены коды видов (групп, подгрупп, элементов) расходов классификации расходов бюджетов (далее - Приложение).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Согласно указанному Приложению, код 244 имеет наименование вида расходов - прочая закупка товаров, работ и услуг, а код 243 - закупка товаров, работ, услуг в целях капитального ремонта государственного (муниципального) имущества.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Таким образом, по мнению представителей Уполномоченного органа, работы в рамках контракта от 15.10.2019 № 1449/4258 нельзя считать работами по капитальному ремонту.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Комиссией Марийского УФАС России также получен ответ от ГБОУ города Москвы «Многопрофильная школа № 1449 имели Героя Советского Союза М.В. Водопьянова» от 17.10.2024, согласно которому </w:t>
      </w:r>
      <w:proofErr w:type="gramStart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работы</w:t>
      </w:r>
      <w:proofErr w:type="gramEnd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выполненные по спорному контракту относятся к текущему ремонту.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Соответственно, в этой части спорный контракт не мог быть заявлен для подтверждения опыта работы по рассматриваемой закупке.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Уполномоченный орган также пояснил, что заявка заявителя была отклонена поскольку по условиям представленного Контракта выполнение работ осуществлялось на четырех объектах капитального строительства.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bCs/>
          <w:color w:val="000000"/>
          <w:kern w:val="1"/>
          <w:sz w:val="26"/>
          <w:szCs w:val="26"/>
          <w:shd w:val="clear" w:color="auto" w:fill="FFFFFF"/>
          <w:lang w:eastAsia="zh-CN" w:bidi="hi-IN"/>
        </w:rPr>
        <w:t>По мнению представителей Уполномоченного органа, исходя из положений позиции Постановления № 2571 участник закупки должен представить опыт исполнения договора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</w:t>
      </w:r>
      <w:r w:rsidRPr="00AA301D">
        <w:rPr>
          <w:rFonts w:ascii="Times New Roman" w:eastAsia="Times New Roman" w:hAnsi="Times New Roman" w:cs="Liberation Serif"/>
          <w:bCs/>
          <w:color w:val="000000"/>
          <w:kern w:val="1"/>
          <w:sz w:val="26"/>
          <w:szCs w:val="26"/>
          <w:shd w:val="clear" w:color="auto" w:fill="FFFFFF"/>
          <w:lang w:eastAsia="zh-CN" w:bidi="hi-IN"/>
        </w:rPr>
        <w:t>в отношении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одного </w:t>
      </w:r>
      <w:r w:rsidRPr="00AA301D">
        <w:rPr>
          <w:rFonts w:ascii="Times New Roman" w:eastAsia="Times New Roman" w:hAnsi="Times New Roman" w:cs="Liberation Serif"/>
          <w:bCs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объекта капитального строительства. 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Комиссия Марийского УФАС России установила, что по контракту от 15.10.2019 № 1449/4258 обществом выполнялись работы на следующих объектах заказчика: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1) г. Москва, ул. Череповецкая, д. 6А;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2) г. Москва, ул. Череповецкая, д. 10А;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3) г. Москва, ул. </w:t>
      </w:r>
      <w:proofErr w:type="spellStart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Угличская</w:t>
      </w:r>
      <w:proofErr w:type="spellEnd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, д. 8;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4) г. Москва, ул. </w:t>
      </w:r>
      <w:proofErr w:type="spellStart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Илимская</w:t>
      </w:r>
      <w:proofErr w:type="spellEnd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, д. 2Б.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Также установлено, что самая большая стоимость работ на одном объекте по спорному контракту составила 1 121 296,78 рублей.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Между тем, для подтверждения опыта работ по позиции </w:t>
      </w:r>
      <w:proofErr w:type="gramStart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10  раздела</w:t>
      </w:r>
      <w:proofErr w:type="gramEnd"/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 xml:space="preserve"> II приложения к Постановлению № 2571 требуется подтвердить опыт работ на сумму не менее 20 процентов начальной (максимальной) цены контракта, заключаемого по результатам определения поставщика (подрядчика, исполнителя), что в рассматриваемом случае составляет не менее 1 759 441,40 рублей.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shd w:val="clear" w:color="auto" w:fill="FFFFFF"/>
          <w:lang w:eastAsia="zh-CN" w:bidi="hi-IN"/>
        </w:rPr>
        <w:t>Аналогичная позиция указана в решении ФАС России от 15.04.2024 по делу № 28/06/105-966/2024 о нарушении законодательства Российской Федерации о контрактной системе в сфере закупок.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AA301D">
        <w:rPr>
          <w:rFonts w:ascii="Times New Roman" w:hAnsi="Times New Roman" w:cs="Times New Roman"/>
          <w:color w:val="000000"/>
          <w:sz w:val="26"/>
          <w:szCs w:val="26"/>
        </w:rPr>
        <w:t>С учетом изложенного, позиция заявителя в данной части является также необоснованной.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lang w:eastAsia="ru-RU" w:bidi="hi-IN"/>
        </w:rPr>
        <w:t>Частью 8 статьи 106 Закона о контрактной системе предусмотрено,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необоснованной.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lang w:eastAsia="ru-RU" w:bidi="hi-IN"/>
        </w:rPr>
        <w:t>На основании вышеизложенного и руководствуясь частью 8 статьи 106 Закона о контрактной системе, Комиссия,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line="240" w:lineRule="auto"/>
        <w:ind w:right="-2"/>
        <w:contextualSpacing/>
        <w:jc w:val="center"/>
        <w:rPr>
          <w:rFonts w:ascii="Times New Roman" w:eastAsia="Times New Roman" w:hAnsi="Times New Roman" w:cs="Liberation Serif"/>
          <w:b/>
          <w:kern w:val="1"/>
          <w:sz w:val="26"/>
          <w:szCs w:val="26"/>
          <w:lang w:eastAsia="ru-RU" w:bidi="hi-IN"/>
        </w:rPr>
      </w:pP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line="240" w:lineRule="auto"/>
        <w:ind w:right="-2"/>
        <w:contextualSpacing/>
        <w:jc w:val="center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b/>
          <w:kern w:val="1"/>
          <w:sz w:val="26"/>
          <w:szCs w:val="26"/>
          <w:lang w:eastAsia="ru-RU" w:bidi="hi-IN"/>
        </w:rPr>
        <w:t>РЕШИЛА:</w:t>
      </w: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eastAsia="Times New Roman" w:hAnsi="Times New Roman" w:cs="Liberation Serif"/>
          <w:b/>
          <w:kern w:val="1"/>
          <w:sz w:val="26"/>
          <w:szCs w:val="26"/>
          <w:lang w:eastAsia="ru-RU" w:bidi="hi-IN"/>
        </w:rPr>
      </w:pPr>
    </w:p>
    <w:p w:rsidR="00AA301D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bCs/>
          <w:kern w:val="1"/>
          <w:sz w:val="26"/>
          <w:szCs w:val="26"/>
          <w:lang w:eastAsia="ru-RU" w:bidi="hi-IN"/>
        </w:rPr>
        <w:t>1. Признать жалобу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ru-RU" w:bidi="hi-IN"/>
        </w:rPr>
        <w:t xml:space="preserve"> </w:t>
      </w:r>
      <w:r w:rsidRPr="00AA301D">
        <w:rPr>
          <w:rFonts w:ascii="Times New Roman" w:eastAsia="Times New Roman" w:hAnsi="Times New Roman" w:cs="Liberation Serif"/>
          <w:color w:val="000000"/>
          <w:kern w:val="1"/>
          <w:sz w:val="26"/>
          <w:szCs w:val="26"/>
          <w:lang w:eastAsia="ru-RU" w:bidi="hi-IN"/>
        </w:rPr>
        <w:t>ООО «Инженерно-строительная компания»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zh-CN" w:bidi="hi-IN"/>
        </w:rPr>
        <w:t xml:space="preserve"> необоснованной</w:t>
      </w: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ru-RU" w:bidi="hi-IN"/>
        </w:rPr>
        <w:t>.</w:t>
      </w:r>
    </w:p>
    <w:p w:rsid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kern w:val="1"/>
          <w:sz w:val="26"/>
          <w:szCs w:val="26"/>
          <w:lang w:eastAsia="ru-RU" w:bidi="hi-IN"/>
        </w:rPr>
        <w:t>2. Требование о приостановлении процедуры закупки отменить.</w:t>
      </w:r>
    </w:p>
    <w:p w:rsid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</w:p>
    <w:p w:rsidR="00DA46A9" w:rsidRPr="00AA301D" w:rsidRDefault="00AA301D" w:rsidP="00AA301D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1"/>
          <w:sz w:val="24"/>
          <w:szCs w:val="24"/>
          <w:lang w:eastAsia="zh-CN" w:bidi="hi-IN"/>
        </w:rPr>
      </w:pPr>
      <w:r w:rsidRPr="00AA301D">
        <w:rPr>
          <w:rFonts w:ascii="Times New Roman" w:eastAsia="Times New Roman" w:hAnsi="Times New Roman" w:cs="Liberation Serif"/>
          <w:i/>
          <w:kern w:val="1"/>
          <w:sz w:val="26"/>
          <w:szCs w:val="26"/>
          <w:lang w:eastAsia="ru-RU" w:bidi="hi-IN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sectPr w:rsidR="00DA46A9" w:rsidRPr="00AA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65"/>
    <w:rsid w:val="00402F65"/>
    <w:rsid w:val="00AA301D"/>
    <w:rsid w:val="00DA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2CDC3-0E03-465A-8504-39E1F65A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8edf2e5f0ede5f2-f1f1fbebeae0">
    <w:name w:val="Иc8нedтf2еe5рf0нedеe5тf2-сf1сf1ыfbлebкeaаe0"/>
    <w:uiPriority w:val="99"/>
    <w:rsid w:val="00AA301D"/>
    <w:rPr>
      <w:color w:val="000080"/>
      <w:u w:val="single"/>
      <w:lang/>
    </w:rPr>
  </w:style>
  <w:style w:type="paragraph" w:styleId="a3">
    <w:name w:val="Normal (Web)"/>
    <w:basedOn w:val="a"/>
    <w:uiPriority w:val="99"/>
    <w:rsid w:val="00AA301D"/>
    <w:pPr>
      <w:autoSpaceDE w:val="0"/>
      <w:autoSpaceDN w:val="0"/>
      <w:adjustRightInd w:val="0"/>
      <w:spacing w:before="100" w:after="119" w:line="240" w:lineRule="auto"/>
    </w:pPr>
    <w:rPr>
      <w:rFonts w:ascii="Liberation Serif" w:hAnsi="Liberation Serif" w:cs="Times New Roman"/>
      <w:sz w:val="24"/>
      <w:szCs w:val="24"/>
      <w:lang w:eastAsia="ru-RU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AA301D"/>
    <w:pPr>
      <w:suppressLineNumbers/>
      <w:autoSpaceDE w:val="0"/>
      <w:autoSpaceDN w:val="0"/>
      <w:adjustRightInd w:val="0"/>
      <w:spacing w:after="0" w:line="240" w:lineRule="auto"/>
    </w:pPr>
    <w:rPr>
      <w:rFonts w:ascii="Liberation Serif" w:hAnsi="Liberation Serif" w:cs="Times New Roman"/>
      <w:sz w:val="24"/>
      <w:szCs w:val="24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AA301D"/>
    <w:pPr>
      <w:suppressLineNumbers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Liberation Serif" w:hAnsi="Liberation Serif" w:cs="Times New Roman"/>
      <w:sz w:val="24"/>
      <w:szCs w:val="24"/>
    </w:rPr>
  </w:style>
  <w:style w:type="paragraph" w:customStyle="1" w:styleId="caeeebeeedf2e8f2f3eb">
    <w:name w:val="Кcaоeeлebоeeнedтf2иe8тf2уf3лeb"/>
    <w:basedOn w:val="a"/>
    <w:uiPriority w:val="99"/>
    <w:rsid w:val="00AA301D"/>
    <w:pPr>
      <w:suppressLineNumbers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Liberation Serif" w:hAnsi="Liberation Serif" w:cs="Times New Roman"/>
      <w:sz w:val="24"/>
      <w:szCs w:val="24"/>
    </w:rPr>
  </w:style>
  <w:style w:type="paragraph" w:customStyle="1" w:styleId="d1eee4e5f0e6e8eceee5e2f0e5e7eae8">
    <w:name w:val="Сd1оeeдe4еe5рf0жe6иe8мecоeeеe5 вe2рf0еe5зe7кeaиe8"/>
    <w:basedOn w:val="cef1edeee2edeee9f2e5eaf1f2"/>
    <w:uiPriority w:val="99"/>
    <w:rsid w:val="00AA301D"/>
  </w:style>
  <w:style w:type="paragraph" w:customStyle="1" w:styleId="d3eae0e7e0f2e5ebfc">
    <w:name w:val="Уd3кeaаe0зe7аe0тf2еe5лebьfc"/>
    <w:basedOn w:val="a"/>
    <w:uiPriority w:val="99"/>
    <w:rsid w:val="00AA301D"/>
    <w:pPr>
      <w:suppressLineNumbers/>
      <w:autoSpaceDE w:val="0"/>
      <w:autoSpaceDN w:val="0"/>
      <w:adjustRightInd w:val="0"/>
      <w:spacing w:after="0" w:line="240" w:lineRule="auto"/>
    </w:pPr>
    <w:rPr>
      <w:rFonts w:ascii="Arial" w:hAnsi="Liberation Serif" w:cs="Arial"/>
      <w:sz w:val="24"/>
      <w:szCs w:val="24"/>
    </w:rPr>
  </w:style>
  <w:style w:type="paragraph" w:customStyle="1" w:styleId="cde0e7e2e0ede8e5">
    <w:name w:val="Нcdаe0зe7вe2аe0нedиe8еe5"/>
    <w:basedOn w:val="a"/>
    <w:uiPriority w:val="99"/>
    <w:rsid w:val="00AA301D"/>
    <w:pPr>
      <w:suppressLineNumbers/>
      <w:autoSpaceDE w:val="0"/>
      <w:autoSpaceDN w:val="0"/>
      <w:adjustRightInd w:val="0"/>
      <w:spacing w:before="120" w:after="120" w:line="240" w:lineRule="auto"/>
    </w:pPr>
    <w:rPr>
      <w:rFonts w:ascii="Arial" w:hAnsi="Liberation Serif" w:cs="Arial"/>
      <w:i/>
      <w:iCs/>
      <w:sz w:val="24"/>
      <w:szCs w:val="24"/>
    </w:rPr>
  </w:style>
  <w:style w:type="paragraph" w:customStyle="1" w:styleId="d1efe8f1eeea">
    <w:name w:val="Сd1пefиe8сf1оeeкea"/>
    <w:basedOn w:val="cef1edeee2edeee9f2e5eaf1f2"/>
    <w:uiPriority w:val="99"/>
    <w:rsid w:val="00AA301D"/>
    <w:rPr>
      <w:rFonts w:ascii="Arial" w:cs="Arial"/>
    </w:rPr>
  </w:style>
  <w:style w:type="paragraph" w:customStyle="1" w:styleId="cef1edeee2edeee9f2e5eaf1f2">
    <w:name w:val="Оceсf1нedоeeвe2нedоeeйe9 тf2еe5кeaсf1тf2"/>
    <w:basedOn w:val="a"/>
    <w:uiPriority w:val="99"/>
    <w:rsid w:val="00AA301D"/>
    <w:pPr>
      <w:autoSpaceDE w:val="0"/>
      <w:autoSpaceDN w:val="0"/>
      <w:adjustRightInd w:val="0"/>
      <w:spacing w:after="120" w:line="240" w:lineRule="auto"/>
    </w:pPr>
    <w:rPr>
      <w:rFonts w:ascii="Liberation Serif" w:hAnsi="Liberation Serif" w:cs="Times New Roman"/>
      <w:sz w:val="24"/>
      <w:szCs w:val="24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AA301D"/>
    <w:pPr>
      <w:keepNext/>
      <w:autoSpaceDE w:val="0"/>
      <w:autoSpaceDN w:val="0"/>
      <w:adjustRightInd w:val="0"/>
      <w:spacing w:before="240" w:after="120" w:line="240" w:lineRule="auto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1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1852</Words>
  <Characters>10557</Characters>
  <Application>Microsoft Office Word</Application>
  <DocSecurity>0</DocSecurity>
  <Lines>87</Lines>
  <Paragraphs>24</Paragraphs>
  <ScaleCrop>false</ScaleCrop>
  <Company/>
  <LinksUpToDate>false</LinksUpToDate>
  <CharactersWithSpaces>12385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Токпаева Виктория Александровна</dc:creator>
  <cp:keywords/>
  <dc:description/>
  <cp:lastModifiedBy>Токпаева Виктория Александровна</cp:lastModifiedBy>
  <cp:revision>2</cp:revision>
  <dcterms:created xsi:type="dcterms:W3CDTF">2024-10-21T13:40:00Z</dcterms:created>
  <dcterms:modified xsi:type="dcterms:W3CDTF">2024-10-21T13:41:00Z</dcterms:modified>
</cp:coreProperties>
</file>