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B221FF" w:rsidTr="00F51615">
        <w:tc>
          <w:tcPr>
            <w:tcW w:w="4678" w:type="dxa"/>
          </w:tcPr>
          <w:p w:rsidR="00B221FF" w:rsidRDefault="00B221FF" w:rsidP="00A86CD4">
            <w:pPr>
              <w:tabs>
                <w:tab w:val="left" w:pos="1935"/>
                <w:tab w:val="right" w:pos="9355"/>
              </w:tabs>
              <w:outlineLvl w:val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A86CD4" w:rsidRPr="00A86CD4" w:rsidRDefault="00A86CD4" w:rsidP="00A86CD4">
      <w:pPr>
        <w:pStyle w:val="3"/>
        <w:ind w:firstLine="1933"/>
        <w:jc w:val="right"/>
        <w:rPr>
          <w:b/>
          <w:color w:val="000000"/>
          <w:sz w:val="26"/>
          <w:szCs w:val="26"/>
        </w:rPr>
      </w:pPr>
    </w:p>
    <w:p w:rsidR="00A86CD4" w:rsidRPr="00A86CD4" w:rsidRDefault="00661BDF" w:rsidP="00A86CD4">
      <w:pPr>
        <w:pStyle w:val="3"/>
        <w:ind w:firstLine="709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РЕШЕНИЕ №989</w:t>
      </w:r>
      <w:r w:rsidR="00A86CD4" w:rsidRPr="00A86CD4">
        <w:rPr>
          <w:b/>
          <w:color w:val="000000"/>
          <w:sz w:val="26"/>
          <w:szCs w:val="26"/>
        </w:rPr>
        <w:t>/2024</w:t>
      </w:r>
    </w:p>
    <w:p w:rsidR="00A86CD4" w:rsidRPr="00A86CD4" w:rsidRDefault="00B25996" w:rsidP="00A86CD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 делу № 023/06/33-5265</w:t>
      </w:r>
      <w:r w:rsidR="00A86CD4" w:rsidRPr="00A86CD4">
        <w:rPr>
          <w:rFonts w:ascii="Times New Roman" w:hAnsi="Times New Roman" w:cs="Times New Roman"/>
          <w:color w:val="000000"/>
          <w:sz w:val="26"/>
          <w:szCs w:val="26"/>
        </w:rPr>
        <w:t>/2024 о нарушении</w:t>
      </w:r>
    </w:p>
    <w:p w:rsidR="00A86CD4" w:rsidRPr="00A86CD4" w:rsidRDefault="00A86CD4" w:rsidP="00A86CD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A86CD4">
        <w:rPr>
          <w:rFonts w:ascii="Times New Roman" w:hAnsi="Times New Roman" w:cs="Times New Roman"/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A86CD4" w:rsidRDefault="00A86CD4" w:rsidP="00A86CD4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A86CD4" w:rsidRPr="00A86CD4" w:rsidRDefault="00B25996" w:rsidP="00A86CD4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22 октября</w:t>
      </w:r>
      <w:r w:rsidR="00A86CD4" w:rsidRPr="00A86CD4">
        <w:rPr>
          <w:rFonts w:ascii="Times New Roman" w:hAnsi="Times New Roman" w:cs="Times New Roman"/>
          <w:color w:val="000000"/>
          <w:sz w:val="26"/>
          <w:szCs w:val="26"/>
        </w:rPr>
        <w:t xml:space="preserve"> 2024 года                                                                            г. Краснодар</w:t>
      </w:r>
    </w:p>
    <w:p w:rsidR="00A86CD4" w:rsidRPr="00A86CD4" w:rsidRDefault="00A86CD4" w:rsidP="00A86CD4">
      <w:pPr>
        <w:spacing w:after="0" w:line="240" w:lineRule="auto"/>
        <w:ind w:firstLine="1933"/>
        <w:rPr>
          <w:rFonts w:ascii="Times New Roman" w:hAnsi="Times New Roman" w:cs="Times New Roman"/>
          <w:color w:val="000000"/>
          <w:sz w:val="26"/>
          <w:szCs w:val="26"/>
        </w:rPr>
      </w:pPr>
    </w:p>
    <w:p w:rsidR="00B221FF" w:rsidRDefault="00A86CD4" w:rsidP="00B221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6CD4">
        <w:rPr>
          <w:rFonts w:ascii="Times New Roman" w:hAnsi="Times New Roman" w:cs="Times New Roman"/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B221FF" w:rsidRDefault="00B221FF" w:rsidP="00B221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B221FF" w:rsidRPr="00A86CD4" w:rsidRDefault="00B221FF" w:rsidP="00B22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86CD4" w:rsidRPr="00A86CD4" w:rsidRDefault="00A86CD4" w:rsidP="0035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6CD4">
        <w:rPr>
          <w:rFonts w:ascii="Times New Roman" w:hAnsi="Times New Roman" w:cs="Times New Roman"/>
          <w:sz w:val="26"/>
          <w:szCs w:val="26"/>
        </w:rPr>
        <w:t xml:space="preserve"> рассмотрев жалобу ООО «МедСнабСервис» (далее – Заявитель) на действия ОСФР по Краснодарскому краю при проведении электронного аукциона</w:t>
      </w:r>
      <w:r w:rsidRPr="00357A62">
        <w:rPr>
          <w:rFonts w:ascii="Times New Roman" w:hAnsi="Times New Roman" w:cs="Times New Roman"/>
          <w:sz w:val="26"/>
          <w:szCs w:val="26"/>
        </w:rPr>
        <w:t>:«</w:t>
      </w:r>
      <w:r w:rsidR="00357A62" w:rsidRPr="00357A62">
        <w:rPr>
          <w:rFonts w:ascii="Times New Roman" w:hAnsi="Times New Roman" w:cs="Times New Roman"/>
          <w:color w:val="000000"/>
          <w:sz w:val="26"/>
          <w:szCs w:val="26"/>
        </w:rPr>
        <w:t>Поставка аппаратов слуховых заушных воздушной проводимости, аппаратов слуховых внутриушных воздушной проводимости, слуховых аппаратов цифровых заушных для открытого протезирования, аппаратов слуховых носимых воздушной проводимости, слуховых аппаратов костной проводимости (неимплантируемых) (приобретение товара в пользу граждан в целях их социального обеспечения)</w:t>
      </w:r>
      <w:r w:rsidRPr="00357A62">
        <w:rPr>
          <w:rFonts w:ascii="Times New Roman" w:hAnsi="Times New Roman" w:cs="Times New Roman"/>
          <w:sz w:val="26"/>
          <w:szCs w:val="26"/>
        </w:rPr>
        <w:t>» (извещение №</w:t>
      </w:r>
      <w:r w:rsidRPr="00A86CD4">
        <w:rPr>
          <w:rFonts w:ascii="Times New Roman" w:hAnsi="Times New Roman" w:cs="Times New Roman"/>
          <w:sz w:val="26"/>
          <w:szCs w:val="26"/>
        </w:rPr>
        <w:t xml:space="preserve"> </w:t>
      </w:r>
      <w:r w:rsidR="00357A62">
        <w:rPr>
          <w:rFonts w:ascii="Times New Roman" w:hAnsi="Times New Roman" w:cs="Times New Roman"/>
          <w:color w:val="000000"/>
          <w:sz w:val="26"/>
          <w:szCs w:val="26"/>
        </w:rPr>
        <w:t>0218100003224</w:t>
      </w:r>
      <w:r w:rsidRPr="00A86CD4">
        <w:rPr>
          <w:rFonts w:ascii="Times New Roman" w:hAnsi="Times New Roman" w:cs="Times New Roman"/>
          <w:color w:val="000000"/>
          <w:sz w:val="26"/>
          <w:szCs w:val="26"/>
        </w:rPr>
        <w:t>000</w:t>
      </w:r>
      <w:r w:rsidR="00357A62">
        <w:rPr>
          <w:rFonts w:ascii="Times New Roman" w:hAnsi="Times New Roman" w:cs="Times New Roman"/>
          <w:color w:val="000000"/>
          <w:sz w:val="26"/>
          <w:szCs w:val="26"/>
        </w:rPr>
        <w:t>244</w:t>
      </w:r>
      <w:r w:rsidRPr="00A86CD4">
        <w:rPr>
          <w:rFonts w:ascii="Times New Roman" w:hAnsi="Times New Roman" w:cs="Times New Roman"/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</w:t>
      </w:r>
    </w:p>
    <w:p w:rsidR="00A86CD4" w:rsidRPr="00A86CD4" w:rsidRDefault="00A86CD4" w:rsidP="00A86C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86CD4">
        <w:rPr>
          <w:rFonts w:ascii="Times New Roman" w:hAnsi="Times New Roman" w:cs="Times New Roman"/>
          <w:b/>
          <w:color w:val="000000"/>
          <w:sz w:val="26"/>
          <w:szCs w:val="26"/>
        </w:rPr>
        <w:t>УСТАНОВИЛА:</w:t>
      </w:r>
    </w:p>
    <w:p w:rsidR="00BC3995" w:rsidRPr="007F3BF2" w:rsidRDefault="00127CE7" w:rsidP="00BC3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В Управление Федеральной антимонопольной службы по Красн</w:t>
      </w:r>
      <w:r w:rsidR="00BC3995" w:rsidRPr="007F3BF2">
        <w:rPr>
          <w:rFonts w:ascii="Times New Roman" w:hAnsi="Times New Roman" w:cs="Times New Roman"/>
          <w:sz w:val="26"/>
          <w:szCs w:val="26"/>
        </w:rPr>
        <w:t xml:space="preserve">одарскому краю поступила жалоба. </w:t>
      </w:r>
      <w:r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>Заявитель указывает, что положения извещения составлены с нарушениями Закона о контрактной системе, а именно:</w:t>
      </w:r>
    </w:p>
    <w:p w:rsidR="00A86CD4" w:rsidRPr="007F3BF2" w:rsidRDefault="00BC3995" w:rsidP="00BC39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>-</w:t>
      </w:r>
      <w:r w:rsidRPr="007F3BF2">
        <w:rPr>
          <w:rFonts w:ascii="Times New Roman" w:hAnsi="Times New Roman" w:cs="Times New Roman"/>
          <w:sz w:val="26"/>
          <w:szCs w:val="26"/>
        </w:rPr>
        <w:t xml:space="preserve"> </w:t>
      </w:r>
      <w:r w:rsidR="00F51615" w:rsidRPr="007F3BF2">
        <w:rPr>
          <w:rFonts w:ascii="Times New Roman" w:hAnsi="Times New Roman" w:cs="Times New Roman"/>
          <w:sz w:val="26"/>
          <w:szCs w:val="26"/>
        </w:rPr>
        <w:t xml:space="preserve"> описание</w:t>
      </w:r>
      <w:r w:rsidRPr="007F3BF2">
        <w:rPr>
          <w:rFonts w:ascii="Times New Roman" w:hAnsi="Times New Roman" w:cs="Times New Roman"/>
          <w:sz w:val="26"/>
          <w:szCs w:val="26"/>
        </w:rPr>
        <w:t xml:space="preserve"> объекта закупки</w:t>
      </w:r>
      <w:r w:rsidR="00F51615" w:rsidRPr="007F3BF2">
        <w:rPr>
          <w:rFonts w:ascii="Times New Roman" w:hAnsi="Times New Roman" w:cs="Times New Roman"/>
          <w:sz w:val="26"/>
          <w:szCs w:val="26"/>
        </w:rPr>
        <w:t xml:space="preserve"> содержит необоснованные и блокирующие требования</w:t>
      </w:r>
      <w:r w:rsidR="008D7DDA">
        <w:rPr>
          <w:rFonts w:ascii="Times New Roman" w:hAnsi="Times New Roman" w:cs="Times New Roman"/>
          <w:sz w:val="26"/>
          <w:szCs w:val="26"/>
        </w:rPr>
        <w:t xml:space="preserve"> к</w:t>
      </w:r>
      <w:r w:rsidR="00F51615" w:rsidRPr="007F3BF2">
        <w:rPr>
          <w:rFonts w:ascii="Times New Roman" w:hAnsi="Times New Roman" w:cs="Times New Roman"/>
          <w:sz w:val="26"/>
          <w:szCs w:val="26"/>
        </w:rPr>
        <w:t xml:space="preserve"> оказываемым услугам в рамках исполнения государственного контракта</w:t>
      </w:r>
      <w:r w:rsidR="008D7DDA">
        <w:rPr>
          <w:rFonts w:ascii="Times New Roman" w:hAnsi="Times New Roman" w:cs="Times New Roman"/>
          <w:sz w:val="26"/>
          <w:szCs w:val="26"/>
        </w:rPr>
        <w:t>: наличие стационарных пунктов выдачи в конкретных населенных пунктах;</w:t>
      </w:r>
    </w:p>
    <w:p w:rsidR="00BC3995" w:rsidRPr="007F3BF2" w:rsidRDefault="00BC3995" w:rsidP="00BC39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>-</w:t>
      </w:r>
      <w:r w:rsidR="00661BDF"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не</w:t>
      </w:r>
      <w:r w:rsidR="00F0512C"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>применении Заказчиком при размещении извещения типовой формы государственного конракта.</w:t>
      </w:r>
    </w:p>
    <w:p w:rsidR="00F0512C" w:rsidRPr="00BE7013" w:rsidRDefault="00661BDF" w:rsidP="00F05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color w:val="000000"/>
          <w:sz w:val="26"/>
          <w:szCs w:val="26"/>
        </w:rPr>
        <w:t>Представителями</w:t>
      </w:r>
      <w:r w:rsidR="00F0512C" w:rsidRPr="007F3BF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0512C" w:rsidRPr="007F3BF2">
        <w:rPr>
          <w:rFonts w:ascii="Times New Roman" w:hAnsi="Times New Roman" w:cs="Times New Roman"/>
          <w:sz w:val="26"/>
          <w:szCs w:val="26"/>
        </w:rPr>
        <w:t xml:space="preserve">Заказчика представлены письменные пояснения по существу жалобы, с доводами которой не </w:t>
      </w:r>
      <w:r w:rsidR="00BE7013">
        <w:rPr>
          <w:rFonts w:ascii="Times New Roman" w:hAnsi="Times New Roman" w:cs="Times New Roman"/>
          <w:sz w:val="26"/>
          <w:szCs w:val="26"/>
        </w:rPr>
        <w:t>соглас</w:t>
      </w:r>
      <w:r w:rsidR="00930FD9">
        <w:rPr>
          <w:rFonts w:ascii="Times New Roman" w:hAnsi="Times New Roman" w:cs="Times New Roman"/>
          <w:sz w:val="26"/>
          <w:szCs w:val="26"/>
        </w:rPr>
        <w:t>ны.</w:t>
      </w:r>
      <w:r w:rsidR="00BE7013">
        <w:rPr>
          <w:rFonts w:ascii="Times New Roman" w:hAnsi="Times New Roman" w:cs="Times New Roman"/>
          <w:sz w:val="26"/>
          <w:szCs w:val="26"/>
        </w:rPr>
        <w:t xml:space="preserve"> </w:t>
      </w:r>
      <w:r w:rsidR="00930FD9">
        <w:rPr>
          <w:rFonts w:ascii="Times New Roman" w:hAnsi="Times New Roman" w:cs="Times New Roman"/>
          <w:sz w:val="26"/>
          <w:szCs w:val="26"/>
        </w:rPr>
        <w:t>Извещение</w:t>
      </w:r>
      <w:r w:rsidR="0082370B">
        <w:rPr>
          <w:rFonts w:ascii="Times New Roman" w:hAnsi="Times New Roman" w:cs="Times New Roman"/>
          <w:sz w:val="26"/>
          <w:szCs w:val="26"/>
        </w:rPr>
        <w:t xml:space="preserve"> </w:t>
      </w:r>
      <w:r w:rsidR="00BE7013">
        <w:rPr>
          <w:rFonts w:ascii="Times New Roman" w:hAnsi="Times New Roman" w:cs="Times New Roman"/>
          <w:sz w:val="26"/>
          <w:szCs w:val="26"/>
        </w:rPr>
        <w:t xml:space="preserve"> состав</w:t>
      </w:r>
      <w:r w:rsidR="008D7DDA">
        <w:rPr>
          <w:rFonts w:ascii="Times New Roman" w:hAnsi="Times New Roman" w:cs="Times New Roman"/>
          <w:sz w:val="26"/>
          <w:szCs w:val="26"/>
        </w:rPr>
        <w:t xml:space="preserve">лено в соответствии с положениями </w:t>
      </w:r>
      <w:r w:rsidR="00BE7013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</w:t>
      </w:r>
    </w:p>
    <w:p w:rsidR="00F0512C" w:rsidRPr="007F3BF2" w:rsidRDefault="00F0512C" w:rsidP="00F051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F0512C" w:rsidRPr="007F3BF2" w:rsidRDefault="00AB5562" w:rsidP="00AB5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09.10.2024г. </w:t>
      </w:r>
      <w:r w:rsidRPr="007F3BF2">
        <w:rPr>
          <w:rFonts w:ascii="Times New Roman" w:hAnsi="Times New Roman" w:cs="Times New Roman"/>
          <w:sz w:val="26"/>
          <w:szCs w:val="26"/>
        </w:rPr>
        <w:t>Заказчиком – ОСФР по Краснодарскому краю размещено извещение на проведение электронного аукциона: «</w:t>
      </w:r>
      <w:r w:rsidRPr="007F3BF2">
        <w:rPr>
          <w:rFonts w:ascii="Times New Roman" w:hAnsi="Times New Roman" w:cs="Times New Roman"/>
          <w:color w:val="000000"/>
          <w:sz w:val="26"/>
          <w:szCs w:val="26"/>
        </w:rPr>
        <w:t>Поставка аппаратов слуховых заушных воздушной проводимости, аппаратов слуховых внутриушных воздушной проводимости, слуховых аппаратов цифровых заушных для открытого протезирования, аппаратов слуховых носимых воздушной проводимости, слуховых аппаратов костной проводимости (неимплантируемых) (приобретение товара в пользу граждан в целях их социального обеспечения)</w:t>
      </w:r>
      <w:r w:rsidRPr="007F3BF2">
        <w:rPr>
          <w:rFonts w:ascii="Times New Roman" w:hAnsi="Times New Roman" w:cs="Times New Roman"/>
          <w:sz w:val="26"/>
          <w:szCs w:val="26"/>
        </w:rPr>
        <w:t xml:space="preserve">» (извещение № </w:t>
      </w:r>
      <w:r w:rsidRPr="007F3BF2">
        <w:rPr>
          <w:rFonts w:ascii="Times New Roman" w:hAnsi="Times New Roman" w:cs="Times New Roman"/>
          <w:color w:val="000000"/>
          <w:sz w:val="26"/>
          <w:szCs w:val="26"/>
        </w:rPr>
        <w:t>0218100003224000244</w:t>
      </w:r>
      <w:r w:rsidRPr="007F3BF2">
        <w:rPr>
          <w:rFonts w:ascii="Times New Roman" w:hAnsi="Times New Roman" w:cs="Times New Roman"/>
          <w:sz w:val="26"/>
          <w:szCs w:val="26"/>
        </w:rPr>
        <w:t>).</w:t>
      </w:r>
    </w:p>
    <w:p w:rsidR="00AB5562" w:rsidRPr="007F3BF2" w:rsidRDefault="00AB5562" w:rsidP="00AB5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lastRenderedPageBreak/>
        <w:t>Начальная (максимальная) цена контракта – 35 000 000,00 руб.</w:t>
      </w:r>
    </w:p>
    <w:p w:rsidR="00F51615" w:rsidRPr="007F3BF2" w:rsidRDefault="008D7DDA" w:rsidP="00F51615">
      <w:pPr>
        <w:pStyle w:val="a8"/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>В соответствии с п. 1) п. 3) п. 5)</w:t>
      </w:r>
      <w:r w:rsidR="00F51615" w:rsidRPr="007F3BF2">
        <w:rPr>
          <w:rFonts w:eastAsia="Calibri"/>
          <w:sz w:val="26"/>
          <w:szCs w:val="26"/>
        </w:rPr>
        <w:t xml:space="preserve"> ч. 2 ст. 42 Закона о контрактной системе </w:t>
      </w:r>
      <w:r w:rsidR="00F51615" w:rsidRPr="007F3BF2">
        <w:rPr>
          <w:color w:val="000000"/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F51615" w:rsidRPr="007F3BF2" w:rsidRDefault="00F51615" w:rsidP="00F51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 </w:t>
      </w:r>
      <w:hyperlink r:id="rId8" w:anchor="dst100386" w:history="1">
        <w:r w:rsidRPr="007F3BF2">
          <w:rPr>
            <w:rFonts w:ascii="Times New Roman" w:hAnsi="Times New Roman" w:cs="Times New Roman"/>
            <w:color w:val="1A0DAB"/>
            <w:sz w:val="26"/>
            <w:szCs w:val="26"/>
            <w:u w:val="single"/>
          </w:rPr>
          <w:t>статьей 33</w:t>
        </w:r>
      </w:hyperlink>
      <w:r w:rsidRPr="007F3BF2">
        <w:rPr>
          <w:rFonts w:ascii="Times New Roman" w:hAnsi="Times New Roman" w:cs="Times New Roman"/>
          <w:sz w:val="26"/>
          <w:szCs w:val="26"/>
        </w:rPr>
        <w:t> настоящего Федерального закона;</w:t>
      </w:r>
    </w:p>
    <w:p w:rsidR="00F51615" w:rsidRPr="007F3BF2" w:rsidRDefault="00F51615" w:rsidP="00F51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F51615" w:rsidRPr="007F3BF2" w:rsidRDefault="00F51615" w:rsidP="00F51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В извещении о проведении электронного аукциона определено место поставки товара (выполнения работ, оказания услуг): «Российская Федерация, Краснодарский край: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- по месту жительства (месту пребывания, фактического проживания) Получателя, в том числе службой доставки (почтовым отправлением) с документом/уведомлением о вручении, подтверждающим факт доставки товара;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- в стационарных пунктах выдачи, организованных в соответствии с приказом Министерства труда и социальной защиты РФ от 30.07.2015 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 (в случае выбора Получателем способа получения Товара через пункт выдачи Товара), расположенных на территориях следующих городских образований: Краснодар – не менее 2 пунктов, Новороссийск – не менее 1 пункта, Армавир – не менее 1 пункта, Сочи - не менее 1 пункта, Ейск - не менее 1 пункта. Туапсе - не менее 1 пункта, Анапа - не менее 1 пункта, или по адресу места жительства Получателя с учетом состояния здоровья (степени тяжести его заболевания) на территории Краснодарского края.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- в лицензионных пунктах осуществления лицензированного вида деятельности по сурдологии – оториноларингологии, расположенных на территориях следующих городских образований: Краснодар – не менее 2 пунктов, Новороссийск – не менее 1 пункта, Армавир – не менее 1 пункта, Сочи - не менее 1 пункта, Ейск - не менее 1 пункта. Туапсе - не менее 1 пункта, Анапа - не менее 1 пункта.</w:t>
      </w:r>
    </w:p>
    <w:p w:rsidR="00BB1540" w:rsidRPr="007F3BF2" w:rsidRDefault="00BB1540" w:rsidP="00BB1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Заказчик установил указанные требования во исполнение требований ст. 3, 9, 10, 11.1 Федерального закона от 24.11.1995 N 181-ФЗ "О социальной защите инвалидов в Российской Федерации", Постановления Правительства РФ от 07.04.2008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изделиями", Распоряжения Правительства РФ от 30.12.2005 N 2347-р «О федеральном перечне реабилитационных мероприятий, технических средств реабилитации и услуг, предоставляемых инвалиду», в рамках реализации гарантированной государством системы экономических, правовых мер и мер социальной поддержки, обеспечивающих инвалидам условия для преодоления, замещения (компенсации) ограничений жизнедеятельности и направленных на создание им равных с другими гражданами возможностей участия в жизни общества и соблюдением требований </w:t>
      </w:r>
      <w:r w:rsidRPr="007F3BF2">
        <w:rPr>
          <w:rFonts w:ascii="Times New Roman" w:hAnsi="Times New Roman" w:cs="Times New Roman"/>
          <w:sz w:val="26"/>
          <w:szCs w:val="26"/>
        </w:rPr>
        <w:lastRenderedPageBreak/>
        <w:t xml:space="preserve">Федерального закона от 04.05.2011 № 99-ФЗ «О лицензировании отдельных видов деятельности» и Постановлением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(вместе с «Положением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«Сколково»)», Федерального закона от 27.07.2006 № 152-ФЗ «О персональных данных», в части исполнения требований обеспечения беспрепятственного доступа инвалидов. </w:t>
      </w:r>
    </w:p>
    <w:p w:rsidR="00BB1540" w:rsidRPr="007F3BF2" w:rsidRDefault="00BB1540" w:rsidP="00BB1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i/>
          <w:sz w:val="26"/>
          <w:szCs w:val="26"/>
        </w:rPr>
        <w:t>- об осуществлении выдачи в стационарных пунктах выдачи, организованных в соответствии с приказом Министерства труда и социальной защиты РФ от 30.07.2015 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  <w:r w:rsidRPr="007F3B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1540" w:rsidRPr="007F3BF2" w:rsidRDefault="00BB1540" w:rsidP="00BB1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Указанное требование основано на исполнении указанных актов, и определяет правила обеспечения условий доступности для инвалидов на стационарные пункты выдачи, используемых для предоставления услуг в сфере труда, занятости и социальной защиты населения ( т.е. обеспечение выдачи ТСР), а также оказания им при этом необходимой помощи, в части исполнения п.13. приказа Министерства труда и социальной защиты РФ от 30.07.2015 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 </w:t>
      </w:r>
    </w:p>
    <w:p w:rsidR="00633ED2" w:rsidRPr="007F3BF2" w:rsidRDefault="00BB1540" w:rsidP="00BB1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  <w:r w:rsidRPr="007F3BF2">
        <w:rPr>
          <w:rFonts w:ascii="Times New Roman" w:hAnsi="Times New Roman" w:cs="Times New Roman"/>
          <w:sz w:val="26"/>
          <w:szCs w:val="26"/>
        </w:rPr>
        <w:t>Указанные стационарные пункты выдачи должны обеспечить инвалидам право доступности с учетом обеспечения "разумного приспособления" в рамках Конвенции о правах инвалидов от 13 декабря 2006 г., а также на предоставляемых услуг в соответствии с частью 4 статьи 15 Федерального закона от 24 ноября 1995 г. N 181-ФЗ "О социальной защите инвалидов в Российской Федерации».</w:t>
      </w:r>
    </w:p>
    <w:p w:rsidR="00AF347F" w:rsidRPr="00AF347F" w:rsidRDefault="008D7DDA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 в ЕИС разместил</w:t>
      </w:r>
      <w:r w:rsidR="00AF347F" w:rsidRPr="00AF347F">
        <w:rPr>
          <w:rFonts w:ascii="Times New Roman" w:hAnsi="Times New Roman" w:cs="Times New Roman"/>
          <w:sz w:val="26"/>
          <w:szCs w:val="26"/>
        </w:rPr>
        <w:t xml:space="preserve"> разъяснения положения извещения об электронном аукционов (номер извещения 0218100003224000244) об обязательном наличии лицензионных пунктов на территории Краснодарского края, при этом оставляя право на наличие стационарных пунктов выдачи, организованных в соответствии с приказом Министерства труда и социальной защиты РФ от 30.07.2015 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 </w:t>
      </w:r>
    </w:p>
    <w:p w:rsidR="00AF347F" w:rsidRPr="00AF347F" w:rsidRDefault="00AF347F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47F">
        <w:rPr>
          <w:rFonts w:ascii="Times New Roman" w:hAnsi="Times New Roman" w:cs="Times New Roman"/>
          <w:sz w:val="26"/>
          <w:szCs w:val="26"/>
        </w:rPr>
        <w:t>Место поставки товара (вып</w:t>
      </w:r>
      <w:r w:rsidR="008D7DDA">
        <w:rPr>
          <w:rFonts w:ascii="Times New Roman" w:hAnsi="Times New Roman" w:cs="Times New Roman"/>
          <w:sz w:val="26"/>
          <w:szCs w:val="26"/>
        </w:rPr>
        <w:t>олнения работ, оказания услуг) -</w:t>
      </w:r>
      <w:r w:rsidRPr="00AF347F">
        <w:rPr>
          <w:rFonts w:ascii="Times New Roman" w:hAnsi="Times New Roman" w:cs="Times New Roman"/>
          <w:sz w:val="26"/>
          <w:szCs w:val="26"/>
        </w:rPr>
        <w:t xml:space="preserve"> не менее 8 пунктах обусловлено экономией бюджетных средств при оплате проезда Получателям, учете интересов инвалидов, а также крайне сжатыми сроками обеспечения.</w:t>
      </w:r>
    </w:p>
    <w:p w:rsidR="00AF347F" w:rsidRPr="00AF347F" w:rsidRDefault="00AF347F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47F">
        <w:rPr>
          <w:rFonts w:ascii="Times New Roman" w:hAnsi="Times New Roman" w:cs="Times New Roman"/>
          <w:sz w:val="26"/>
          <w:szCs w:val="26"/>
        </w:rPr>
        <w:t xml:space="preserve"> При определении места оказания услуг Заказчик учитывал численность инвалидов на территории Краснодарского края и наибольшее их скопление. </w:t>
      </w:r>
    </w:p>
    <w:p w:rsidR="00AF347F" w:rsidRPr="00AF347F" w:rsidRDefault="008D7DDA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Так</w:t>
      </w:r>
      <w:r w:rsidR="001B2A3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же</w:t>
      </w:r>
      <w:r w:rsidR="00AF347F" w:rsidRPr="00AF347F">
        <w:rPr>
          <w:rFonts w:ascii="Times New Roman" w:hAnsi="Times New Roman" w:cs="Times New Roman"/>
          <w:sz w:val="26"/>
          <w:szCs w:val="26"/>
        </w:rPr>
        <w:t xml:space="preserve">, указанные требования установлены с учетом мнения представителей Краснодарского регионального отделения Общероссийской общественной организации инвалидов «Всероссийского общества глухих» (далее – ВОГ), которые занимаются реабилитацией граждан с нарушением функций слуха. </w:t>
      </w:r>
    </w:p>
    <w:p w:rsidR="00AF347F" w:rsidRPr="00AF347F" w:rsidRDefault="00AF347F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47F">
        <w:rPr>
          <w:rFonts w:ascii="Times New Roman" w:hAnsi="Times New Roman" w:cs="Times New Roman"/>
          <w:sz w:val="26"/>
          <w:szCs w:val="26"/>
        </w:rPr>
        <w:t xml:space="preserve">В рамках Соглашения о взаимодействии ОСФР по Краснодарскому краю и ВОГ от 20.07.2023 регулярно проводятся круглые столы, на которых представителями ВОГ неоднократно поднимались вопросы о невозможности инвалидов по слуху (особенно с тяжелой потерей – 4 ст. тугоухости) по состоянию здоровья поездки в другой город на получение слуховых аппаратов, дополнительную индивидуальную настройку (в случае необходимости) полученных слуховых аппаратов в течение действия гарантийного срока (24 месяца) на слуховой аппарат. Это особенно касается инвалидов по слуху, проживающих в городах: Армавир, Сочи, Ейск, Анапа, Туапсе, Новороссийск. </w:t>
      </w:r>
    </w:p>
    <w:p w:rsidR="00AF347F" w:rsidRPr="00AF347F" w:rsidRDefault="00AF347F" w:rsidP="00AF34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47F">
        <w:rPr>
          <w:rFonts w:ascii="Times New Roman" w:hAnsi="Times New Roman" w:cs="Times New Roman"/>
          <w:sz w:val="26"/>
          <w:szCs w:val="26"/>
        </w:rPr>
        <w:t>В связи с вышеизложенным, установлено требование о наличии не менее 2 пунктов в Краснодаре (самое большое количество обеспечиваемых инвалидов), Новороссийске – не менее 1 пункта, Армавире – не менее 1 пункта, Сочи – не менее 1 пункта, Ейске - не менее 1 пункта, Туапсе - не менее 1 пункта, Анапе - не менее 1 пункта.</w:t>
      </w:r>
    </w:p>
    <w:p w:rsidR="008C7062" w:rsidRPr="007F3BF2" w:rsidRDefault="008C7062" w:rsidP="008C7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О невозможности по состоянию здоровья поездки в другой город от инвалидов Краснодарского края и представителей ВОГ часто поступают обращения и в телефонном режиме. </w:t>
      </w:r>
    </w:p>
    <w:p w:rsidR="008C7062" w:rsidRPr="007F3BF2" w:rsidRDefault="008C7062" w:rsidP="00661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Наличие кабинетов по краю способствует более быстрому обеспечению инвалидов в рамках</w:t>
      </w:r>
      <w:r w:rsidR="008D7DDA">
        <w:rPr>
          <w:rFonts w:ascii="Times New Roman" w:hAnsi="Times New Roman" w:cs="Times New Roman"/>
          <w:sz w:val="26"/>
          <w:szCs w:val="26"/>
        </w:rPr>
        <w:t xml:space="preserve"> контракта</w:t>
      </w:r>
      <w:r w:rsidRPr="007F3BF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C7062" w:rsidRPr="007F3BF2" w:rsidRDefault="008C7062" w:rsidP="00661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В извещении Заказчиком не установлен запрет на осуществление работ (услуг) с привлечением соисполнителя. </w:t>
      </w:r>
    </w:p>
    <w:p w:rsidR="000E2BE0" w:rsidRPr="007F3BF2" w:rsidRDefault="000E2BE0" w:rsidP="000E2B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Заявитель в своей жалобе указывает на расширение Заказчиком обязанностей Поставщика, в частности, об обязанности «проинформировать посредствам смс-оповещения Получателя (представителя Получателя) о порядке и сроках гарантийного обслуживания, а также о месте нахождения и режиме работы пунктов приема Получателей Товара (специализированной мастерской или сервисной службы), расположенных в субъекте Российской Федерации, указанном в пункте 1.1 Контракта» ( п.3.3.6. проекта контракта). </w:t>
      </w:r>
    </w:p>
    <w:p w:rsidR="00BB1540" w:rsidRPr="007F3BF2" w:rsidRDefault="00661BDF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П</w:t>
      </w:r>
      <w:r w:rsidR="00BB1540" w:rsidRPr="007F3BF2">
        <w:rPr>
          <w:rFonts w:ascii="Times New Roman" w:hAnsi="Times New Roman" w:cs="Times New Roman"/>
          <w:sz w:val="26"/>
          <w:szCs w:val="26"/>
        </w:rPr>
        <w:t xml:space="preserve">орядок разработки типовых контрактов, типовых условий контрактов, а также случаи и условия их применения утверждены постановлением Правительства Российской Федерации от 02.07.2014 N 606 (далее – ПП 606).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Пунктом 7 ПП 606 установлено, что «разрабатываемые проекты типовых контрактов, типовых условий контрактов состоят из следующих частей: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а) постоянная часть, не подлежащая изменению при их применении в конкретной закупке;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б) переменная часть, предусматривающая возможность выбора одного или нескольких вариантов условий (данных) из предлагаемого исчерпывающего перечня таких вариантов условий (данных), определенных ответственным органом в типовом контракте, типовых условиях контрактов, а также возможность внесения информации об условиях (данных) конкретной закупки, содержании таких условий (данных) и порядке определения такого содержания». </w:t>
      </w:r>
    </w:p>
    <w:p w:rsidR="00BB1540" w:rsidRPr="007F3BF2" w:rsidRDefault="00661BDF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В </w:t>
      </w:r>
      <w:r w:rsidR="00BB1540" w:rsidRPr="007F3BF2">
        <w:rPr>
          <w:rFonts w:ascii="Times New Roman" w:hAnsi="Times New Roman" w:cs="Times New Roman"/>
          <w:sz w:val="26"/>
          <w:szCs w:val="26"/>
        </w:rPr>
        <w:t xml:space="preserve">соответствии с частью 12 статьи 8 Закона N 360-ФЗ условия типовых контрактов и типовые условия контрактов, утвержденные до дня вступления в силу Закона N 360-ФЗ, применяются до утверждения Правительством Российской </w:t>
      </w:r>
      <w:r w:rsidR="00BB1540" w:rsidRPr="007F3BF2">
        <w:rPr>
          <w:rFonts w:ascii="Times New Roman" w:hAnsi="Times New Roman" w:cs="Times New Roman"/>
          <w:sz w:val="26"/>
          <w:szCs w:val="26"/>
        </w:rPr>
        <w:lastRenderedPageBreak/>
        <w:t xml:space="preserve">Федерации типовых условий контрактов в соответствующей сфере в части, не противоречащей Закону N 44- ФЗ.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Заказчик установил требование информирования исходя из положений проекта государственного контракта, с учетом интересов инвалидов, проживающих на территории Краснодарского края, положений Закона РФ «О защите прав потребителей».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Согласно статьи 10 Закона «О защите прав потребителей» изготовитель (исполнитель, продавец) обязан своевременно предоставлять потребителю необходимую и достоверную информацию о товарах (работах, услугах), обеспечивающую возможность их правильного выбора, в том числе сведения огарантийном сроке, правилах и условиях эффективного и безопасного использования товаров (работ, услуг), сроке службы или срок годности товаров (работ), установленный в соответствии с настоящим Законом, а также сведения о необходимых действиях потребителя по истечении указанных сроков и возможных последствиях при невыполнении таких действий, если товары (работы) по истечении указанных сроков представляют опасность для жизни, здоровья и имущества потребителя или становятся непригодными для использования по назначению; адрес (место нахождения), фирменное наименование (наименование) изготовителя (исполнителя, продавца), уполномоченной организации или уполномоченного индивидуального предпринимателя, импортера и т.д. </w:t>
      </w:r>
    </w:p>
    <w:p w:rsidR="00BB1540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Согласно статье 11 Закона «О защите прав потребителей», изготовитель (исполнитель, продавец) обязан своевременно предоставлять потребителю информацию о режиме работы. </w:t>
      </w:r>
    </w:p>
    <w:p w:rsidR="00661BDF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На территории ОСФР по Краснодарскому краю 26.04.2024 года состоялась встреча с представителями общероссийских организаций инвалидов, в том числе с представителями общества глухих. На указанной встрече представители общества глухих выразили просьбу включать в государственные контракты информацию про смс-оповещение, так как инвалиды по слуху не всегда слышат звонки, а если слышат, то не всегда понимают с первого раза смысл сказанного. Смс-оповещение гарантирует 100% получение информации от поставщика. </w:t>
      </w:r>
    </w:p>
    <w:p w:rsidR="002205ED" w:rsidRPr="007F3BF2" w:rsidRDefault="00BB1540" w:rsidP="00BB1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В соответствии со сноской № 72 к типовому контракту, утвержденному Приказом Минтруда России от 11.03.2019 № 144н «Об утверждении типового контракта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инвалиду, и информационной карты типового контракта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инвалиду» (далее – типовой контракт № 144н) «в раздел 14 Контракта может включаться условие о банковском сопровождении Контракта в случаях, установленных в соответствии со статьей 35 Федерального закона N 44- ФЗ, а также иные требования, не противоречащие законодательству Российской Федерации, установленные Заказчиком исходя из специфики размещаемой закупки». Таким образом Заказчик может добавлять в раздел 14 лю</w:t>
      </w:r>
      <w:r w:rsidR="00661BDF" w:rsidRPr="007F3BF2">
        <w:rPr>
          <w:rFonts w:ascii="Times New Roman" w:hAnsi="Times New Roman" w:cs="Times New Roman"/>
          <w:sz w:val="26"/>
          <w:szCs w:val="26"/>
        </w:rPr>
        <w:t>бые условия, не противоречащие З</w:t>
      </w:r>
      <w:r w:rsidRPr="007F3BF2">
        <w:rPr>
          <w:rFonts w:ascii="Times New Roman" w:hAnsi="Times New Roman" w:cs="Times New Roman"/>
          <w:sz w:val="26"/>
          <w:szCs w:val="26"/>
        </w:rPr>
        <w:t xml:space="preserve">акону о контрактной системе. 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lastRenderedPageBreak/>
        <w:t xml:space="preserve">Заявитель указывает, что проект контракта содержит ряд условий, которые противоречат типовой форме контракта, в частности 14.10. Поставщик обязан предоставлять Заказчику копии гарантийных талонов или книжек (руководства пользователя) на каждое техническое средство реабилитации. 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Гарантийный талон является документом, подтверждающим гарантийные обязательства продавца (изготовителя), то есть обязательства по обеспечению качества товара в течение определенного периода времени - гарантийного срока.</w:t>
      </w:r>
    </w:p>
    <w:p w:rsidR="002205ED" w:rsidRPr="007F3BF2" w:rsidRDefault="002205ED" w:rsidP="008D7D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Форма гарантийного талона законодательством не установлена (это могут быть отрывные документы, книжка с бланками для оформления оригинала и копии талона и т.д.), составление указанного документа обязательным не является. 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Заказчик установил требование информирования исходя из положений проекта государственного контракта, с учетом интересов инвалидов, проживающих на территории Краснодарского края и положений Закона РФ «О защите прав потребителей». 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Согласно статьи 10 Закона «О защите прав потребителей» изготовитель (исполнитель, продавец) обязан своевременно предоставлять потребителю необходимую и достоверную информацию о товарах (работах, услугах), обеспечивающую возможность их правильного выбора, в том числе сведения огарантийном сроке, правилах и условиях эффективного и безопасного использования товаров (работ, услуг), сроке службы или срок годности товаров (работ), установленный в соответствии с настоящим Законом, а также сведения о необходимых действиях потребителя по истечении указанных сроков и возможных последствиях при невыполнении таких действий, если товары (работы) по истечении указанных сроков представляют опасность для жизни, здоровья и имущества потребителя или становятся непригодными для использования по назначению; адрес (место нахождения), фирменное наименование (наименование) изготовителя (исполнителя, продавца), уполномоченной организации или уполномоченного индивидуального предпринимателя, импортера и т.д. </w:t>
      </w:r>
    </w:p>
    <w:p w:rsidR="00141E59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Согласно статье 11 Закона «О защите прав потребителей» изготовитель (исполнитель, продавец) обязан своевременно предоставлять потребителю информацию о режиме работы.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Зая</w:t>
      </w:r>
      <w:r w:rsidR="008D7DDA">
        <w:rPr>
          <w:rFonts w:ascii="Times New Roman" w:hAnsi="Times New Roman" w:cs="Times New Roman"/>
          <w:sz w:val="26"/>
          <w:szCs w:val="26"/>
        </w:rPr>
        <w:t>витель в своей жалобе указывает</w:t>
      </w:r>
      <w:r w:rsidRPr="007F3BF2">
        <w:rPr>
          <w:rFonts w:ascii="Times New Roman" w:hAnsi="Times New Roman" w:cs="Times New Roman"/>
          <w:sz w:val="26"/>
          <w:szCs w:val="26"/>
        </w:rPr>
        <w:t xml:space="preserve"> на применение в Проекте контракта не действующей нормы закона (п.3.3.10), в части постановления Правительства РФ от 1 декабря 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которое утратило свою силу 01.09.2022 г. </w:t>
      </w:r>
    </w:p>
    <w:p w:rsidR="002205ED" w:rsidRPr="007F3BF2" w:rsidRDefault="002205E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 xml:space="preserve">В соответствии с условиями типового контракта № 144н (сноска № 23) и сноской № 4 к проекту государственного контракта Поставщику необходимо предоставить Заказчику копию декларации о соответствии или сертификата соответствия, выданных в соответствии постановление Правительства РФ от 1 декабря 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(далее – ПП 982). </w:t>
      </w:r>
    </w:p>
    <w:p w:rsidR="002205ED" w:rsidRPr="007F3BF2" w:rsidRDefault="00661BDF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BF2">
        <w:rPr>
          <w:rFonts w:ascii="Times New Roman" w:hAnsi="Times New Roman" w:cs="Times New Roman"/>
          <w:sz w:val="26"/>
          <w:szCs w:val="26"/>
        </w:rPr>
        <w:t>В</w:t>
      </w:r>
      <w:r w:rsidR="002205ED" w:rsidRPr="007F3BF2">
        <w:rPr>
          <w:rFonts w:ascii="Times New Roman" w:hAnsi="Times New Roman" w:cs="Times New Roman"/>
          <w:sz w:val="26"/>
          <w:szCs w:val="26"/>
        </w:rPr>
        <w:t xml:space="preserve"> настоящее время применяется постановление Правительства РФ от 23 декабря 2021 г. № 2425 «Об утверждении единого перечня продукции, подлежащей обязательной сертификации, и единого перечня продукции, подлежащей </w:t>
      </w:r>
      <w:r w:rsidR="002205ED" w:rsidRPr="007F3BF2">
        <w:rPr>
          <w:rFonts w:ascii="Times New Roman" w:hAnsi="Times New Roman" w:cs="Times New Roman"/>
          <w:sz w:val="26"/>
          <w:szCs w:val="26"/>
        </w:rPr>
        <w:lastRenderedPageBreak/>
        <w:t xml:space="preserve">декларированию соответствия, внесении изменений в Постановление в Правительства РФ от 31.12.2020 № 2467 и признании утратившими силу некоторых актов Правительства РФ». </w:t>
      </w:r>
    </w:p>
    <w:p w:rsidR="002205ED" w:rsidRDefault="008D7DDA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2205ED" w:rsidRPr="007F3BF2">
        <w:rPr>
          <w:rFonts w:ascii="Times New Roman" w:hAnsi="Times New Roman" w:cs="Times New Roman"/>
          <w:sz w:val="26"/>
          <w:szCs w:val="26"/>
        </w:rPr>
        <w:t>соответствии с п. 3 постановления Правительства РФ от 23 декабря 2021 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РФ от 31.12.2020 № 2467 и признании утратившими силу некоторых актов Правительства РФ» (далее – ПП 2425), установлено, что «сертификаты соответствия и декларации о соответствии в отношении продукции, включенной в единый перечень продукции, подлежащей обязательной сертификации, и единый перечень продукции, подтверждение соответствия которой осуществляется в форме принятия декларации о соответствии, утвержденные постановлением Правительства Российской Федерации от 1 декабря 2009 г.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соответствии", выданные (принятые) до дня вступления в силу настоящего постановления, считаются действительными до окончания срока, установленного в них в течение срока годности или срока службы продукции, установленных в соответствии с законодательством Российской Федерации, но не позднее 1 сентября 2025 г.».</w:t>
      </w:r>
    </w:p>
    <w:p w:rsidR="008D7DDA" w:rsidRPr="007F3BF2" w:rsidRDefault="008D7DDA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учетом изложенных обстоятельств, Комиссия не усматривает в действиях</w:t>
      </w:r>
      <w:r w:rsidR="0095621B">
        <w:rPr>
          <w:rFonts w:ascii="Times New Roman" w:hAnsi="Times New Roman" w:cs="Times New Roman"/>
          <w:sz w:val="26"/>
          <w:szCs w:val="26"/>
        </w:rPr>
        <w:t xml:space="preserve"> заказчика нарушения положений З</w:t>
      </w:r>
      <w:r>
        <w:rPr>
          <w:rFonts w:ascii="Times New Roman" w:hAnsi="Times New Roman" w:cs="Times New Roman"/>
          <w:sz w:val="26"/>
          <w:szCs w:val="26"/>
        </w:rPr>
        <w:t>акона о контрактной системе.</w:t>
      </w:r>
    </w:p>
    <w:p w:rsidR="00830D3D" w:rsidRPr="00830D3D" w:rsidRDefault="00830D3D" w:rsidP="00661B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30D3D">
        <w:rPr>
          <w:rFonts w:ascii="Times New Roman" w:hAnsi="Times New Roman" w:cs="Times New Roman"/>
          <w:sz w:val="26"/>
          <w:szCs w:val="26"/>
        </w:rPr>
        <w:t>Комиссия, руководствуясь ч.1, ч.4 ст.105 и на основании ч.15 ст.99, ч.8 ст.106 Федерального</w:t>
      </w:r>
      <w:r w:rsidRPr="00830D3D">
        <w:rPr>
          <w:rFonts w:ascii="Times New Roman" w:hAnsi="Times New Roman" w:cs="Times New Roman"/>
          <w:color w:val="000000"/>
          <w:sz w:val="26"/>
          <w:szCs w:val="26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830D3D" w:rsidRDefault="00830D3D" w:rsidP="00830D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1E59" w:rsidRPr="002205ED" w:rsidRDefault="00141E59" w:rsidP="00141E5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205ED">
        <w:rPr>
          <w:rFonts w:ascii="Times New Roman" w:hAnsi="Times New Roman" w:cs="Times New Roman"/>
          <w:b/>
          <w:color w:val="000000"/>
          <w:sz w:val="26"/>
          <w:szCs w:val="26"/>
        </w:rPr>
        <w:t>РЕШИЛА:</w:t>
      </w:r>
    </w:p>
    <w:p w:rsidR="00141E59" w:rsidRPr="00141E59" w:rsidRDefault="00141E59" w:rsidP="00141E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41E59" w:rsidRPr="00141E59" w:rsidRDefault="00141E59" w:rsidP="00141E59">
      <w:pPr>
        <w:pStyle w:val="ad"/>
        <w:numPr>
          <w:ilvl w:val="0"/>
          <w:numId w:val="1"/>
        </w:numPr>
        <w:tabs>
          <w:tab w:val="left" w:pos="0"/>
          <w:tab w:val="num" w:pos="142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 w:rsidRPr="00141E59">
        <w:rPr>
          <w:color w:val="000000"/>
          <w:sz w:val="26"/>
          <w:szCs w:val="26"/>
        </w:rPr>
        <w:t xml:space="preserve">Признать жалобу </w:t>
      </w:r>
      <w:r w:rsidRPr="00141E59">
        <w:rPr>
          <w:sz w:val="26"/>
          <w:szCs w:val="26"/>
        </w:rPr>
        <w:t xml:space="preserve">ООО «МедСнабСервис» </w:t>
      </w:r>
      <w:r w:rsidRPr="00141E59">
        <w:rPr>
          <w:color w:val="000000"/>
          <w:sz w:val="26"/>
          <w:szCs w:val="26"/>
        </w:rPr>
        <w:t>необоснованной.</w:t>
      </w:r>
      <w:r w:rsidRPr="00141E59">
        <w:rPr>
          <w:sz w:val="26"/>
          <w:szCs w:val="26"/>
        </w:rPr>
        <w:t xml:space="preserve"> </w:t>
      </w:r>
    </w:p>
    <w:p w:rsidR="00141E59" w:rsidRPr="00640CB1" w:rsidRDefault="00141E59" w:rsidP="00640CB1">
      <w:pPr>
        <w:pStyle w:val="ad"/>
        <w:numPr>
          <w:ilvl w:val="0"/>
          <w:numId w:val="1"/>
        </w:numPr>
        <w:tabs>
          <w:tab w:val="left" w:pos="0"/>
          <w:tab w:val="num" w:pos="142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 w:rsidRPr="00141E59">
        <w:rPr>
          <w:color w:val="000000"/>
          <w:sz w:val="26"/>
          <w:szCs w:val="26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 w:rsidR="00642B94" w:rsidRPr="00642B94">
        <w:rPr>
          <w:color w:val="000000"/>
          <w:sz w:val="26"/>
          <w:szCs w:val="26"/>
        </w:rPr>
        <w:t>0218100003224000244</w:t>
      </w:r>
      <w:bookmarkStart w:id="0" w:name="_GoBack"/>
      <w:bookmarkEnd w:id="0"/>
      <w:r w:rsidRPr="00141E59">
        <w:rPr>
          <w:color w:val="000000"/>
          <w:sz w:val="26"/>
          <w:szCs w:val="26"/>
        </w:rPr>
        <w:t>).</w:t>
      </w:r>
    </w:p>
    <w:p w:rsidR="00141E59" w:rsidRPr="00141E59" w:rsidRDefault="00141E59" w:rsidP="00141E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41E59"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141E59" w:rsidRPr="00141E59" w:rsidRDefault="00141E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sectPr w:rsidR="00141E59" w:rsidRPr="00141E59" w:rsidSect="00056EB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21B" w:rsidRDefault="0095621B" w:rsidP="00127CE7">
      <w:pPr>
        <w:spacing w:after="0" w:line="240" w:lineRule="auto"/>
      </w:pPr>
      <w:r>
        <w:separator/>
      </w:r>
    </w:p>
  </w:endnote>
  <w:endnote w:type="continuationSeparator" w:id="0">
    <w:p w:rsidR="0095621B" w:rsidRDefault="0095621B" w:rsidP="0012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214625"/>
      <w:docPartObj>
        <w:docPartGallery w:val="Page Numbers (Bottom of Page)"/>
        <w:docPartUnique/>
      </w:docPartObj>
    </w:sdtPr>
    <w:sdtEndPr/>
    <w:sdtContent>
      <w:p w:rsidR="0095621B" w:rsidRDefault="003168C1" w:rsidP="00127CE7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2B9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5621B" w:rsidRDefault="0095621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21B" w:rsidRDefault="0095621B" w:rsidP="00127CE7">
      <w:pPr>
        <w:spacing w:after="0" w:line="240" w:lineRule="auto"/>
      </w:pPr>
      <w:r>
        <w:separator/>
      </w:r>
    </w:p>
  </w:footnote>
  <w:footnote w:type="continuationSeparator" w:id="0">
    <w:p w:rsidR="0095621B" w:rsidRDefault="0095621B" w:rsidP="00127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6CD4"/>
    <w:rsid w:val="00035DFB"/>
    <w:rsid w:val="00056EB3"/>
    <w:rsid w:val="000E2BE0"/>
    <w:rsid w:val="00127CE7"/>
    <w:rsid w:val="00141E59"/>
    <w:rsid w:val="001539C8"/>
    <w:rsid w:val="001706FF"/>
    <w:rsid w:val="00192CD5"/>
    <w:rsid w:val="00197443"/>
    <w:rsid w:val="001B2A3D"/>
    <w:rsid w:val="002205ED"/>
    <w:rsid w:val="003168C1"/>
    <w:rsid w:val="00357A62"/>
    <w:rsid w:val="0039784B"/>
    <w:rsid w:val="005E415E"/>
    <w:rsid w:val="00613851"/>
    <w:rsid w:val="00633ED2"/>
    <w:rsid w:val="00640CB1"/>
    <w:rsid w:val="00642B94"/>
    <w:rsid w:val="00661BDF"/>
    <w:rsid w:val="007B6C71"/>
    <w:rsid w:val="007E1A25"/>
    <w:rsid w:val="007F3BF2"/>
    <w:rsid w:val="0082370B"/>
    <w:rsid w:val="00830D3D"/>
    <w:rsid w:val="008C7062"/>
    <w:rsid w:val="008D7DDA"/>
    <w:rsid w:val="00930FD9"/>
    <w:rsid w:val="0095621B"/>
    <w:rsid w:val="0097083C"/>
    <w:rsid w:val="00992F61"/>
    <w:rsid w:val="00A86CD4"/>
    <w:rsid w:val="00AB5562"/>
    <w:rsid w:val="00AF347F"/>
    <w:rsid w:val="00B221FF"/>
    <w:rsid w:val="00B25996"/>
    <w:rsid w:val="00B81EDE"/>
    <w:rsid w:val="00BB1540"/>
    <w:rsid w:val="00BC3995"/>
    <w:rsid w:val="00BE7013"/>
    <w:rsid w:val="00CC0A84"/>
    <w:rsid w:val="00E22B5F"/>
    <w:rsid w:val="00F0512C"/>
    <w:rsid w:val="00F5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7B6758-6E3A-4914-8C95-8847AFE3A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EB3"/>
  </w:style>
  <w:style w:type="paragraph" w:styleId="3">
    <w:name w:val="heading 3"/>
    <w:basedOn w:val="a"/>
    <w:next w:val="a"/>
    <w:link w:val="30"/>
    <w:qFormat/>
    <w:rsid w:val="00A86CD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86CD4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line number"/>
    <w:basedOn w:val="a0"/>
    <w:uiPriority w:val="99"/>
    <w:semiHidden/>
    <w:unhideWhenUsed/>
    <w:rsid w:val="00127CE7"/>
  </w:style>
  <w:style w:type="paragraph" w:styleId="a4">
    <w:name w:val="header"/>
    <w:basedOn w:val="a"/>
    <w:link w:val="a5"/>
    <w:uiPriority w:val="99"/>
    <w:semiHidden/>
    <w:unhideWhenUsed/>
    <w:rsid w:val="00127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27CE7"/>
  </w:style>
  <w:style w:type="paragraph" w:styleId="a6">
    <w:name w:val="footer"/>
    <w:basedOn w:val="a"/>
    <w:link w:val="a7"/>
    <w:uiPriority w:val="99"/>
    <w:unhideWhenUsed/>
    <w:rsid w:val="00127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7CE7"/>
  </w:style>
  <w:style w:type="paragraph" w:styleId="a8">
    <w:name w:val="Normal (Web)"/>
    <w:basedOn w:val="a"/>
    <w:uiPriority w:val="99"/>
    <w:unhideWhenUsed/>
    <w:rsid w:val="00F51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F516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unhideWhenUsed/>
    <w:rsid w:val="00633ED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633ED2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c">
    <w:name w:val="footnote reference"/>
    <w:aliases w:val="Ссылка на сноску 45"/>
    <w:basedOn w:val="a0"/>
    <w:uiPriority w:val="99"/>
    <w:unhideWhenUsed/>
    <w:rsid w:val="00633ED2"/>
    <w:rPr>
      <w:vertAlign w:val="superscript"/>
    </w:rPr>
  </w:style>
  <w:style w:type="table" w:customStyle="1" w:styleId="22">
    <w:name w:val="Сетка таблицы22"/>
    <w:basedOn w:val="a1"/>
    <w:next w:val="a9"/>
    <w:uiPriority w:val="59"/>
    <w:rsid w:val="00633ED2"/>
    <w:pPr>
      <w:spacing w:after="0" w:line="240" w:lineRule="auto"/>
    </w:pPr>
    <w:rPr>
      <w:rFonts w:eastAsia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9"/>
    <w:uiPriority w:val="59"/>
    <w:rsid w:val="00633ED2"/>
    <w:pPr>
      <w:spacing w:after="0" w:line="240" w:lineRule="auto"/>
    </w:pPr>
    <w:rPr>
      <w:rFonts w:eastAsia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uiPriority w:val="99"/>
    <w:unhideWhenUsed/>
    <w:rsid w:val="00141E5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с отступом Знак"/>
    <w:basedOn w:val="a0"/>
    <w:link w:val="ad"/>
    <w:uiPriority w:val="99"/>
    <w:rsid w:val="00141E59"/>
    <w:rPr>
      <w:rFonts w:ascii="Times New Roman" w:eastAsia="Times New Roman" w:hAnsi="Times New Roman" w:cs="Times New Roman"/>
      <w:sz w:val="20"/>
      <w:szCs w:val="20"/>
    </w:rPr>
  </w:style>
  <w:style w:type="paragraph" w:customStyle="1" w:styleId="7">
    <w:name w:val="Основной текст7"/>
    <w:basedOn w:val="a"/>
    <w:rsid w:val="00830D3D"/>
    <w:pPr>
      <w:shd w:val="clear" w:color="auto" w:fill="FFFFFF"/>
      <w:spacing w:after="300" w:line="320" w:lineRule="exact"/>
      <w:jc w:val="center"/>
    </w:pPr>
    <w:rPr>
      <w:rFonts w:ascii="Times New Roman" w:eastAsia="Times New Roman" w:hAnsi="Times New Roman" w:cs="Times New Roman"/>
      <w:color w:val="00000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15391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10EAD-84B1-4CA8-88CF-F85AA5CA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3100</Words>
  <Characters>17670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to23-golubova</dc:creator>
  <cp:keywords/>
  <dc:description/>
  <cp:lastModifiedBy>Ольга Николаевна Головко</cp:lastModifiedBy>
  <cp:revision>27</cp:revision>
  <cp:lastPrinted>2024-10-25T11:01:00Z</cp:lastPrinted>
  <dcterms:created xsi:type="dcterms:W3CDTF">2024-10-23T12:43:00Z</dcterms:created>
  <dcterms:modified xsi:type="dcterms:W3CDTF">2024-10-25T14:04:00Z</dcterms:modified>
</cp:coreProperties>
</file>