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tblGrid>
      <w:tr w:rsidR="000152CF" w:rsidRPr="00E33253" w:rsidTr="00E33253">
        <w:tc>
          <w:tcPr>
            <w:tcW w:w="4785" w:type="dxa"/>
          </w:tcPr>
          <w:p w:rsidR="000152CF" w:rsidRPr="00E33253" w:rsidRDefault="000152CF" w:rsidP="00E33253">
            <w:pPr>
              <w:rPr>
                <w:sz w:val="26"/>
                <w:szCs w:val="26"/>
              </w:rPr>
            </w:pPr>
          </w:p>
        </w:tc>
      </w:tr>
    </w:tbl>
    <w:p w:rsidR="00E33253" w:rsidRDefault="00E33253" w:rsidP="00E33253">
      <w:pPr>
        <w:spacing w:after="0" w:line="240" w:lineRule="auto"/>
        <w:ind w:firstLine="709"/>
        <w:jc w:val="center"/>
        <w:rPr>
          <w:rFonts w:ascii="Times New Roman" w:hAnsi="Times New Roman" w:cs="Times New Roman"/>
          <w:b/>
          <w:sz w:val="26"/>
          <w:szCs w:val="26"/>
        </w:rPr>
      </w:pPr>
    </w:p>
    <w:p w:rsidR="00E33253" w:rsidRPr="00E33253" w:rsidRDefault="00E33253" w:rsidP="00E33253">
      <w:pPr>
        <w:spacing w:after="0" w:line="240" w:lineRule="auto"/>
        <w:ind w:firstLine="709"/>
        <w:jc w:val="center"/>
        <w:rPr>
          <w:rFonts w:ascii="Times New Roman" w:hAnsi="Times New Roman" w:cs="Times New Roman"/>
          <w:b/>
          <w:sz w:val="26"/>
          <w:szCs w:val="26"/>
        </w:rPr>
      </w:pPr>
      <w:r>
        <w:rPr>
          <w:rFonts w:ascii="Times New Roman" w:hAnsi="Times New Roman" w:cs="Times New Roman"/>
          <w:b/>
          <w:sz w:val="26"/>
          <w:szCs w:val="26"/>
        </w:rPr>
        <w:t>Решение №998</w:t>
      </w:r>
      <w:r w:rsidRPr="00E33253">
        <w:rPr>
          <w:rFonts w:ascii="Times New Roman" w:hAnsi="Times New Roman" w:cs="Times New Roman"/>
          <w:b/>
          <w:sz w:val="26"/>
          <w:szCs w:val="26"/>
        </w:rPr>
        <w:t>/2024</w:t>
      </w:r>
    </w:p>
    <w:p w:rsidR="00E33253" w:rsidRPr="00E33253" w:rsidRDefault="00AC4626" w:rsidP="00E33253">
      <w:pPr>
        <w:spacing w:after="0" w:line="240" w:lineRule="auto"/>
        <w:ind w:firstLine="709"/>
        <w:jc w:val="center"/>
        <w:rPr>
          <w:rFonts w:ascii="Times New Roman" w:hAnsi="Times New Roman" w:cs="Times New Roman"/>
          <w:color w:val="000000"/>
          <w:sz w:val="26"/>
          <w:szCs w:val="26"/>
        </w:rPr>
      </w:pPr>
      <w:r>
        <w:rPr>
          <w:rFonts w:ascii="Times New Roman" w:hAnsi="Times New Roman" w:cs="Times New Roman"/>
          <w:sz w:val="26"/>
          <w:szCs w:val="26"/>
        </w:rPr>
        <w:t>по делу №023/06/49-5373</w:t>
      </w:r>
      <w:r w:rsidR="00E33253" w:rsidRPr="00E33253">
        <w:rPr>
          <w:rFonts w:ascii="Times New Roman" w:hAnsi="Times New Roman" w:cs="Times New Roman"/>
          <w:sz w:val="26"/>
          <w:szCs w:val="26"/>
        </w:rPr>
        <w:t xml:space="preserve"> о </w:t>
      </w:r>
      <w:r w:rsidR="00E33253" w:rsidRPr="00E33253">
        <w:rPr>
          <w:rFonts w:ascii="Times New Roman" w:hAnsi="Times New Roman" w:cs="Times New Roman"/>
          <w:color w:val="000000"/>
          <w:sz w:val="26"/>
          <w:szCs w:val="26"/>
        </w:rPr>
        <w:t>нарушении</w:t>
      </w:r>
    </w:p>
    <w:p w:rsidR="00E33253" w:rsidRPr="00E33253" w:rsidRDefault="00E33253" w:rsidP="00E33253">
      <w:pPr>
        <w:spacing w:after="0" w:line="240" w:lineRule="auto"/>
        <w:ind w:firstLine="709"/>
        <w:jc w:val="center"/>
        <w:rPr>
          <w:rFonts w:ascii="Times New Roman" w:hAnsi="Times New Roman" w:cs="Times New Roman"/>
          <w:color w:val="000000"/>
          <w:sz w:val="26"/>
          <w:szCs w:val="26"/>
        </w:rPr>
      </w:pPr>
      <w:r w:rsidRPr="00E33253">
        <w:rPr>
          <w:rFonts w:ascii="Times New Roman" w:hAnsi="Times New Roman" w:cs="Times New Roman"/>
          <w:color w:val="000000"/>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E33253" w:rsidRPr="00E33253" w:rsidRDefault="00E33253" w:rsidP="00E33253">
      <w:pPr>
        <w:spacing w:after="0" w:line="240" w:lineRule="auto"/>
        <w:ind w:firstLine="709"/>
        <w:jc w:val="center"/>
        <w:rPr>
          <w:rFonts w:ascii="Times New Roman" w:hAnsi="Times New Roman" w:cs="Times New Roman"/>
          <w:sz w:val="26"/>
          <w:szCs w:val="26"/>
        </w:rPr>
      </w:pPr>
    </w:p>
    <w:p w:rsidR="00E33253" w:rsidRPr="00E33253" w:rsidRDefault="00AC4626" w:rsidP="00E33253">
      <w:pPr>
        <w:jc w:val="center"/>
        <w:rPr>
          <w:rFonts w:ascii="Times New Roman" w:hAnsi="Times New Roman" w:cs="Times New Roman"/>
          <w:sz w:val="26"/>
          <w:szCs w:val="26"/>
        </w:rPr>
      </w:pPr>
      <w:r>
        <w:rPr>
          <w:rFonts w:ascii="Times New Roman" w:hAnsi="Times New Roman" w:cs="Times New Roman"/>
          <w:sz w:val="26"/>
          <w:szCs w:val="26"/>
        </w:rPr>
        <w:t>2</w:t>
      </w:r>
      <w:r w:rsidR="00E33253">
        <w:rPr>
          <w:rFonts w:ascii="Times New Roman" w:hAnsi="Times New Roman" w:cs="Times New Roman"/>
          <w:sz w:val="26"/>
          <w:szCs w:val="26"/>
        </w:rPr>
        <w:t>5</w:t>
      </w:r>
      <w:r w:rsidR="00E33253" w:rsidRPr="00E33253">
        <w:rPr>
          <w:rFonts w:ascii="Times New Roman" w:hAnsi="Times New Roman" w:cs="Times New Roman"/>
          <w:sz w:val="26"/>
          <w:szCs w:val="26"/>
        </w:rPr>
        <w:t xml:space="preserve"> октября 2024 года</w:t>
      </w:r>
      <w:r w:rsidR="00E33253" w:rsidRPr="00E33253">
        <w:rPr>
          <w:rFonts w:ascii="Times New Roman" w:hAnsi="Times New Roman" w:cs="Times New Roman"/>
          <w:sz w:val="26"/>
          <w:szCs w:val="26"/>
        </w:rPr>
        <w:tab/>
      </w:r>
      <w:r w:rsidR="00E33253" w:rsidRPr="00E33253">
        <w:rPr>
          <w:rFonts w:ascii="Times New Roman" w:hAnsi="Times New Roman" w:cs="Times New Roman"/>
          <w:sz w:val="26"/>
          <w:szCs w:val="26"/>
        </w:rPr>
        <w:tab/>
      </w:r>
      <w:r w:rsidR="00E33253" w:rsidRPr="00E33253">
        <w:rPr>
          <w:rFonts w:ascii="Times New Roman" w:hAnsi="Times New Roman" w:cs="Times New Roman"/>
          <w:sz w:val="26"/>
          <w:szCs w:val="26"/>
        </w:rPr>
        <w:tab/>
      </w:r>
      <w:r w:rsidR="00E33253" w:rsidRPr="00E33253">
        <w:rPr>
          <w:rFonts w:ascii="Times New Roman" w:hAnsi="Times New Roman" w:cs="Times New Roman"/>
          <w:sz w:val="26"/>
          <w:szCs w:val="26"/>
        </w:rPr>
        <w:tab/>
      </w:r>
      <w:r w:rsidR="00E33253" w:rsidRPr="00E33253">
        <w:rPr>
          <w:rFonts w:ascii="Times New Roman" w:hAnsi="Times New Roman" w:cs="Times New Roman"/>
          <w:sz w:val="26"/>
          <w:szCs w:val="26"/>
        </w:rPr>
        <w:tab/>
      </w:r>
      <w:r w:rsidR="00E33253" w:rsidRPr="00E33253">
        <w:rPr>
          <w:rFonts w:ascii="Times New Roman" w:hAnsi="Times New Roman" w:cs="Times New Roman"/>
          <w:sz w:val="26"/>
          <w:szCs w:val="26"/>
        </w:rPr>
        <w:tab/>
      </w:r>
      <w:r w:rsidR="00E33253" w:rsidRPr="00E33253">
        <w:rPr>
          <w:rFonts w:ascii="Times New Roman" w:hAnsi="Times New Roman" w:cs="Times New Roman"/>
          <w:sz w:val="26"/>
          <w:szCs w:val="26"/>
        </w:rPr>
        <w:tab/>
        <w:t>г.Краснодар</w:t>
      </w:r>
    </w:p>
    <w:p w:rsidR="000152CF" w:rsidRDefault="00E33253" w:rsidP="000152CF">
      <w:pPr>
        <w:spacing w:after="0" w:line="240" w:lineRule="auto"/>
        <w:ind w:firstLine="709"/>
        <w:jc w:val="both"/>
        <w:rPr>
          <w:rFonts w:ascii="Times New Roman" w:hAnsi="Times New Roman" w:cs="Times New Roman"/>
          <w:color w:val="000000"/>
          <w:sz w:val="26"/>
          <w:szCs w:val="26"/>
        </w:rPr>
      </w:pPr>
      <w:r w:rsidRPr="00E33253">
        <w:rPr>
          <w:rFonts w:ascii="Times New Roman" w:hAnsi="Times New Roman" w:cs="Times New Roman"/>
          <w:color w:val="000000"/>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w:t>
      </w:r>
    </w:p>
    <w:p w:rsidR="000152CF" w:rsidRDefault="000152CF" w:rsidP="000152CF">
      <w:pPr>
        <w:spacing w:after="0" w:line="240" w:lineRule="auto"/>
        <w:ind w:firstLine="709"/>
        <w:jc w:val="both"/>
        <w:rPr>
          <w:rFonts w:ascii="Times New Roman" w:hAnsi="Times New Roman" w:cs="Times New Roman"/>
          <w:color w:val="000000"/>
          <w:sz w:val="26"/>
          <w:szCs w:val="26"/>
        </w:rPr>
      </w:pPr>
    </w:p>
    <w:p w:rsidR="000152CF" w:rsidRPr="001F7C85" w:rsidRDefault="000152CF" w:rsidP="000152CF">
      <w:pPr>
        <w:spacing w:after="0" w:line="240" w:lineRule="auto"/>
        <w:ind w:firstLine="709"/>
        <w:jc w:val="both"/>
        <w:rPr>
          <w:rFonts w:ascii="Times New Roman" w:hAnsi="Times New Roman" w:cs="Times New Roman"/>
          <w:sz w:val="26"/>
          <w:szCs w:val="26"/>
        </w:rPr>
      </w:pPr>
    </w:p>
    <w:p w:rsidR="00E33253" w:rsidRPr="003E4E0C" w:rsidRDefault="00E33253" w:rsidP="00E33253">
      <w:pPr>
        <w:tabs>
          <w:tab w:val="left" w:pos="1935"/>
          <w:tab w:val="right" w:pos="9355"/>
        </w:tabs>
        <w:spacing w:after="0" w:line="240" w:lineRule="auto"/>
        <w:ind w:firstLine="709"/>
        <w:jc w:val="both"/>
        <w:rPr>
          <w:rFonts w:ascii="Times New Roman" w:hAnsi="Times New Roman" w:cs="Times New Roman"/>
          <w:sz w:val="26"/>
          <w:szCs w:val="26"/>
        </w:rPr>
      </w:pPr>
      <w:proofErr w:type="gramStart"/>
      <w:r w:rsidRPr="001F7C85">
        <w:rPr>
          <w:rFonts w:ascii="Times New Roman" w:hAnsi="Times New Roman" w:cs="Times New Roman"/>
          <w:sz w:val="26"/>
          <w:szCs w:val="26"/>
        </w:rPr>
        <w:t>рассмотрев</w:t>
      </w:r>
      <w:proofErr w:type="gramEnd"/>
      <w:r w:rsidRPr="001F7C85">
        <w:rPr>
          <w:rFonts w:ascii="Times New Roman" w:hAnsi="Times New Roman" w:cs="Times New Roman"/>
          <w:sz w:val="26"/>
          <w:szCs w:val="26"/>
        </w:rPr>
        <w:t xml:space="preserve"> жалобу </w:t>
      </w:r>
      <w:r>
        <w:rPr>
          <w:rFonts w:ascii="Times New Roman" w:hAnsi="Times New Roman" w:cs="Times New Roman"/>
          <w:sz w:val="26"/>
          <w:szCs w:val="26"/>
        </w:rPr>
        <w:t xml:space="preserve">ООО «Медиком плюс» </w:t>
      </w:r>
      <w:r w:rsidRPr="001F7C85">
        <w:rPr>
          <w:rFonts w:ascii="Times New Roman" w:hAnsi="Times New Roman" w:cs="Times New Roman"/>
          <w:sz w:val="26"/>
          <w:szCs w:val="26"/>
        </w:rPr>
        <w:t xml:space="preserve">на действия </w:t>
      </w:r>
      <w:r>
        <w:rPr>
          <w:rFonts w:ascii="Times New Roman" w:hAnsi="Times New Roman" w:cs="Times New Roman"/>
          <w:sz w:val="26"/>
          <w:szCs w:val="26"/>
        </w:rPr>
        <w:t xml:space="preserve">ГБУЗ </w:t>
      </w:r>
      <w:r w:rsidRPr="001F7C85">
        <w:rPr>
          <w:rFonts w:ascii="Times New Roman" w:hAnsi="Times New Roman" w:cs="Times New Roman"/>
          <w:sz w:val="26"/>
          <w:szCs w:val="26"/>
        </w:rPr>
        <w:t>«</w:t>
      </w:r>
      <w:r>
        <w:rPr>
          <w:rFonts w:ascii="Times New Roman" w:hAnsi="Times New Roman" w:cs="Times New Roman"/>
          <w:sz w:val="26"/>
          <w:szCs w:val="26"/>
        </w:rPr>
        <w:t>Тихорецкая центральная больница</w:t>
      </w:r>
      <w:r w:rsidRPr="001F7C85">
        <w:rPr>
          <w:rFonts w:ascii="Times New Roman" w:hAnsi="Times New Roman" w:cs="Times New Roman"/>
          <w:sz w:val="26"/>
          <w:szCs w:val="26"/>
        </w:rPr>
        <w:t>» МЗ КК</w:t>
      </w:r>
      <w:r>
        <w:rPr>
          <w:rFonts w:ascii="Times New Roman" w:hAnsi="Times New Roman" w:cs="Times New Roman"/>
          <w:sz w:val="26"/>
          <w:szCs w:val="26"/>
        </w:rPr>
        <w:t xml:space="preserve"> </w:t>
      </w:r>
      <w:r w:rsidRPr="001F7C85">
        <w:rPr>
          <w:rFonts w:ascii="Times New Roman" w:hAnsi="Times New Roman" w:cs="Times New Roman"/>
          <w:sz w:val="26"/>
          <w:szCs w:val="26"/>
        </w:rPr>
        <w:t>(далее – Заказчик)</w:t>
      </w:r>
      <w:r>
        <w:rPr>
          <w:rFonts w:ascii="Times New Roman" w:hAnsi="Times New Roman" w:cs="Times New Roman"/>
          <w:sz w:val="26"/>
          <w:szCs w:val="26"/>
        </w:rPr>
        <w:t xml:space="preserve"> </w:t>
      </w:r>
      <w:r w:rsidRPr="001F7C85">
        <w:rPr>
          <w:rFonts w:ascii="Times New Roman" w:hAnsi="Times New Roman" w:cs="Times New Roman"/>
          <w:sz w:val="26"/>
          <w:szCs w:val="26"/>
        </w:rPr>
        <w:t xml:space="preserve"> при проведении электронного аукциона</w:t>
      </w:r>
      <w:r w:rsidRPr="009573C8">
        <w:rPr>
          <w:rFonts w:ascii="Times New Roman" w:hAnsi="Times New Roman" w:cs="Times New Roman"/>
          <w:sz w:val="26"/>
          <w:szCs w:val="26"/>
        </w:rPr>
        <w:t>: «</w:t>
      </w:r>
      <w:r w:rsidRPr="009573C8">
        <w:rPr>
          <w:rFonts w:ascii="Times New Roman" w:hAnsi="Times New Roman" w:cs="Times New Roman"/>
          <w:color w:val="000000"/>
          <w:sz w:val="26"/>
          <w:szCs w:val="26"/>
        </w:rPr>
        <w:t>Поставка установки стоматологической</w:t>
      </w:r>
      <w:r w:rsidRPr="009573C8">
        <w:rPr>
          <w:rFonts w:ascii="Times New Roman" w:hAnsi="Times New Roman" w:cs="Times New Roman"/>
          <w:sz w:val="26"/>
          <w:szCs w:val="26"/>
        </w:rPr>
        <w:t>»</w:t>
      </w:r>
      <w:r w:rsidRPr="001F7C85">
        <w:rPr>
          <w:rFonts w:ascii="Times New Roman" w:hAnsi="Times New Roman" w:cs="Times New Roman"/>
          <w:sz w:val="26"/>
          <w:szCs w:val="26"/>
        </w:rPr>
        <w:t xml:space="preserve"> </w:t>
      </w:r>
      <w:r w:rsidRPr="001310B0">
        <w:rPr>
          <w:rFonts w:ascii="Times New Roman" w:hAnsi="Times New Roman" w:cs="Times New Roman"/>
          <w:sz w:val="26"/>
          <w:szCs w:val="26"/>
        </w:rPr>
        <w:t>(извещение № 03183</w:t>
      </w:r>
      <w:r>
        <w:rPr>
          <w:rFonts w:ascii="Times New Roman" w:hAnsi="Times New Roman" w:cs="Times New Roman"/>
          <w:sz w:val="26"/>
          <w:szCs w:val="26"/>
        </w:rPr>
        <w:t>00100524000254</w:t>
      </w:r>
      <w:r w:rsidRPr="001F7C85">
        <w:rPr>
          <w:rFonts w:ascii="Times New Roman" w:hAnsi="Times New Roman" w:cs="Times New Roman"/>
          <w:sz w:val="26"/>
          <w:szCs w:val="26"/>
        </w:rPr>
        <w:t>)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w:t>
      </w:r>
    </w:p>
    <w:p w:rsidR="00E33253" w:rsidRPr="003E4E0C" w:rsidRDefault="00E33253" w:rsidP="00E33253">
      <w:pPr>
        <w:tabs>
          <w:tab w:val="left" w:pos="1935"/>
          <w:tab w:val="right" w:pos="9355"/>
        </w:tabs>
        <w:spacing w:after="0" w:line="240" w:lineRule="auto"/>
        <w:jc w:val="both"/>
        <w:rPr>
          <w:rFonts w:ascii="Times New Roman" w:hAnsi="Times New Roman" w:cs="Times New Roman"/>
          <w:sz w:val="26"/>
          <w:szCs w:val="26"/>
        </w:rPr>
      </w:pPr>
    </w:p>
    <w:p w:rsidR="00E33253" w:rsidRDefault="00E33253" w:rsidP="00E33253">
      <w:pPr>
        <w:spacing w:after="0" w:line="240" w:lineRule="auto"/>
        <w:ind w:firstLine="709"/>
        <w:jc w:val="center"/>
        <w:rPr>
          <w:rFonts w:ascii="Times New Roman" w:hAnsi="Times New Roman" w:cs="Times New Roman"/>
          <w:b/>
          <w:color w:val="000000"/>
          <w:sz w:val="26"/>
          <w:szCs w:val="26"/>
        </w:rPr>
      </w:pPr>
      <w:r w:rsidRPr="001F7C85">
        <w:rPr>
          <w:rFonts w:ascii="Times New Roman" w:hAnsi="Times New Roman" w:cs="Times New Roman"/>
          <w:b/>
          <w:color w:val="000000"/>
          <w:sz w:val="26"/>
          <w:szCs w:val="26"/>
        </w:rPr>
        <w:t>УСТАНОВИЛА:</w:t>
      </w:r>
    </w:p>
    <w:p w:rsidR="00E33253" w:rsidRPr="001F7C85" w:rsidRDefault="00E33253" w:rsidP="00E33253">
      <w:pPr>
        <w:spacing w:after="0" w:line="240" w:lineRule="auto"/>
        <w:ind w:firstLine="709"/>
        <w:jc w:val="center"/>
        <w:rPr>
          <w:rFonts w:ascii="Times New Roman" w:hAnsi="Times New Roman" w:cs="Times New Roman"/>
          <w:b/>
          <w:color w:val="000000"/>
          <w:sz w:val="26"/>
          <w:szCs w:val="26"/>
        </w:rPr>
      </w:pPr>
    </w:p>
    <w:p w:rsidR="00E33253" w:rsidRPr="00F6706B" w:rsidRDefault="00E33253" w:rsidP="00E33253">
      <w:pPr>
        <w:spacing w:after="0" w:line="240" w:lineRule="auto"/>
        <w:ind w:firstLine="709"/>
        <w:contextualSpacing/>
        <w:jc w:val="both"/>
        <w:rPr>
          <w:rFonts w:ascii="Times New Roman" w:hAnsi="Times New Roman" w:cs="Times New Roman"/>
          <w:sz w:val="26"/>
          <w:szCs w:val="26"/>
        </w:rPr>
      </w:pPr>
      <w:r w:rsidRPr="00F6706B">
        <w:rPr>
          <w:rFonts w:ascii="Times New Roman" w:hAnsi="Times New Roman" w:cs="Times New Roman"/>
          <w:sz w:val="26"/>
          <w:szCs w:val="26"/>
        </w:rPr>
        <w:t>В Управление Федеральной антимонопольной службы по Краснодарскому краю поступила жалоба Заявителя о нарушении Заказчиком Закона о контрактной системе.</w:t>
      </w:r>
    </w:p>
    <w:p w:rsidR="00E33253" w:rsidRPr="00F6706B" w:rsidRDefault="00E33253" w:rsidP="00E33253">
      <w:pPr>
        <w:autoSpaceDE w:val="0"/>
        <w:autoSpaceDN w:val="0"/>
        <w:adjustRightInd w:val="0"/>
        <w:spacing w:after="0" w:line="240" w:lineRule="auto"/>
        <w:ind w:firstLine="709"/>
        <w:jc w:val="both"/>
        <w:rPr>
          <w:rFonts w:ascii="Times New Roman" w:eastAsia="Calibri" w:hAnsi="Times New Roman" w:cs="Times New Roman"/>
          <w:color w:val="000000"/>
          <w:sz w:val="26"/>
          <w:szCs w:val="26"/>
        </w:rPr>
      </w:pPr>
      <w:r w:rsidRPr="00F6706B">
        <w:rPr>
          <w:rFonts w:ascii="Times New Roman" w:eastAsia="Calibri" w:hAnsi="Times New Roman" w:cs="Times New Roman"/>
          <w:color w:val="000000"/>
          <w:sz w:val="26"/>
          <w:szCs w:val="26"/>
        </w:rPr>
        <w:t xml:space="preserve">Заявитель указывает на неправомерные действия комиссии при рассмотрении заявок, а именно: заявка </w:t>
      </w:r>
      <w:r w:rsidRPr="00F6706B">
        <w:rPr>
          <w:rFonts w:ascii="Times New Roman" w:hAnsi="Times New Roman" w:cs="Times New Roman"/>
          <w:sz w:val="26"/>
          <w:szCs w:val="26"/>
        </w:rPr>
        <w:t xml:space="preserve">ООО «Медиком плюс» </w:t>
      </w:r>
      <w:r w:rsidRPr="00F6706B">
        <w:rPr>
          <w:rFonts w:ascii="Times New Roman" w:eastAsia="Calibri" w:hAnsi="Times New Roman" w:cs="Times New Roman"/>
          <w:color w:val="000000"/>
          <w:sz w:val="26"/>
          <w:szCs w:val="26"/>
        </w:rPr>
        <w:t xml:space="preserve">неправомерно признана несоответствующей. </w:t>
      </w:r>
    </w:p>
    <w:p w:rsidR="00E33253" w:rsidRDefault="00E33253" w:rsidP="00E33253">
      <w:pPr>
        <w:spacing w:after="0" w:line="240" w:lineRule="auto"/>
        <w:ind w:firstLine="709"/>
        <w:jc w:val="both"/>
        <w:rPr>
          <w:rFonts w:ascii="Times New Roman" w:hAnsi="Times New Roman" w:cs="Times New Roman"/>
          <w:sz w:val="26"/>
          <w:szCs w:val="26"/>
        </w:rPr>
      </w:pPr>
      <w:r w:rsidRPr="00F6706B">
        <w:rPr>
          <w:rFonts w:ascii="Times New Roman" w:hAnsi="Times New Roman" w:cs="Times New Roman"/>
          <w:sz w:val="26"/>
          <w:szCs w:val="26"/>
        </w:rPr>
        <w:t>Рассмотрев представленные материалы, Комиссия пришла к следующим выводам</w:t>
      </w:r>
      <w:r>
        <w:rPr>
          <w:rFonts w:ascii="Times New Roman" w:hAnsi="Times New Roman" w:cs="Times New Roman"/>
          <w:sz w:val="26"/>
          <w:szCs w:val="26"/>
        </w:rPr>
        <w:t xml:space="preserve">  </w:t>
      </w:r>
    </w:p>
    <w:p w:rsidR="00E33253" w:rsidRDefault="00AC4626" w:rsidP="00E33253">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4.10.</w:t>
      </w:r>
      <w:r w:rsidR="00E33253" w:rsidRPr="00F6706B">
        <w:rPr>
          <w:rFonts w:ascii="Times New Roman" w:hAnsi="Times New Roman" w:cs="Times New Roman"/>
          <w:sz w:val="26"/>
          <w:szCs w:val="26"/>
        </w:rPr>
        <w:t xml:space="preserve"> 2024 года Заказчиком – </w:t>
      </w:r>
      <w:r w:rsidR="00E33253" w:rsidRPr="00F6706B">
        <w:rPr>
          <w:rFonts w:ascii="Times New Roman" w:hAnsi="Times New Roman" w:cs="Times New Roman"/>
          <w:color w:val="000000"/>
          <w:sz w:val="26"/>
          <w:szCs w:val="26"/>
        </w:rPr>
        <w:t>Г</w:t>
      </w:r>
      <w:r w:rsidR="00E33253" w:rsidRPr="00F6706B">
        <w:rPr>
          <w:rFonts w:ascii="Times New Roman" w:eastAsia="Times New Roman" w:hAnsi="Times New Roman" w:cs="Times New Roman"/>
          <w:color w:val="000000"/>
          <w:sz w:val="26"/>
          <w:szCs w:val="26"/>
        </w:rPr>
        <w:t>БУ</w:t>
      </w:r>
      <w:r w:rsidR="00E33253" w:rsidRPr="00F6706B">
        <w:rPr>
          <w:rFonts w:ascii="Times New Roman" w:hAnsi="Times New Roman" w:cs="Times New Roman"/>
          <w:color w:val="000000"/>
          <w:sz w:val="26"/>
          <w:szCs w:val="26"/>
        </w:rPr>
        <w:t>З «</w:t>
      </w:r>
      <w:r w:rsidR="00E33253" w:rsidRPr="00F6706B">
        <w:rPr>
          <w:rFonts w:ascii="Times New Roman" w:hAnsi="Times New Roman" w:cs="Times New Roman"/>
          <w:sz w:val="26"/>
          <w:szCs w:val="26"/>
        </w:rPr>
        <w:t>Тихорецкая центральная больница» МЗ КК размещено извещение на проведение электронного аукциона: «</w:t>
      </w:r>
      <w:r w:rsidR="00E33253" w:rsidRPr="00F6706B">
        <w:rPr>
          <w:rFonts w:ascii="Times New Roman" w:hAnsi="Times New Roman" w:cs="Times New Roman"/>
          <w:color w:val="000000"/>
          <w:sz w:val="26"/>
          <w:szCs w:val="26"/>
        </w:rPr>
        <w:t>Поставка стоматологической установки</w:t>
      </w:r>
      <w:r w:rsidR="00E33253">
        <w:rPr>
          <w:rFonts w:ascii="Times New Roman" w:hAnsi="Times New Roman" w:cs="Times New Roman"/>
          <w:sz w:val="26"/>
          <w:szCs w:val="26"/>
        </w:rPr>
        <w:t>» (извещение №0318300100524000254</w:t>
      </w:r>
      <w:r w:rsidR="00E33253" w:rsidRPr="00F6706B">
        <w:rPr>
          <w:rFonts w:ascii="Times New Roman" w:hAnsi="Times New Roman" w:cs="Times New Roman"/>
          <w:sz w:val="26"/>
          <w:szCs w:val="26"/>
        </w:rPr>
        <w:t>).</w:t>
      </w:r>
    </w:p>
    <w:p w:rsidR="00E33253" w:rsidRPr="00503DE4" w:rsidRDefault="00E33253" w:rsidP="00E33253">
      <w:pPr>
        <w:spacing w:after="0" w:line="240" w:lineRule="auto"/>
        <w:ind w:firstLine="709"/>
        <w:jc w:val="both"/>
        <w:rPr>
          <w:rFonts w:ascii="Times New Roman" w:eastAsia="Times New Roman" w:hAnsi="Times New Roman" w:cs="Times New Roman"/>
          <w:sz w:val="26"/>
          <w:szCs w:val="26"/>
        </w:rPr>
      </w:pPr>
      <w:r>
        <w:rPr>
          <w:rFonts w:ascii="Times New Roman" w:hAnsi="Times New Roman" w:cs="Times New Roman"/>
          <w:sz w:val="26"/>
          <w:szCs w:val="26"/>
        </w:rPr>
        <w:t>Начальная (максимальная) цена контракта –</w:t>
      </w:r>
      <w:r w:rsidRPr="00E33253">
        <w:rPr>
          <w:rFonts w:ascii="Roboto" w:hAnsi="Roboto"/>
          <w:color w:val="334059"/>
          <w:shd w:val="clear" w:color="auto" w:fill="FFFFFF"/>
        </w:rPr>
        <w:t xml:space="preserve"> </w:t>
      </w:r>
      <w:r w:rsidRPr="00E33253">
        <w:rPr>
          <w:rFonts w:ascii="Times New Roman" w:hAnsi="Times New Roman" w:cs="Times New Roman"/>
          <w:sz w:val="26"/>
          <w:szCs w:val="26"/>
          <w:shd w:val="clear" w:color="auto" w:fill="FFFFFF"/>
        </w:rPr>
        <w:t>599 911,12</w:t>
      </w:r>
      <w:r>
        <w:rPr>
          <w:rFonts w:ascii="Times New Roman" w:hAnsi="Times New Roman" w:cs="Times New Roman"/>
          <w:sz w:val="26"/>
          <w:szCs w:val="26"/>
          <w:shd w:val="clear" w:color="auto" w:fill="FFFFFF"/>
        </w:rPr>
        <w:t xml:space="preserve"> </w:t>
      </w:r>
      <w:r w:rsidRPr="00E33253">
        <w:rPr>
          <w:rFonts w:ascii="Times New Roman" w:hAnsi="Times New Roman" w:cs="Times New Roman"/>
          <w:sz w:val="26"/>
          <w:szCs w:val="26"/>
        </w:rPr>
        <w:t>рублей</w:t>
      </w:r>
      <w:r>
        <w:rPr>
          <w:rFonts w:ascii="Times New Roman" w:hAnsi="Times New Roman" w:cs="Times New Roman"/>
          <w:sz w:val="26"/>
          <w:szCs w:val="26"/>
        </w:rPr>
        <w:t>.</w:t>
      </w:r>
    </w:p>
    <w:p w:rsidR="00E33253" w:rsidRPr="00F40BD2" w:rsidRDefault="00E33253" w:rsidP="00E33253">
      <w:pPr>
        <w:spacing w:after="0" w:line="240" w:lineRule="auto"/>
        <w:ind w:firstLine="709"/>
        <w:jc w:val="both"/>
        <w:rPr>
          <w:rFonts w:ascii="Times New Roman" w:hAnsi="Times New Roman" w:cs="Times New Roman"/>
          <w:sz w:val="26"/>
          <w:szCs w:val="26"/>
        </w:rPr>
      </w:pPr>
      <w:r w:rsidRPr="007164FB">
        <w:rPr>
          <w:rFonts w:ascii="Times New Roman" w:eastAsia="Calibri" w:hAnsi="Times New Roman" w:cs="Times New Roman"/>
          <w:sz w:val="26"/>
          <w:szCs w:val="26"/>
          <w:lang w:eastAsia="en-US"/>
        </w:rPr>
        <w:t>Файл «</w:t>
      </w:r>
      <w:r w:rsidRPr="007164FB">
        <w:rPr>
          <w:rFonts w:ascii="Times New Roman" w:hAnsi="Times New Roman" w:cs="Times New Roman"/>
          <w:color w:val="000000"/>
          <w:sz w:val="26"/>
          <w:szCs w:val="26"/>
        </w:rPr>
        <w:t>Описание объекта закупки.xlsx</w:t>
      </w:r>
      <w:r w:rsidRPr="007164FB">
        <w:rPr>
          <w:rFonts w:ascii="Times New Roman" w:eastAsia="Calibri" w:hAnsi="Times New Roman" w:cs="Times New Roman"/>
          <w:sz w:val="26"/>
          <w:szCs w:val="26"/>
          <w:lang w:eastAsia="en-US"/>
        </w:rPr>
        <w:t xml:space="preserve">» содержит требования, установленные в отношении закупаемого товара </w:t>
      </w:r>
      <w:r w:rsidRPr="007164FB">
        <w:rPr>
          <w:rFonts w:ascii="Times New Roman" w:hAnsi="Times New Roman" w:cs="Times New Roman"/>
          <w:sz w:val="26"/>
          <w:szCs w:val="26"/>
        </w:rPr>
        <w:t>(показатели, в соответствии с которыми будет устанавливаться соответствие</w:t>
      </w:r>
      <w:r>
        <w:rPr>
          <w:rFonts w:ascii="Times New Roman" w:hAnsi="Times New Roman" w:cs="Times New Roman"/>
          <w:sz w:val="26"/>
          <w:szCs w:val="26"/>
        </w:rPr>
        <w:t>)</w:t>
      </w:r>
    </w:p>
    <w:tbl>
      <w:tblPr>
        <w:tblpPr w:leftFromText="180" w:rightFromText="180" w:vertAnchor="text" w:horzAnchor="margin" w:tblpX="-79" w:tblpY="393"/>
        <w:tblW w:w="9923" w:type="dxa"/>
        <w:tblCellMar>
          <w:top w:w="15" w:type="dxa"/>
          <w:left w:w="15" w:type="dxa"/>
          <w:bottom w:w="15" w:type="dxa"/>
          <w:right w:w="15" w:type="dxa"/>
        </w:tblCellMar>
        <w:tblLook w:val="04A0" w:firstRow="1" w:lastRow="0" w:firstColumn="1" w:lastColumn="0" w:noHBand="0" w:noVBand="1"/>
      </w:tblPr>
      <w:tblGrid>
        <w:gridCol w:w="2695"/>
        <w:gridCol w:w="1559"/>
        <w:gridCol w:w="850"/>
        <w:gridCol w:w="1134"/>
        <w:gridCol w:w="1134"/>
        <w:gridCol w:w="1134"/>
        <w:gridCol w:w="1417"/>
      </w:tblGrid>
      <w:tr w:rsidR="00E33253" w:rsidRPr="00E33253" w:rsidTr="00EE1238">
        <w:tc>
          <w:tcPr>
            <w:tcW w:w="2695"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33253" w:rsidRPr="00E33253" w:rsidRDefault="00E33253" w:rsidP="00EE1238">
            <w:pPr>
              <w:spacing w:after="0" w:line="240" w:lineRule="auto"/>
              <w:jc w:val="center"/>
              <w:rPr>
                <w:rFonts w:ascii="Times New Roman" w:eastAsia="Times New Roman" w:hAnsi="Times New Roman" w:cs="Times New Roman"/>
                <w:b/>
                <w:bCs/>
                <w:color w:val="000000"/>
                <w:sz w:val="18"/>
                <w:szCs w:val="18"/>
              </w:rPr>
            </w:pPr>
            <w:r w:rsidRPr="00E33253">
              <w:rPr>
                <w:rFonts w:ascii="Times New Roman" w:eastAsia="Times New Roman" w:hAnsi="Times New Roman" w:cs="Times New Roman"/>
                <w:b/>
                <w:bCs/>
                <w:color w:val="000000"/>
                <w:sz w:val="18"/>
                <w:szCs w:val="18"/>
              </w:rPr>
              <w:t>Наименование товара, работы, услуги</w:t>
            </w:r>
          </w:p>
        </w:tc>
        <w:tc>
          <w:tcPr>
            <w:tcW w:w="1559"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33253" w:rsidRPr="00E33253" w:rsidRDefault="00E33253" w:rsidP="00EE1238">
            <w:pPr>
              <w:spacing w:after="0" w:line="240" w:lineRule="auto"/>
              <w:jc w:val="center"/>
              <w:rPr>
                <w:rFonts w:ascii="Times New Roman" w:eastAsia="Times New Roman" w:hAnsi="Times New Roman" w:cs="Times New Roman"/>
                <w:b/>
                <w:bCs/>
                <w:color w:val="000000"/>
                <w:sz w:val="18"/>
                <w:szCs w:val="18"/>
              </w:rPr>
            </w:pPr>
            <w:r w:rsidRPr="00E33253">
              <w:rPr>
                <w:rFonts w:ascii="Times New Roman" w:eastAsia="Times New Roman" w:hAnsi="Times New Roman" w:cs="Times New Roman"/>
                <w:b/>
                <w:bCs/>
                <w:color w:val="000000"/>
                <w:sz w:val="18"/>
                <w:szCs w:val="18"/>
              </w:rPr>
              <w:t>Код позиции</w:t>
            </w:r>
          </w:p>
        </w:tc>
        <w:tc>
          <w:tcPr>
            <w:tcW w:w="850"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33253" w:rsidRPr="00E33253" w:rsidRDefault="00E33253" w:rsidP="00EE1238">
            <w:pPr>
              <w:spacing w:after="0" w:line="240" w:lineRule="auto"/>
              <w:jc w:val="center"/>
              <w:rPr>
                <w:rFonts w:ascii="Times New Roman" w:eastAsia="Times New Roman" w:hAnsi="Times New Roman" w:cs="Times New Roman"/>
                <w:b/>
                <w:bCs/>
                <w:color w:val="000000"/>
                <w:sz w:val="18"/>
                <w:szCs w:val="18"/>
              </w:rPr>
            </w:pPr>
            <w:r w:rsidRPr="00E33253">
              <w:rPr>
                <w:rFonts w:ascii="Times New Roman" w:eastAsia="Times New Roman" w:hAnsi="Times New Roman" w:cs="Times New Roman"/>
                <w:b/>
                <w:bCs/>
                <w:color w:val="000000"/>
                <w:sz w:val="18"/>
                <w:szCs w:val="18"/>
              </w:rPr>
              <w:t>Тип позиции</w:t>
            </w:r>
          </w:p>
        </w:tc>
        <w:tc>
          <w:tcPr>
            <w:tcW w:w="1134"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33253" w:rsidRPr="00E33253" w:rsidRDefault="00E33253" w:rsidP="00EE1238">
            <w:pPr>
              <w:spacing w:after="0" w:line="240" w:lineRule="auto"/>
              <w:jc w:val="center"/>
              <w:rPr>
                <w:rFonts w:ascii="Times New Roman" w:eastAsia="Times New Roman" w:hAnsi="Times New Roman" w:cs="Times New Roman"/>
                <w:b/>
                <w:bCs/>
                <w:color w:val="000000"/>
                <w:sz w:val="18"/>
                <w:szCs w:val="18"/>
              </w:rPr>
            </w:pPr>
            <w:r w:rsidRPr="00E33253">
              <w:rPr>
                <w:rFonts w:ascii="Times New Roman" w:eastAsia="Times New Roman" w:hAnsi="Times New Roman" w:cs="Times New Roman"/>
                <w:b/>
                <w:bCs/>
                <w:color w:val="000000"/>
                <w:sz w:val="18"/>
                <w:szCs w:val="18"/>
              </w:rPr>
              <w:t>Единица измерения</w:t>
            </w:r>
          </w:p>
        </w:tc>
        <w:tc>
          <w:tcPr>
            <w:tcW w:w="1134"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33253" w:rsidRPr="00E33253" w:rsidRDefault="00E33253" w:rsidP="00EE1238">
            <w:pPr>
              <w:spacing w:after="0" w:line="240" w:lineRule="auto"/>
              <w:jc w:val="center"/>
              <w:rPr>
                <w:rFonts w:ascii="Times New Roman" w:eastAsia="Times New Roman" w:hAnsi="Times New Roman" w:cs="Times New Roman"/>
                <w:b/>
                <w:bCs/>
                <w:color w:val="000000"/>
                <w:sz w:val="18"/>
                <w:szCs w:val="18"/>
              </w:rPr>
            </w:pPr>
            <w:r w:rsidRPr="00E33253">
              <w:rPr>
                <w:rFonts w:ascii="Times New Roman" w:eastAsia="Times New Roman" w:hAnsi="Times New Roman" w:cs="Times New Roman"/>
                <w:b/>
                <w:bCs/>
                <w:color w:val="000000"/>
                <w:sz w:val="18"/>
                <w:szCs w:val="18"/>
              </w:rPr>
              <w:t>Цена за единицу</w:t>
            </w:r>
          </w:p>
        </w:tc>
        <w:tc>
          <w:tcPr>
            <w:tcW w:w="1134"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33253" w:rsidRPr="00E33253" w:rsidRDefault="00E33253" w:rsidP="00EE1238">
            <w:pPr>
              <w:spacing w:after="0" w:line="240" w:lineRule="auto"/>
              <w:jc w:val="center"/>
              <w:rPr>
                <w:rFonts w:ascii="Times New Roman" w:eastAsia="Times New Roman" w:hAnsi="Times New Roman" w:cs="Times New Roman"/>
                <w:b/>
                <w:bCs/>
                <w:color w:val="000000"/>
                <w:sz w:val="18"/>
                <w:szCs w:val="18"/>
              </w:rPr>
            </w:pPr>
            <w:r w:rsidRPr="00E33253">
              <w:rPr>
                <w:rFonts w:ascii="Times New Roman" w:eastAsia="Times New Roman" w:hAnsi="Times New Roman" w:cs="Times New Roman"/>
                <w:b/>
                <w:bCs/>
                <w:color w:val="000000"/>
                <w:sz w:val="18"/>
                <w:szCs w:val="18"/>
              </w:rPr>
              <w:t>Количество (объем работы, услуги)</w:t>
            </w:r>
          </w:p>
        </w:tc>
        <w:tc>
          <w:tcPr>
            <w:tcW w:w="1417"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33253" w:rsidRPr="00E33253" w:rsidRDefault="00E33253" w:rsidP="00EE1238">
            <w:pPr>
              <w:spacing w:after="0" w:line="240" w:lineRule="auto"/>
              <w:jc w:val="center"/>
              <w:rPr>
                <w:rFonts w:ascii="Times New Roman" w:eastAsia="Times New Roman" w:hAnsi="Times New Roman" w:cs="Times New Roman"/>
                <w:b/>
                <w:bCs/>
                <w:color w:val="000000"/>
                <w:sz w:val="18"/>
                <w:szCs w:val="18"/>
              </w:rPr>
            </w:pPr>
            <w:r w:rsidRPr="00E33253">
              <w:rPr>
                <w:rFonts w:ascii="Times New Roman" w:eastAsia="Times New Roman" w:hAnsi="Times New Roman" w:cs="Times New Roman"/>
                <w:b/>
                <w:bCs/>
                <w:color w:val="000000"/>
                <w:sz w:val="18"/>
                <w:szCs w:val="18"/>
              </w:rPr>
              <w:t>Стоимость позиции</w:t>
            </w:r>
          </w:p>
        </w:tc>
      </w:tr>
      <w:tr w:rsidR="00E33253" w:rsidRPr="00E33253" w:rsidTr="00EE1238">
        <w:tc>
          <w:tcPr>
            <w:tcW w:w="2695"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33253" w:rsidRPr="00E33253" w:rsidRDefault="00E33253" w:rsidP="00EE1238">
            <w:pPr>
              <w:spacing w:after="0" w:line="240" w:lineRule="auto"/>
              <w:rPr>
                <w:rFonts w:ascii="Times New Roman" w:eastAsia="Times New Roman" w:hAnsi="Times New Roman" w:cs="Times New Roman"/>
                <w:color w:val="000000"/>
                <w:sz w:val="18"/>
                <w:szCs w:val="18"/>
              </w:rPr>
            </w:pPr>
            <w:r w:rsidRPr="00E33253">
              <w:rPr>
                <w:rFonts w:ascii="Times New Roman" w:eastAsia="Times New Roman" w:hAnsi="Times New Roman" w:cs="Times New Roman"/>
                <w:color w:val="000000"/>
                <w:sz w:val="18"/>
                <w:szCs w:val="18"/>
              </w:rPr>
              <w:t>Установка стоматологическая</w:t>
            </w:r>
            <w:r w:rsidRPr="00E33253">
              <w:rPr>
                <w:rFonts w:ascii="Times New Roman" w:eastAsia="Times New Roman" w:hAnsi="Times New Roman" w:cs="Times New Roman"/>
                <w:color w:val="000000"/>
                <w:sz w:val="18"/>
                <w:szCs w:val="18"/>
              </w:rPr>
              <w:br/>
              <w:t>Идентификатор: 162437144</w:t>
            </w:r>
          </w:p>
        </w:tc>
        <w:tc>
          <w:tcPr>
            <w:tcW w:w="1559"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33253" w:rsidRPr="00E33253" w:rsidRDefault="00E33253" w:rsidP="00EE1238">
            <w:pPr>
              <w:spacing w:after="0" w:line="240" w:lineRule="auto"/>
              <w:rPr>
                <w:rFonts w:ascii="Times New Roman" w:eastAsia="Times New Roman" w:hAnsi="Times New Roman" w:cs="Times New Roman"/>
                <w:color w:val="000000"/>
                <w:sz w:val="18"/>
                <w:szCs w:val="18"/>
              </w:rPr>
            </w:pPr>
            <w:r w:rsidRPr="00E33253">
              <w:rPr>
                <w:rFonts w:ascii="Times New Roman" w:eastAsia="Times New Roman" w:hAnsi="Times New Roman" w:cs="Times New Roman"/>
                <w:color w:val="000000"/>
                <w:sz w:val="18"/>
                <w:szCs w:val="18"/>
              </w:rPr>
              <w:t>32.50.11.000-00000080</w:t>
            </w:r>
          </w:p>
        </w:tc>
        <w:tc>
          <w:tcPr>
            <w:tcW w:w="850"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33253" w:rsidRPr="00E33253" w:rsidRDefault="00E33253" w:rsidP="00EE1238">
            <w:pPr>
              <w:spacing w:after="0" w:line="240" w:lineRule="auto"/>
              <w:rPr>
                <w:rFonts w:ascii="Times New Roman" w:eastAsia="Times New Roman" w:hAnsi="Times New Roman" w:cs="Times New Roman"/>
                <w:color w:val="000000"/>
                <w:sz w:val="18"/>
                <w:szCs w:val="18"/>
              </w:rPr>
            </w:pPr>
            <w:r w:rsidRPr="00E33253">
              <w:rPr>
                <w:rFonts w:ascii="Times New Roman" w:eastAsia="Times New Roman" w:hAnsi="Times New Roman" w:cs="Times New Roman"/>
                <w:color w:val="000000"/>
                <w:sz w:val="18"/>
                <w:szCs w:val="18"/>
              </w:rPr>
              <w:t>Товар</w:t>
            </w:r>
          </w:p>
        </w:tc>
        <w:tc>
          <w:tcPr>
            <w:tcW w:w="1134"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33253" w:rsidRPr="00E33253" w:rsidRDefault="00E33253" w:rsidP="00EE1238">
            <w:pPr>
              <w:spacing w:after="0" w:line="240" w:lineRule="auto"/>
              <w:jc w:val="center"/>
              <w:rPr>
                <w:rFonts w:ascii="Times New Roman" w:eastAsia="Times New Roman" w:hAnsi="Times New Roman" w:cs="Times New Roman"/>
                <w:color w:val="000000"/>
                <w:sz w:val="18"/>
                <w:szCs w:val="18"/>
              </w:rPr>
            </w:pPr>
            <w:r w:rsidRPr="00E33253">
              <w:rPr>
                <w:rFonts w:ascii="Times New Roman" w:eastAsia="Times New Roman" w:hAnsi="Times New Roman" w:cs="Times New Roman"/>
                <w:color w:val="000000"/>
                <w:sz w:val="18"/>
                <w:szCs w:val="18"/>
              </w:rPr>
              <w:t>Штука</w:t>
            </w:r>
          </w:p>
        </w:tc>
        <w:tc>
          <w:tcPr>
            <w:tcW w:w="1134"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33253" w:rsidRPr="00E33253" w:rsidRDefault="00E33253" w:rsidP="00EE1238">
            <w:pPr>
              <w:spacing w:after="0" w:line="240" w:lineRule="auto"/>
              <w:jc w:val="center"/>
              <w:rPr>
                <w:rFonts w:ascii="Times New Roman" w:eastAsia="Times New Roman" w:hAnsi="Times New Roman" w:cs="Times New Roman"/>
                <w:color w:val="000000"/>
                <w:sz w:val="18"/>
                <w:szCs w:val="18"/>
              </w:rPr>
            </w:pPr>
            <w:r w:rsidRPr="00E33253">
              <w:rPr>
                <w:rFonts w:ascii="Times New Roman" w:eastAsia="Times New Roman" w:hAnsi="Times New Roman" w:cs="Times New Roman"/>
                <w:color w:val="000000"/>
                <w:sz w:val="18"/>
                <w:szCs w:val="18"/>
              </w:rPr>
              <w:t>299955.56</w:t>
            </w:r>
          </w:p>
        </w:tc>
        <w:tc>
          <w:tcPr>
            <w:tcW w:w="1134"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33253" w:rsidRPr="00E33253" w:rsidRDefault="00E33253" w:rsidP="00EE1238">
            <w:pPr>
              <w:spacing w:after="0" w:line="240" w:lineRule="auto"/>
              <w:jc w:val="center"/>
              <w:rPr>
                <w:rFonts w:ascii="Times New Roman" w:eastAsia="Times New Roman" w:hAnsi="Times New Roman" w:cs="Times New Roman"/>
                <w:color w:val="000000"/>
                <w:sz w:val="18"/>
                <w:szCs w:val="18"/>
              </w:rPr>
            </w:pPr>
            <w:r w:rsidRPr="00E33253">
              <w:rPr>
                <w:rFonts w:ascii="Times New Roman" w:eastAsia="Times New Roman" w:hAnsi="Times New Roman" w:cs="Times New Roman"/>
                <w:color w:val="000000"/>
                <w:sz w:val="18"/>
                <w:szCs w:val="18"/>
              </w:rPr>
              <w:t>2</w:t>
            </w:r>
          </w:p>
        </w:tc>
        <w:tc>
          <w:tcPr>
            <w:tcW w:w="1417" w:type="dxa"/>
            <w:tcBorders>
              <w:top w:val="single" w:sz="4" w:space="0" w:color="000000"/>
              <w:left w:val="single" w:sz="4" w:space="0" w:color="000000"/>
              <w:bottom w:val="single" w:sz="4" w:space="0" w:color="000000"/>
              <w:right w:val="single" w:sz="4" w:space="0" w:color="000000"/>
            </w:tcBorders>
            <w:tcMar>
              <w:top w:w="63" w:type="dxa"/>
              <w:left w:w="63" w:type="dxa"/>
              <w:bottom w:w="63" w:type="dxa"/>
              <w:right w:w="63" w:type="dxa"/>
            </w:tcMar>
            <w:vAlign w:val="center"/>
            <w:hideMark/>
          </w:tcPr>
          <w:p w:rsidR="00E33253" w:rsidRPr="00E33253" w:rsidRDefault="00E33253" w:rsidP="00EE1238">
            <w:pPr>
              <w:spacing w:after="0" w:line="240" w:lineRule="auto"/>
              <w:jc w:val="center"/>
              <w:rPr>
                <w:rFonts w:ascii="Times New Roman" w:eastAsia="Times New Roman" w:hAnsi="Times New Roman" w:cs="Times New Roman"/>
                <w:color w:val="000000"/>
                <w:sz w:val="18"/>
                <w:szCs w:val="18"/>
              </w:rPr>
            </w:pPr>
            <w:r w:rsidRPr="00E33253">
              <w:rPr>
                <w:rFonts w:ascii="Times New Roman" w:eastAsia="Times New Roman" w:hAnsi="Times New Roman" w:cs="Times New Roman"/>
                <w:color w:val="000000"/>
                <w:sz w:val="18"/>
                <w:szCs w:val="18"/>
              </w:rPr>
              <w:t>599911.12</w:t>
            </w:r>
          </w:p>
        </w:tc>
      </w:tr>
    </w:tbl>
    <w:tbl>
      <w:tblPr>
        <w:tblW w:w="9923" w:type="dxa"/>
        <w:tblInd w:w="-79" w:type="dxa"/>
        <w:tblBorders>
          <w:left w:val="single" w:sz="4" w:space="0" w:color="000000"/>
          <w:bottom w:val="single" w:sz="4" w:space="0" w:color="000000"/>
          <w:right w:val="single" w:sz="4" w:space="0" w:color="000000"/>
          <w:insideH w:val="single" w:sz="4" w:space="0" w:color="000000"/>
          <w:insideV w:val="single" w:sz="4" w:space="0" w:color="000000"/>
        </w:tblBorders>
        <w:tblLayout w:type="fixed"/>
        <w:tblCellMar>
          <w:top w:w="15" w:type="dxa"/>
          <w:left w:w="15" w:type="dxa"/>
          <w:bottom w:w="15" w:type="dxa"/>
          <w:right w:w="15" w:type="dxa"/>
        </w:tblCellMar>
        <w:tblLook w:val="04A0" w:firstRow="1" w:lastRow="0" w:firstColumn="1" w:lastColumn="0" w:noHBand="0" w:noVBand="1"/>
      </w:tblPr>
      <w:tblGrid>
        <w:gridCol w:w="993"/>
        <w:gridCol w:w="629"/>
        <w:gridCol w:w="646"/>
        <w:gridCol w:w="851"/>
        <w:gridCol w:w="6804"/>
      </w:tblGrid>
      <w:tr w:rsidR="00E33253" w:rsidRPr="00EE1238" w:rsidTr="00B51373">
        <w:trPr>
          <w:trHeight w:val="2161"/>
        </w:trPr>
        <w:tc>
          <w:tcPr>
            <w:tcW w:w="993" w:type="dxa"/>
            <w:tcMar>
              <w:top w:w="63" w:type="dxa"/>
              <w:left w:w="63" w:type="dxa"/>
              <w:bottom w:w="63" w:type="dxa"/>
              <w:right w:w="63" w:type="dxa"/>
            </w:tcMar>
            <w:vAlign w:val="center"/>
            <w:hideMark/>
          </w:tcPr>
          <w:p w:rsidR="00E33253" w:rsidRPr="00EE1238" w:rsidRDefault="00EE1238" w:rsidP="00E33253">
            <w:pPr>
              <w:spacing w:after="0" w:line="240" w:lineRule="auto"/>
              <w:rPr>
                <w:rFonts w:ascii="Times New Roman" w:eastAsia="Times New Roman" w:hAnsi="Times New Roman" w:cs="Times New Roman"/>
                <w:b/>
                <w:color w:val="000000"/>
                <w:sz w:val="18"/>
                <w:szCs w:val="18"/>
              </w:rPr>
            </w:pPr>
            <w:proofErr w:type="spellStart"/>
            <w:r w:rsidRPr="00EE1238">
              <w:rPr>
                <w:rFonts w:ascii="Times New Roman" w:eastAsia="Times New Roman" w:hAnsi="Times New Roman" w:cs="Times New Roman"/>
                <w:b/>
                <w:color w:val="000000"/>
                <w:sz w:val="18"/>
                <w:szCs w:val="18"/>
              </w:rPr>
              <w:lastRenderedPageBreak/>
              <w:t>Мощно</w:t>
            </w:r>
            <w:r w:rsidR="00E33253" w:rsidRPr="00EE1238">
              <w:rPr>
                <w:rFonts w:ascii="Times New Roman" w:eastAsia="Times New Roman" w:hAnsi="Times New Roman" w:cs="Times New Roman"/>
                <w:b/>
                <w:color w:val="000000"/>
                <w:sz w:val="18"/>
                <w:szCs w:val="18"/>
              </w:rPr>
              <w:t>ть</w:t>
            </w:r>
            <w:proofErr w:type="spellEnd"/>
            <w:r w:rsidR="00E33253" w:rsidRPr="00EE1238">
              <w:rPr>
                <w:rFonts w:ascii="Times New Roman" w:eastAsia="Times New Roman" w:hAnsi="Times New Roman" w:cs="Times New Roman"/>
                <w:b/>
                <w:color w:val="000000"/>
                <w:sz w:val="18"/>
                <w:szCs w:val="18"/>
              </w:rPr>
              <w:t xml:space="preserve"> операционной лампы</w:t>
            </w:r>
          </w:p>
        </w:tc>
        <w:tc>
          <w:tcPr>
            <w:tcW w:w="629" w:type="dxa"/>
            <w:tcMar>
              <w:top w:w="63" w:type="dxa"/>
              <w:left w:w="63" w:type="dxa"/>
              <w:bottom w:w="63" w:type="dxa"/>
              <w:right w:w="63" w:type="dxa"/>
            </w:tcMar>
            <w:vAlign w:val="center"/>
            <w:hideMark/>
          </w:tcPr>
          <w:p w:rsidR="00E33253" w:rsidRPr="00EE1238" w:rsidRDefault="00E33253" w:rsidP="00E33253">
            <w:pPr>
              <w:spacing w:after="0" w:line="240" w:lineRule="auto"/>
              <w:rPr>
                <w:rFonts w:ascii="Times New Roman" w:eastAsia="Times New Roman" w:hAnsi="Times New Roman" w:cs="Times New Roman"/>
                <w:b/>
                <w:color w:val="000000"/>
                <w:sz w:val="18"/>
                <w:szCs w:val="18"/>
              </w:rPr>
            </w:pPr>
            <w:r w:rsidRPr="00EE1238">
              <w:rPr>
                <w:rFonts w:ascii="Times New Roman" w:eastAsia="Times New Roman" w:hAnsi="Times New Roman" w:cs="Times New Roman"/>
                <w:b/>
                <w:color w:val="000000"/>
                <w:sz w:val="18"/>
                <w:szCs w:val="18"/>
              </w:rPr>
              <w:t>≥ 17 и ≤ 20</w:t>
            </w:r>
          </w:p>
        </w:tc>
        <w:tc>
          <w:tcPr>
            <w:tcW w:w="646" w:type="dxa"/>
            <w:tcMar>
              <w:top w:w="63" w:type="dxa"/>
              <w:left w:w="63" w:type="dxa"/>
              <w:bottom w:w="63" w:type="dxa"/>
              <w:right w:w="63" w:type="dxa"/>
            </w:tcMar>
            <w:vAlign w:val="center"/>
            <w:hideMark/>
          </w:tcPr>
          <w:p w:rsidR="00E33253" w:rsidRPr="00EE1238" w:rsidRDefault="00E33253" w:rsidP="00E33253">
            <w:pPr>
              <w:spacing w:after="0" w:line="240" w:lineRule="auto"/>
              <w:jc w:val="center"/>
              <w:rPr>
                <w:rFonts w:ascii="Times New Roman" w:eastAsia="Times New Roman" w:hAnsi="Times New Roman" w:cs="Times New Roman"/>
                <w:b/>
                <w:color w:val="000000"/>
                <w:sz w:val="18"/>
                <w:szCs w:val="18"/>
              </w:rPr>
            </w:pPr>
            <w:r w:rsidRPr="00EE1238">
              <w:rPr>
                <w:rFonts w:ascii="Times New Roman" w:eastAsia="Times New Roman" w:hAnsi="Times New Roman" w:cs="Times New Roman"/>
                <w:b/>
                <w:color w:val="000000"/>
                <w:sz w:val="18"/>
                <w:szCs w:val="18"/>
              </w:rPr>
              <w:t>Ватт</w:t>
            </w:r>
          </w:p>
        </w:tc>
        <w:tc>
          <w:tcPr>
            <w:tcW w:w="851" w:type="dxa"/>
            <w:tcMar>
              <w:top w:w="63" w:type="dxa"/>
              <w:left w:w="63" w:type="dxa"/>
              <w:bottom w:w="63" w:type="dxa"/>
              <w:right w:w="63" w:type="dxa"/>
            </w:tcMar>
            <w:vAlign w:val="center"/>
            <w:hideMark/>
          </w:tcPr>
          <w:p w:rsidR="00E33253" w:rsidRPr="00EE1238" w:rsidRDefault="00E33253" w:rsidP="00E33253">
            <w:pPr>
              <w:spacing w:after="0" w:line="240" w:lineRule="auto"/>
              <w:jc w:val="center"/>
              <w:rPr>
                <w:rFonts w:ascii="Times New Roman" w:eastAsia="Times New Roman" w:hAnsi="Times New Roman" w:cs="Times New Roman"/>
                <w:b/>
                <w:color w:val="000000"/>
                <w:sz w:val="18"/>
                <w:szCs w:val="18"/>
              </w:rPr>
            </w:pPr>
            <w:r w:rsidRPr="00EE1238">
              <w:rPr>
                <w:rFonts w:ascii="Times New Roman" w:eastAsia="Times New Roman" w:hAnsi="Times New Roman" w:cs="Times New Roman"/>
                <w:b/>
                <w:color w:val="000000"/>
                <w:sz w:val="18"/>
                <w:szCs w:val="18"/>
              </w:rPr>
              <w:t>Участник закупки указывает в заявке конкретное значение характеристики</w:t>
            </w:r>
          </w:p>
        </w:tc>
        <w:tc>
          <w:tcPr>
            <w:tcW w:w="6804" w:type="dxa"/>
            <w:tcMar>
              <w:top w:w="63" w:type="dxa"/>
              <w:left w:w="63" w:type="dxa"/>
              <w:bottom w:w="63" w:type="dxa"/>
              <w:right w:w="63" w:type="dxa"/>
            </w:tcMar>
            <w:vAlign w:val="center"/>
            <w:hideMark/>
          </w:tcPr>
          <w:p w:rsidR="00E33253" w:rsidRPr="00EE1238" w:rsidRDefault="00E33253" w:rsidP="00E33253">
            <w:pPr>
              <w:spacing w:after="0" w:line="240" w:lineRule="auto"/>
              <w:jc w:val="center"/>
              <w:rPr>
                <w:rFonts w:ascii="Times New Roman" w:eastAsia="Times New Roman" w:hAnsi="Times New Roman" w:cs="Times New Roman"/>
                <w:b/>
                <w:color w:val="000000"/>
                <w:sz w:val="18"/>
                <w:szCs w:val="18"/>
              </w:rPr>
            </w:pPr>
            <w:r w:rsidRPr="00EE1238">
              <w:rPr>
                <w:rFonts w:ascii="Times New Roman" w:eastAsia="Times New Roman" w:hAnsi="Times New Roman" w:cs="Times New Roman"/>
                <w:b/>
                <w:color w:val="000000"/>
                <w:sz w:val="18"/>
                <w:szCs w:val="18"/>
              </w:rPr>
              <w:t>Стационарный работающий от сети (сети переменного тока) комплект устройств, разработанный для обеспечения персонала стоматологического кабинета всем необходимым для лечения зубов пациента. Система, как правило, позволяет использовать сжатый воздух, воду, электричество, газ, проводить аспирацию, оснащена поверхностями деки стола или столика с выступающей крышкой, плевательницей и иногда стоматологическим светильником. Система имеет фиксированное расположение (т.е., не является передвижной) и имеет встроенный блок с инструментами для обеспечения врача необходимыми стоматологическими инструментами. Кресло для осмотра/лечения пациента, как правило, является частью этой системы.: В соответствии с КТРУ и номенклатурной классификацией медицинских изделий по видам Стоматологическая установка стационарного типа, включающая два различных элемента оборудования, связанных друг с другом конструктивно: стоматологическое кресло, стоматологическая база, которая служит для хранения, удержания и подачи стоматологических инструментов, предназначена для использования стоматологами при проведении процедур в стоматологическом кабинете.: В связи с отсутствием позиции в каталоге КТРУ были указаны функциональные, технические и качественные характеристики, эксплуатационные характеристики, которые необходимы Заказчику в соответствии со ст.33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tc>
      </w:tr>
    </w:tbl>
    <w:p w:rsidR="00EE1238" w:rsidRPr="00562D23" w:rsidRDefault="00EE1238" w:rsidP="00EE1238">
      <w:pPr>
        <w:autoSpaceDE w:val="0"/>
        <w:autoSpaceDN w:val="0"/>
        <w:adjustRightInd w:val="0"/>
        <w:spacing w:after="0" w:line="240" w:lineRule="auto"/>
        <w:ind w:firstLine="709"/>
        <w:jc w:val="both"/>
        <w:rPr>
          <w:rFonts w:ascii="Times New Roman" w:eastAsia="Times New Roman" w:hAnsi="Times New Roman" w:cs="Times New Roman"/>
          <w:color w:val="000000"/>
          <w:sz w:val="26"/>
          <w:szCs w:val="26"/>
          <w:shd w:val="clear" w:color="auto" w:fill="FFFFFF"/>
        </w:rPr>
      </w:pPr>
      <w:r w:rsidRPr="00562D23">
        <w:rPr>
          <w:rFonts w:ascii="Times New Roman" w:eastAsia="Calibri" w:hAnsi="Times New Roman" w:cs="Times New Roman"/>
          <w:sz w:val="26"/>
          <w:szCs w:val="26"/>
        </w:rPr>
        <w:t xml:space="preserve">В соответствии с п. 3) ч. 2 ст. 42 Закона о контрактной системе </w:t>
      </w:r>
      <w:r w:rsidRPr="00562D23">
        <w:rPr>
          <w:rFonts w:ascii="Times New Roman" w:eastAsia="Times New Roman" w:hAnsi="Times New Roman" w:cs="Times New Roman"/>
          <w:color w:val="000000"/>
          <w:sz w:val="26"/>
          <w:szCs w:val="26"/>
          <w:shd w:val="clear" w:color="auto" w:fill="FFFFFF"/>
        </w:rPr>
        <w:t>извещение об осуществлении закупки, если иное не предусмотрено настоящим Федеральным законом, должно содержать следующие электронные документы: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EE1238" w:rsidRPr="00562D23" w:rsidRDefault="00EE1238" w:rsidP="00EE1238">
      <w:pPr>
        <w:autoSpaceDE w:val="0"/>
        <w:autoSpaceDN w:val="0"/>
        <w:adjustRightInd w:val="0"/>
        <w:spacing w:after="0" w:line="240" w:lineRule="auto"/>
        <w:ind w:firstLine="709"/>
        <w:jc w:val="both"/>
        <w:rPr>
          <w:rFonts w:ascii="Times New Roman" w:eastAsia="Times New Roman" w:hAnsi="Times New Roman" w:cs="Times New Roman"/>
          <w:color w:val="000000"/>
          <w:sz w:val="26"/>
          <w:szCs w:val="26"/>
          <w:shd w:val="clear" w:color="auto" w:fill="FFFFFF"/>
        </w:rPr>
      </w:pPr>
      <w:r w:rsidRPr="00562D23">
        <w:rPr>
          <w:rFonts w:ascii="Times New Roman" w:eastAsia="Times New Roman" w:hAnsi="Times New Roman" w:cs="Times New Roman"/>
          <w:color w:val="000000"/>
          <w:sz w:val="26"/>
          <w:szCs w:val="26"/>
          <w:shd w:val="clear" w:color="auto" w:fill="FFFFFF"/>
        </w:rPr>
        <w:t>Извещение содержит файл «</w:t>
      </w:r>
      <w:r w:rsidRPr="00562D23">
        <w:rPr>
          <w:rFonts w:ascii="Times New Roman" w:eastAsia="Times New Roman" w:hAnsi="Times New Roman" w:cs="Times New Roman"/>
          <w:color w:val="000000"/>
          <w:sz w:val="26"/>
          <w:szCs w:val="26"/>
        </w:rPr>
        <w:t>Требования к содержанию составу заявки на участие в закупке, и инструкция по заполнению.docx</w:t>
      </w:r>
      <w:r w:rsidRPr="00562D23">
        <w:rPr>
          <w:rFonts w:ascii="Times New Roman" w:eastAsia="Times New Roman" w:hAnsi="Times New Roman" w:cs="Times New Roman"/>
          <w:color w:val="000000"/>
          <w:sz w:val="26"/>
          <w:szCs w:val="26"/>
          <w:shd w:val="clear" w:color="auto" w:fill="FFFFFF"/>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7"/>
        <w:gridCol w:w="8914"/>
      </w:tblGrid>
      <w:tr w:rsidR="00EE1238" w:rsidRPr="007E44A5" w:rsidTr="003F32C0">
        <w:trPr>
          <w:trHeight w:val="281"/>
        </w:trPr>
        <w:tc>
          <w:tcPr>
            <w:tcW w:w="343" w:type="pct"/>
            <w:tcBorders>
              <w:top w:val="single" w:sz="4" w:space="0" w:color="auto"/>
              <w:left w:val="single" w:sz="4" w:space="0" w:color="auto"/>
              <w:bottom w:val="single" w:sz="4" w:space="0" w:color="auto"/>
              <w:right w:val="single" w:sz="4" w:space="0" w:color="auto"/>
            </w:tcBorders>
          </w:tcPr>
          <w:p w:rsidR="00EE1238" w:rsidRPr="00562D23" w:rsidRDefault="00EE1238" w:rsidP="003F32C0">
            <w:pPr>
              <w:pStyle w:val="a4"/>
              <w:widowControl w:val="0"/>
              <w:tabs>
                <w:tab w:val="left" w:pos="110"/>
              </w:tabs>
              <w:spacing w:after="0"/>
              <w:jc w:val="center"/>
              <w:rPr>
                <w:b/>
                <w:sz w:val="22"/>
              </w:rPr>
            </w:pPr>
          </w:p>
          <w:p w:rsidR="00EE1238" w:rsidRPr="00562D23" w:rsidRDefault="00EE1238" w:rsidP="003F32C0">
            <w:pPr>
              <w:pStyle w:val="a4"/>
              <w:widowControl w:val="0"/>
              <w:tabs>
                <w:tab w:val="left" w:pos="110"/>
              </w:tabs>
              <w:spacing w:after="0"/>
              <w:jc w:val="center"/>
              <w:rPr>
                <w:b/>
                <w:sz w:val="22"/>
              </w:rPr>
            </w:pPr>
          </w:p>
          <w:p w:rsidR="00EE1238" w:rsidRPr="00562D23" w:rsidRDefault="00EE1238" w:rsidP="003F32C0">
            <w:pPr>
              <w:pStyle w:val="a4"/>
              <w:widowControl w:val="0"/>
              <w:tabs>
                <w:tab w:val="left" w:pos="110"/>
              </w:tabs>
              <w:spacing w:after="0"/>
              <w:jc w:val="center"/>
              <w:rPr>
                <w:b/>
                <w:sz w:val="22"/>
              </w:rPr>
            </w:pPr>
            <w:r w:rsidRPr="00562D23">
              <w:rPr>
                <w:b/>
                <w:sz w:val="22"/>
              </w:rPr>
              <w:t>1.7</w:t>
            </w:r>
          </w:p>
        </w:tc>
        <w:tc>
          <w:tcPr>
            <w:tcW w:w="4657" w:type="pct"/>
            <w:tcBorders>
              <w:top w:val="single" w:sz="4" w:space="0" w:color="auto"/>
              <w:left w:val="single" w:sz="4" w:space="0" w:color="auto"/>
              <w:bottom w:val="single" w:sz="4" w:space="0" w:color="auto"/>
              <w:right w:val="single" w:sz="4" w:space="0" w:color="auto"/>
            </w:tcBorders>
          </w:tcPr>
          <w:p w:rsidR="00EE1238" w:rsidRPr="00562D23" w:rsidRDefault="00EE1238" w:rsidP="003F32C0">
            <w:pPr>
              <w:autoSpaceDE w:val="0"/>
              <w:autoSpaceDN w:val="0"/>
              <w:adjustRightInd w:val="0"/>
              <w:spacing w:after="0" w:line="240" w:lineRule="auto"/>
              <w:rPr>
                <w:rFonts w:ascii="Times New Roman" w:eastAsiaTheme="minorHAnsi" w:hAnsi="Times New Roman" w:cs="Times New Roman"/>
                <w:b/>
                <w:bCs/>
                <w:lang w:eastAsia="en-US"/>
              </w:rPr>
            </w:pPr>
            <w:r w:rsidRPr="00562D23">
              <w:rPr>
                <w:rFonts w:ascii="Times New Roman" w:eastAsiaTheme="minorHAnsi" w:hAnsi="Times New Roman" w:cs="Times New Roman"/>
                <w:b/>
                <w:bCs/>
                <w:lang w:eastAsia="en-US"/>
              </w:rPr>
              <w:t>Предложение участника закупки в отношении объекта закупки</w:t>
            </w:r>
          </w:p>
          <w:p w:rsidR="00EE1238" w:rsidRPr="00562D23" w:rsidRDefault="00EE1238" w:rsidP="003F32C0">
            <w:pPr>
              <w:autoSpaceDE w:val="0"/>
              <w:autoSpaceDN w:val="0"/>
              <w:adjustRightInd w:val="0"/>
              <w:spacing w:after="0" w:line="240" w:lineRule="auto"/>
              <w:jc w:val="both"/>
              <w:rPr>
                <w:rFonts w:ascii="Times New Roman" w:eastAsiaTheme="minorHAnsi" w:hAnsi="Times New Roman" w:cs="Times New Roman"/>
                <w:lang w:eastAsia="en-US"/>
              </w:rPr>
            </w:pPr>
            <w:r w:rsidRPr="00562D23">
              <w:rPr>
                <w:rFonts w:ascii="Times New Roman" w:eastAsiaTheme="minorHAnsi" w:hAnsi="Times New Roman" w:cs="Times New Roman"/>
                <w:lang w:eastAsia="en-US"/>
              </w:rPr>
              <w:t>1) в случае осуществления закупки товара, в том числе поставляемого заказчику при выполнении закупаемых работ, оказании закупаемых услуг, указываются 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w:t>
            </w:r>
          </w:p>
        </w:tc>
      </w:tr>
    </w:tbl>
    <w:p w:rsidR="00EE1238" w:rsidRPr="006735B3" w:rsidRDefault="00EE1238" w:rsidP="00EE1238">
      <w:pPr>
        <w:shd w:val="clear" w:color="auto" w:fill="FFFFFF"/>
        <w:spacing w:after="0" w:line="240" w:lineRule="auto"/>
        <w:ind w:firstLine="709"/>
        <w:jc w:val="both"/>
        <w:rPr>
          <w:rFonts w:ascii="Times New Roman" w:eastAsia="Times New Roman" w:hAnsi="Times New Roman" w:cs="Times New Roman"/>
          <w:color w:val="000000"/>
          <w:sz w:val="26"/>
          <w:szCs w:val="26"/>
        </w:rPr>
      </w:pPr>
      <w:r w:rsidRPr="006735B3">
        <w:rPr>
          <w:rFonts w:ascii="Times New Roman" w:eastAsia="Calibri" w:hAnsi="Times New Roman" w:cs="Times New Roman"/>
          <w:sz w:val="26"/>
          <w:szCs w:val="26"/>
        </w:rPr>
        <w:t xml:space="preserve">В соответствии с </w:t>
      </w:r>
      <w:r>
        <w:rPr>
          <w:rFonts w:ascii="Times New Roman" w:eastAsia="Calibri" w:hAnsi="Times New Roman" w:cs="Times New Roman"/>
          <w:sz w:val="26"/>
          <w:szCs w:val="26"/>
        </w:rPr>
        <w:t>п.1) ч.5 ст.</w:t>
      </w:r>
      <w:r w:rsidRPr="006735B3">
        <w:rPr>
          <w:rFonts w:ascii="Times New Roman" w:eastAsia="Calibri" w:hAnsi="Times New Roman" w:cs="Times New Roman"/>
          <w:sz w:val="26"/>
          <w:szCs w:val="26"/>
        </w:rPr>
        <w:t>49 Закона о контрактной системе</w:t>
      </w:r>
      <w:r w:rsidRPr="006735B3">
        <w:rPr>
          <w:rFonts w:ascii="Times New Roman" w:eastAsia="Times New Roman" w:hAnsi="Times New Roman" w:cs="Times New Roman"/>
          <w:color w:val="000000"/>
          <w:sz w:val="25"/>
          <w:szCs w:val="25"/>
        </w:rPr>
        <w:t xml:space="preserve"> </w:t>
      </w:r>
      <w:r w:rsidRPr="006735B3">
        <w:rPr>
          <w:rFonts w:ascii="Times New Roman" w:eastAsia="Times New Roman" w:hAnsi="Times New Roman" w:cs="Times New Roman"/>
          <w:color w:val="000000"/>
          <w:sz w:val="26"/>
          <w:szCs w:val="26"/>
        </w:rPr>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EE1238" w:rsidRPr="006735B3" w:rsidRDefault="00EE1238" w:rsidP="00EE1238">
      <w:pPr>
        <w:spacing w:after="0" w:line="240" w:lineRule="auto"/>
        <w:ind w:firstLine="709"/>
        <w:jc w:val="both"/>
        <w:rPr>
          <w:rFonts w:ascii="Times New Roman" w:eastAsia="Times New Roman" w:hAnsi="Times New Roman" w:cs="Times New Roman"/>
          <w:sz w:val="26"/>
          <w:szCs w:val="26"/>
        </w:rPr>
      </w:pPr>
      <w:r w:rsidRPr="006735B3">
        <w:rPr>
          <w:rFonts w:ascii="Times New Roman" w:eastAsia="Times New Roman" w:hAnsi="Times New Roman" w:cs="Times New Roman"/>
          <w:sz w:val="26"/>
          <w:szCs w:val="26"/>
        </w:rPr>
        <w:t>1) члены комиссии по осуществлению закупок:</w:t>
      </w:r>
    </w:p>
    <w:p w:rsidR="00EE1238" w:rsidRPr="006735B3" w:rsidRDefault="00EE1238" w:rsidP="00EE1238">
      <w:pPr>
        <w:spacing w:after="0" w:line="240" w:lineRule="auto"/>
        <w:ind w:firstLine="709"/>
        <w:jc w:val="both"/>
        <w:rPr>
          <w:rFonts w:ascii="Times New Roman" w:eastAsia="Times New Roman" w:hAnsi="Times New Roman" w:cs="Times New Roman"/>
          <w:sz w:val="26"/>
          <w:szCs w:val="26"/>
        </w:rPr>
      </w:pPr>
      <w:r w:rsidRPr="006735B3">
        <w:rPr>
          <w:rFonts w:ascii="Times New Roman" w:eastAsia="Times New Roman" w:hAnsi="Times New Roman" w:cs="Times New Roman"/>
          <w:sz w:val="26"/>
          <w:szCs w:val="26"/>
        </w:rPr>
        <w:t>а) рассматривают заявки на участие в закупке, информацию и документы, направленные оператором электронной площадки в соответствии с </w:t>
      </w:r>
      <w:hyperlink r:id="rId5" w:anchor="dst2589" w:history="1">
        <w:r w:rsidRPr="006735B3">
          <w:rPr>
            <w:rFonts w:ascii="Times New Roman" w:eastAsia="Times New Roman" w:hAnsi="Times New Roman" w:cs="Times New Roman"/>
            <w:color w:val="1A0DAB"/>
            <w:sz w:val="26"/>
            <w:szCs w:val="26"/>
            <w:u w:val="single"/>
          </w:rPr>
          <w:t>пунктом 4 части 4</w:t>
        </w:r>
      </w:hyperlink>
      <w:r w:rsidRPr="006735B3">
        <w:rPr>
          <w:rFonts w:ascii="Times New Roman" w:eastAsia="Times New Roman" w:hAnsi="Times New Roman" w:cs="Times New Roman"/>
          <w:sz w:val="26"/>
          <w:szCs w:val="26"/>
        </w:rPr>
        <w:t xml:space="preserve"> настоящей статьи, и принимают решение о признании заявки на участие в </w:t>
      </w:r>
      <w:proofErr w:type="gramStart"/>
      <w:r w:rsidRPr="006735B3">
        <w:rPr>
          <w:rFonts w:ascii="Times New Roman" w:eastAsia="Times New Roman" w:hAnsi="Times New Roman" w:cs="Times New Roman"/>
          <w:sz w:val="26"/>
          <w:szCs w:val="26"/>
        </w:rPr>
        <w:t>закупке</w:t>
      </w:r>
      <w:proofErr w:type="gramEnd"/>
      <w:r w:rsidRPr="006735B3">
        <w:rPr>
          <w:rFonts w:ascii="Times New Roman" w:eastAsia="Times New Roman" w:hAnsi="Times New Roman" w:cs="Times New Roman"/>
          <w:sz w:val="26"/>
          <w:szCs w:val="26"/>
        </w:rPr>
        <w:t xml:space="preserve"> соответствующей извещению об осуществлении закупки или об отклонении заявки на участие в закупке по основаниям, предусмотренным </w:t>
      </w:r>
      <w:hyperlink r:id="rId6" w:anchor="dst2520" w:history="1">
        <w:r w:rsidRPr="006735B3">
          <w:rPr>
            <w:rFonts w:ascii="Times New Roman" w:eastAsia="Times New Roman" w:hAnsi="Times New Roman" w:cs="Times New Roman"/>
            <w:color w:val="1A0DAB"/>
            <w:sz w:val="26"/>
            <w:szCs w:val="26"/>
            <w:u w:val="single"/>
          </w:rPr>
          <w:t>пунктами 1</w:t>
        </w:r>
      </w:hyperlink>
      <w:r w:rsidRPr="006735B3">
        <w:rPr>
          <w:rFonts w:ascii="Times New Roman" w:eastAsia="Times New Roman" w:hAnsi="Times New Roman" w:cs="Times New Roman"/>
          <w:sz w:val="26"/>
          <w:szCs w:val="26"/>
        </w:rPr>
        <w:t> - </w:t>
      </w:r>
      <w:hyperlink r:id="rId7" w:anchor="dst2527" w:history="1">
        <w:r w:rsidRPr="006735B3">
          <w:rPr>
            <w:rFonts w:ascii="Times New Roman" w:eastAsia="Times New Roman" w:hAnsi="Times New Roman" w:cs="Times New Roman"/>
            <w:color w:val="1A0DAB"/>
            <w:sz w:val="26"/>
            <w:szCs w:val="26"/>
            <w:u w:val="single"/>
          </w:rPr>
          <w:t>8 части 12 статьи 48</w:t>
        </w:r>
      </w:hyperlink>
      <w:r w:rsidRPr="006735B3">
        <w:rPr>
          <w:rFonts w:ascii="Times New Roman" w:eastAsia="Times New Roman" w:hAnsi="Times New Roman" w:cs="Times New Roman"/>
          <w:sz w:val="26"/>
          <w:szCs w:val="26"/>
        </w:rPr>
        <w:t> настоящего Федерального закона</w:t>
      </w:r>
      <w:r>
        <w:rPr>
          <w:rFonts w:ascii="Times New Roman" w:eastAsia="Times New Roman" w:hAnsi="Times New Roman" w:cs="Times New Roman"/>
          <w:sz w:val="26"/>
          <w:szCs w:val="26"/>
        </w:rPr>
        <w:t>;</w:t>
      </w:r>
    </w:p>
    <w:p w:rsidR="00EE1238" w:rsidRPr="006735B3" w:rsidRDefault="00EE1238" w:rsidP="00EE1238">
      <w:pPr>
        <w:spacing w:after="0" w:line="240" w:lineRule="auto"/>
        <w:ind w:firstLine="709"/>
        <w:jc w:val="both"/>
        <w:rPr>
          <w:rFonts w:ascii="Times New Roman" w:hAnsi="Times New Roman" w:cs="Times New Roman"/>
          <w:color w:val="000000"/>
          <w:sz w:val="26"/>
          <w:szCs w:val="26"/>
          <w:shd w:val="clear" w:color="auto" w:fill="FFFFFF"/>
        </w:rPr>
      </w:pPr>
      <w:r>
        <w:rPr>
          <w:rFonts w:ascii="Times New Roman" w:eastAsia="Calibri" w:hAnsi="Times New Roman" w:cs="Times New Roman"/>
          <w:sz w:val="26"/>
          <w:szCs w:val="26"/>
        </w:rPr>
        <w:t>В соответствии с п.1) ч.12 ст.</w:t>
      </w:r>
      <w:r w:rsidRPr="006735B3">
        <w:rPr>
          <w:rFonts w:ascii="Times New Roman" w:eastAsia="Calibri" w:hAnsi="Times New Roman" w:cs="Times New Roman"/>
          <w:sz w:val="26"/>
          <w:szCs w:val="26"/>
        </w:rPr>
        <w:t>48 Закона о контрактной системе при рассмотрении вторых частей заявок на участие в закупке соответствующая заявка подлежит отклонению в случаях:</w:t>
      </w:r>
      <w:r w:rsidRPr="006735B3">
        <w:rPr>
          <w:rFonts w:ascii="Times New Roman" w:hAnsi="Times New Roman" w:cs="Times New Roman"/>
          <w:color w:val="000000"/>
          <w:sz w:val="26"/>
          <w:szCs w:val="26"/>
          <w:shd w:val="clear" w:color="auto" w:fill="FFFFFF"/>
        </w:rPr>
        <w:t xml:space="preserve"> </w:t>
      </w:r>
    </w:p>
    <w:p w:rsidR="00EE1238" w:rsidRPr="000A7817" w:rsidRDefault="00EE1238" w:rsidP="00EE1238">
      <w:pPr>
        <w:autoSpaceDE w:val="0"/>
        <w:autoSpaceDN w:val="0"/>
        <w:adjustRightInd w:val="0"/>
        <w:spacing w:after="0" w:line="240" w:lineRule="auto"/>
        <w:ind w:firstLine="709"/>
        <w:jc w:val="both"/>
        <w:rPr>
          <w:rFonts w:ascii="Times New Roman" w:eastAsia="Calibri" w:hAnsi="Times New Roman" w:cs="Times New Roman"/>
          <w:sz w:val="26"/>
          <w:szCs w:val="26"/>
        </w:rPr>
      </w:pPr>
      <w:r w:rsidRPr="006735B3">
        <w:rPr>
          <w:rFonts w:ascii="Times New Roman" w:eastAsia="Calibri" w:hAnsi="Times New Roman" w:cs="Times New Roman"/>
          <w:sz w:val="26"/>
          <w:szCs w:val="26"/>
        </w:rPr>
        <w:t xml:space="preserve">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w:t>
      </w:r>
      <w:r w:rsidRPr="006735B3">
        <w:rPr>
          <w:rFonts w:ascii="Times New Roman" w:eastAsia="Calibri" w:hAnsi="Times New Roman" w:cs="Times New Roman"/>
          <w:sz w:val="26"/>
          <w:szCs w:val="26"/>
        </w:rPr>
        <w:lastRenderedPageBreak/>
        <w:t xml:space="preserve">извещением об осуществлении закупки в соответствии с настоящим Федеральным законом (за исключением информации и документов, предусмотренных </w:t>
      </w:r>
      <w:hyperlink r:id="rId8" w:history="1">
        <w:r w:rsidRPr="006735B3">
          <w:rPr>
            <w:rFonts w:ascii="Times New Roman" w:eastAsia="Calibri" w:hAnsi="Times New Roman" w:cs="Times New Roman"/>
            <w:color w:val="0000FF"/>
            <w:sz w:val="26"/>
            <w:szCs w:val="26"/>
          </w:rPr>
          <w:t>пунктами 2</w:t>
        </w:r>
      </w:hyperlink>
      <w:r w:rsidRPr="006735B3">
        <w:rPr>
          <w:rFonts w:ascii="Times New Roman" w:eastAsia="Calibri" w:hAnsi="Times New Roman" w:cs="Times New Roman"/>
          <w:sz w:val="26"/>
          <w:szCs w:val="26"/>
        </w:rPr>
        <w:t xml:space="preserve"> и </w:t>
      </w:r>
      <w:hyperlink r:id="rId9" w:history="1">
        <w:r w:rsidRPr="006735B3">
          <w:rPr>
            <w:rFonts w:ascii="Times New Roman" w:eastAsia="Calibri" w:hAnsi="Times New Roman" w:cs="Times New Roman"/>
            <w:color w:val="0000FF"/>
            <w:sz w:val="26"/>
            <w:szCs w:val="26"/>
          </w:rPr>
          <w:t>3 части 6 статьи 43</w:t>
        </w:r>
      </w:hyperlink>
      <w:r w:rsidRPr="006735B3">
        <w:rPr>
          <w:rFonts w:ascii="Times New Roman" w:eastAsia="Calibri" w:hAnsi="Times New Roman" w:cs="Times New Roman"/>
          <w:sz w:val="26"/>
          <w:szCs w:val="26"/>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EE1238" w:rsidRPr="00EE1238" w:rsidRDefault="00EE1238" w:rsidP="00EE1238">
      <w:pPr>
        <w:spacing w:after="0" w:line="240" w:lineRule="auto"/>
        <w:ind w:firstLine="709"/>
        <w:jc w:val="both"/>
        <w:rPr>
          <w:rFonts w:ascii="Times New Roman" w:hAnsi="Times New Roman" w:cs="Times New Roman"/>
          <w:b/>
          <w:bCs/>
          <w:kern w:val="36"/>
          <w:sz w:val="26"/>
          <w:szCs w:val="26"/>
        </w:rPr>
      </w:pPr>
      <w:r w:rsidRPr="00EE1238">
        <w:rPr>
          <w:rFonts w:ascii="Times New Roman" w:eastAsia="Calibri" w:hAnsi="Times New Roman" w:cs="Times New Roman"/>
          <w:sz w:val="26"/>
          <w:szCs w:val="26"/>
        </w:rPr>
        <w:t xml:space="preserve">Согласно протоколу </w:t>
      </w:r>
      <w:r w:rsidRPr="00EE1238">
        <w:rPr>
          <w:rFonts w:ascii="Times New Roman" w:hAnsi="Times New Roman" w:cs="Times New Roman"/>
          <w:bCs/>
          <w:kern w:val="36"/>
          <w:sz w:val="26"/>
          <w:szCs w:val="26"/>
        </w:rPr>
        <w:t>(№</w:t>
      </w:r>
      <w:r w:rsidRPr="00EE1238">
        <w:rPr>
          <w:rFonts w:ascii="Times New Roman" w:hAnsi="Times New Roman" w:cs="Times New Roman"/>
          <w:sz w:val="26"/>
          <w:szCs w:val="26"/>
          <w:lang w:bidi="hi-IN"/>
        </w:rPr>
        <w:t>0318300100524000254) подведения итогов</w:t>
      </w:r>
      <w:r w:rsidRPr="00EE1238">
        <w:rPr>
          <w:rFonts w:ascii="Times New Roman" w:hAnsi="Times New Roman" w:cs="Times New Roman"/>
          <w:b/>
          <w:sz w:val="26"/>
          <w:szCs w:val="26"/>
          <w:lang w:bidi="hi-IN"/>
        </w:rPr>
        <w:t xml:space="preserve"> </w:t>
      </w:r>
      <w:r w:rsidRPr="00EE1238">
        <w:rPr>
          <w:rFonts w:ascii="Times New Roman" w:hAnsi="Times New Roman" w:cs="Times New Roman"/>
          <w:sz w:val="26"/>
          <w:szCs w:val="26"/>
          <w:lang w:bidi="hi-IN"/>
        </w:rPr>
        <w:t xml:space="preserve">определения поставщика (подрядчика, исполнителя) от </w:t>
      </w:r>
      <w:r>
        <w:rPr>
          <w:rFonts w:ascii="Times New Roman" w:hAnsi="Times New Roman" w:cs="Times New Roman"/>
          <w:sz w:val="26"/>
          <w:szCs w:val="26"/>
          <w:lang w:bidi="hi-IN"/>
        </w:rPr>
        <w:t>16</w:t>
      </w:r>
      <w:r w:rsidRPr="00EE1238">
        <w:rPr>
          <w:rFonts w:ascii="Times New Roman" w:hAnsi="Times New Roman" w:cs="Times New Roman"/>
          <w:sz w:val="26"/>
          <w:szCs w:val="26"/>
          <w:lang w:bidi="hi-IN"/>
        </w:rPr>
        <w:t>.10.2024г. на участие подано 2 заявки, 1 была признана соответствующей.</w:t>
      </w:r>
      <w:r w:rsidRPr="00EE1238">
        <w:rPr>
          <w:rFonts w:ascii="Times New Roman" w:hAnsi="Times New Roman" w:cs="Times New Roman"/>
          <w:sz w:val="26"/>
          <w:szCs w:val="26"/>
        </w:rPr>
        <w:t xml:space="preserve"> Заявка заявителя отклонена на основании п.8) ч.12 ст. 48 Закона о контрактной системе.</w:t>
      </w:r>
    </w:p>
    <w:p w:rsidR="00EE1238" w:rsidRPr="00562D23" w:rsidRDefault="00EE1238" w:rsidP="00EE1238">
      <w:pPr>
        <w:spacing w:after="0" w:line="240" w:lineRule="auto"/>
        <w:ind w:firstLine="709"/>
        <w:jc w:val="both"/>
        <w:rPr>
          <w:rFonts w:ascii="Times New Roman" w:hAnsi="Times New Roman" w:cs="Times New Roman"/>
          <w:sz w:val="26"/>
          <w:szCs w:val="26"/>
        </w:rPr>
      </w:pPr>
      <w:r w:rsidRPr="00562D23">
        <w:rPr>
          <w:rFonts w:ascii="Times New Roman" w:hAnsi="Times New Roman" w:cs="Times New Roman"/>
          <w:color w:val="000000"/>
          <w:sz w:val="26"/>
          <w:szCs w:val="26"/>
          <w:lang w:bidi="ru-RU"/>
        </w:rPr>
        <w:t xml:space="preserve">Участником предложена Установка стоматологическая </w:t>
      </w:r>
      <w:proofErr w:type="spellStart"/>
      <w:r w:rsidRPr="00562D23">
        <w:rPr>
          <w:rFonts w:ascii="Times New Roman" w:hAnsi="Times New Roman" w:cs="Times New Roman"/>
          <w:color w:val="000000"/>
          <w:sz w:val="26"/>
          <w:szCs w:val="26"/>
          <w:lang w:val="en-US" w:eastAsia="en-US" w:bidi="en-US"/>
        </w:rPr>
        <w:t>Appollo</w:t>
      </w:r>
      <w:proofErr w:type="spellEnd"/>
      <w:r w:rsidRPr="00562D23">
        <w:rPr>
          <w:rFonts w:ascii="Times New Roman" w:hAnsi="Times New Roman" w:cs="Times New Roman"/>
          <w:color w:val="000000"/>
          <w:sz w:val="26"/>
          <w:szCs w:val="26"/>
          <w:lang w:eastAsia="en-US" w:bidi="en-US"/>
        </w:rPr>
        <w:t xml:space="preserve">, </w:t>
      </w:r>
      <w:r w:rsidRPr="00562D23">
        <w:rPr>
          <w:rFonts w:ascii="Times New Roman" w:hAnsi="Times New Roman" w:cs="Times New Roman"/>
          <w:color w:val="000000"/>
          <w:sz w:val="26"/>
          <w:szCs w:val="26"/>
          <w:lang w:bidi="ru-RU"/>
        </w:rPr>
        <w:t xml:space="preserve">модель: </w:t>
      </w:r>
      <w:r w:rsidRPr="00562D23">
        <w:rPr>
          <w:rFonts w:ascii="Times New Roman" w:hAnsi="Times New Roman" w:cs="Times New Roman"/>
          <w:color w:val="000000"/>
          <w:sz w:val="26"/>
          <w:szCs w:val="26"/>
          <w:lang w:val="en-US" w:eastAsia="en-US" w:bidi="en-US"/>
        </w:rPr>
        <w:t>BI</w:t>
      </w:r>
      <w:r w:rsidRPr="00562D23">
        <w:rPr>
          <w:rFonts w:ascii="Times New Roman" w:hAnsi="Times New Roman" w:cs="Times New Roman"/>
          <w:color w:val="000000"/>
          <w:sz w:val="26"/>
          <w:szCs w:val="26"/>
          <w:lang w:eastAsia="en-US" w:bidi="en-US"/>
        </w:rPr>
        <w:t xml:space="preserve">, </w:t>
      </w:r>
      <w:r w:rsidRPr="00562D23">
        <w:rPr>
          <w:rFonts w:ascii="Times New Roman" w:hAnsi="Times New Roman" w:cs="Times New Roman"/>
          <w:color w:val="000000"/>
          <w:sz w:val="26"/>
          <w:szCs w:val="26"/>
          <w:lang w:bidi="ru-RU"/>
        </w:rPr>
        <w:t xml:space="preserve">с принадлежностями, Производитель: </w:t>
      </w:r>
      <w:r w:rsidRPr="00562D23">
        <w:rPr>
          <w:rFonts w:ascii="Times New Roman" w:hAnsi="Times New Roman" w:cs="Times New Roman"/>
          <w:color w:val="000000"/>
          <w:sz w:val="26"/>
          <w:szCs w:val="26"/>
          <w:lang w:eastAsia="en-US" w:bidi="en-US"/>
        </w:rPr>
        <w:t>«</w:t>
      </w:r>
      <w:proofErr w:type="spellStart"/>
      <w:r w:rsidRPr="00562D23">
        <w:rPr>
          <w:rFonts w:ascii="Times New Roman" w:hAnsi="Times New Roman" w:cs="Times New Roman"/>
          <w:color w:val="000000"/>
          <w:sz w:val="26"/>
          <w:szCs w:val="26"/>
          <w:lang w:val="en-US" w:eastAsia="en-US" w:bidi="en-US"/>
        </w:rPr>
        <w:t>Foshan</w:t>
      </w:r>
      <w:proofErr w:type="spellEnd"/>
      <w:r w:rsidRPr="00562D23">
        <w:rPr>
          <w:rFonts w:ascii="Times New Roman" w:hAnsi="Times New Roman" w:cs="Times New Roman"/>
          <w:color w:val="000000"/>
          <w:sz w:val="26"/>
          <w:szCs w:val="26"/>
          <w:lang w:eastAsia="en-US" w:bidi="en-US"/>
        </w:rPr>
        <w:t xml:space="preserve"> </w:t>
      </w:r>
      <w:proofErr w:type="spellStart"/>
      <w:r w:rsidRPr="00562D23">
        <w:rPr>
          <w:rFonts w:ascii="Times New Roman" w:hAnsi="Times New Roman" w:cs="Times New Roman"/>
          <w:color w:val="000000"/>
          <w:sz w:val="26"/>
          <w:szCs w:val="26"/>
          <w:lang w:val="en-US" w:eastAsia="en-US" w:bidi="en-US"/>
        </w:rPr>
        <w:t>Chuangxin</w:t>
      </w:r>
      <w:proofErr w:type="spellEnd"/>
      <w:r w:rsidRPr="00562D23">
        <w:rPr>
          <w:rFonts w:ascii="Times New Roman" w:hAnsi="Times New Roman" w:cs="Times New Roman"/>
          <w:color w:val="000000"/>
          <w:sz w:val="26"/>
          <w:szCs w:val="26"/>
          <w:lang w:eastAsia="en-US" w:bidi="en-US"/>
        </w:rPr>
        <w:t xml:space="preserve"> </w:t>
      </w:r>
      <w:r w:rsidRPr="00562D23">
        <w:rPr>
          <w:rFonts w:ascii="Times New Roman" w:hAnsi="Times New Roman" w:cs="Times New Roman"/>
          <w:color w:val="000000"/>
          <w:sz w:val="26"/>
          <w:szCs w:val="26"/>
          <w:lang w:val="en-US" w:eastAsia="en-US" w:bidi="en-US"/>
        </w:rPr>
        <w:t>Medical</w:t>
      </w:r>
      <w:r w:rsidRPr="00562D23">
        <w:rPr>
          <w:rFonts w:ascii="Times New Roman" w:hAnsi="Times New Roman" w:cs="Times New Roman"/>
          <w:color w:val="000000"/>
          <w:sz w:val="26"/>
          <w:szCs w:val="26"/>
          <w:lang w:eastAsia="en-US" w:bidi="en-US"/>
        </w:rPr>
        <w:t xml:space="preserve"> </w:t>
      </w:r>
      <w:r w:rsidRPr="00562D23">
        <w:rPr>
          <w:rFonts w:ascii="Times New Roman" w:hAnsi="Times New Roman" w:cs="Times New Roman"/>
          <w:color w:val="000000"/>
          <w:sz w:val="26"/>
          <w:szCs w:val="26"/>
          <w:lang w:val="en-US" w:eastAsia="en-US" w:bidi="en-US"/>
        </w:rPr>
        <w:t>Apparatus</w:t>
      </w:r>
      <w:r w:rsidRPr="00562D23">
        <w:rPr>
          <w:rFonts w:ascii="Times New Roman" w:hAnsi="Times New Roman" w:cs="Times New Roman"/>
          <w:color w:val="000000"/>
          <w:sz w:val="26"/>
          <w:szCs w:val="26"/>
          <w:lang w:eastAsia="en-US" w:bidi="en-US"/>
        </w:rPr>
        <w:t xml:space="preserve"> </w:t>
      </w:r>
      <w:r w:rsidRPr="00562D23">
        <w:rPr>
          <w:rFonts w:ascii="Times New Roman" w:hAnsi="Times New Roman" w:cs="Times New Roman"/>
          <w:color w:val="000000"/>
          <w:sz w:val="26"/>
          <w:szCs w:val="26"/>
          <w:lang w:val="en-US" w:eastAsia="en-US" w:bidi="en-US"/>
        </w:rPr>
        <w:t>Co</w:t>
      </w:r>
      <w:r w:rsidRPr="00562D23">
        <w:rPr>
          <w:rFonts w:ascii="Times New Roman" w:hAnsi="Times New Roman" w:cs="Times New Roman"/>
          <w:color w:val="000000"/>
          <w:sz w:val="26"/>
          <w:szCs w:val="26"/>
          <w:lang w:eastAsia="en-US" w:bidi="en-US"/>
        </w:rPr>
        <w:t xml:space="preserve">., </w:t>
      </w:r>
      <w:r w:rsidRPr="00562D23">
        <w:rPr>
          <w:rFonts w:ascii="Times New Roman" w:hAnsi="Times New Roman" w:cs="Times New Roman"/>
          <w:color w:val="000000"/>
          <w:sz w:val="26"/>
          <w:szCs w:val="26"/>
          <w:lang w:val="en-US" w:eastAsia="en-US" w:bidi="en-US"/>
        </w:rPr>
        <w:t>Ltd</w:t>
      </w:r>
      <w:r w:rsidRPr="00562D23">
        <w:rPr>
          <w:rFonts w:ascii="Times New Roman" w:hAnsi="Times New Roman" w:cs="Times New Roman"/>
          <w:color w:val="000000"/>
          <w:sz w:val="26"/>
          <w:szCs w:val="26"/>
          <w:lang w:eastAsia="en-US" w:bidi="en-US"/>
        </w:rPr>
        <w:t xml:space="preserve">.», </w:t>
      </w:r>
      <w:r w:rsidRPr="00562D23">
        <w:rPr>
          <w:rFonts w:ascii="Times New Roman" w:hAnsi="Times New Roman" w:cs="Times New Roman"/>
          <w:color w:val="000000"/>
          <w:sz w:val="26"/>
          <w:szCs w:val="26"/>
          <w:lang w:bidi="ru-RU"/>
        </w:rPr>
        <w:t xml:space="preserve">РЗН 2017/6488 от 16.11.2020 г.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Федеральной службы по надзору в сфере здравоохранения РФ (Росздравнадзор), реестровая запись 47467 размещена официальная инструкция с техническими характеристиками данной установки. </w:t>
      </w:r>
      <w:r w:rsidRPr="00562D23">
        <w:rPr>
          <w:rStyle w:val="2"/>
          <w:rFonts w:eastAsiaTheme="minorEastAsia"/>
          <w:sz w:val="26"/>
          <w:szCs w:val="26"/>
          <w:u w:val="none"/>
        </w:rPr>
        <w:t xml:space="preserve">При сопоставлении некоторых характеристик, указанных участником в заявке с характеристиками </w:t>
      </w:r>
      <w:r w:rsidRPr="00E44078">
        <w:rPr>
          <w:rStyle w:val="210pt"/>
          <w:rFonts w:eastAsiaTheme="minorEastAsia"/>
          <w:b w:val="0"/>
          <w:sz w:val="26"/>
          <w:szCs w:val="26"/>
          <w:u w:val="none"/>
        </w:rPr>
        <w:t>инструкции</w:t>
      </w:r>
      <w:r w:rsidRPr="00562D23">
        <w:rPr>
          <w:rStyle w:val="210pt"/>
          <w:rFonts w:eastAsiaTheme="minorEastAsia"/>
          <w:sz w:val="26"/>
          <w:szCs w:val="26"/>
          <w:u w:val="none"/>
        </w:rPr>
        <w:t xml:space="preserve">, </w:t>
      </w:r>
      <w:r w:rsidRPr="00562D23">
        <w:rPr>
          <w:rStyle w:val="2"/>
          <w:rFonts w:eastAsiaTheme="minorEastAsia"/>
          <w:sz w:val="26"/>
          <w:szCs w:val="26"/>
          <w:u w:val="none"/>
        </w:rPr>
        <w:t>была выявлена недостоверная информация о характеристиках предлагаемого товара</w:t>
      </w:r>
      <w:r w:rsidRPr="00562D23">
        <w:rPr>
          <w:rFonts w:ascii="Times New Roman" w:hAnsi="Times New Roman" w:cs="Times New Roman"/>
          <w:color w:val="000000"/>
          <w:sz w:val="26"/>
          <w:szCs w:val="26"/>
          <w:lang w:bidi="ru-RU"/>
        </w:rPr>
        <w:t>:</w:t>
      </w:r>
    </w:p>
    <w:p w:rsidR="00EE1238" w:rsidRPr="00562D23" w:rsidRDefault="00EE1238" w:rsidP="00EE1238">
      <w:pPr>
        <w:tabs>
          <w:tab w:val="left" w:pos="2998"/>
        </w:tabs>
        <w:spacing w:after="0" w:line="240" w:lineRule="auto"/>
        <w:ind w:firstLine="709"/>
        <w:jc w:val="both"/>
        <w:rPr>
          <w:rFonts w:ascii="Times New Roman" w:hAnsi="Times New Roman" w:cs="Times New Roman"/>
          <w:sz w:val="26"/>
          <w:szCs w:val="26"/>
        </w:rPr>
      </w:pPr>
      <w:r w:rsidRPr="00562D23">
        <w:rPr>
          <w:rFonts w:ascii="Times New Roman" w:hAnsi="Times New Roman" w:cs="Times New Roman"/>
          <w:color w:val="000000"/>
          <w:sz w:val="26"/>
          <w:szCs w:val="26"/>
          <w:lang w:bidi="ru-RU"/>
        </w:rPr>
        <w:t>Участник указал:</w:t>
      </w:r>
      <w:r w:rsidRPr="00562D23">
        <w:rPr>
          <w:rFonts w:ascii="Times New Roman" w:hAnsi="Times New Roman" w:cs="Times New Roman"/>
          <w:color w:val="000000"/>
          <w:sz w:val="26"/>
          <w:szCs w:val="26"/>
          <w:lang w:bidi="ru-RU"/>
        </w:rPr>
        <w:tab/>
        <w:t>Мощность операционной лампы 17,00 Ватт. Согласно</w:t>
      </w:r>
    </w:p>
    <w:p w:rsidR="00EE1238" w:rsidRDefault="00EE1238" w:rsidP="00EE1238">
      <w:pPr>
        <w:spacing w:after="0" w:line="240" w:lineRule="auto"/>
        <w:ind w:firstLine="709"/>
        <w:jc w:val="both"/>
        <w:rPr>
          <w:rStyle w:val="8"/>
          <w:rFonts w:eastAsiaTheme="minorEastAsia"/>
          <w:b w:val="0"/>
          <w:bCs w:val="0"/>
          <w:sz w:val="26"/>
          <w:szCs w:val="26"/>
        </w:rPr>
      </w:pPr>
      <w:r w:rsidRPr="00562D23">
        <w:rPr>
          <w:rFonts w:ascii="Times New Roman" w:hAnsi="Times New Roman" w:cs="Times New Roman"/>
          <w:color w:val="000000"/>
          <w:sz w:val="26"/>
          <w:szCs w:val="26"/>
          <w:lang w:bidi="ru-RU"/>
        </w:rPr>
        <w:t xml:space="preserve">инструкции, стр. 4: мощность светильника составляет 10 Ватт, </w:t>
      </w:r>
      <w:r w:rsidRPr="00562D23">
        <w:rPr>
          <w:rStyle w:val="8"/>
          <w:rFonts w:eastAsiaTheme="minorEastAsia"/>
          <w:sz w:val="26"/>
          <w:szCs w:val="26"/>
        </w:rPr>
        <w:t>что не соответствует установленным требованиям: &gt; 17,00 и &lt; 20,00 Ватт (больше или равно 17.00 Ватт и меньше или равно 20,00 Ватт).</w:t>
      </w:r>
    </w:p>
    <w:p w:rsidR="00EE1238" w:rsidRDefault="00EE1238" w:rsidP="00EE1238">
      <w:pPr>
        <w:spacing w:after="0" w:line="240" w:lineRule="auto"/>
        <w:ind w:firstLine="709"/>
        <w:jc w:val="both"/>
        <w:rPr>
          <w:sz w:val="26"/>
          <w:szCs w:val="26"/>
        </w:rPr>
      </w:pPr>
      <w:r w:rsidRPr="00EE1238">
        <w:rPr>
          <w:noProof/>
          <w:sz w:val="26"/>
          <w:szCs w:val="26"/>
        </w:rPr>
        <w:drawing>
          <wp:inline distT="0" distB="0" distL="0" distR="0">
            <wp:extent cx="4998223" cy="1594285"/>
            <wp:effectExtent l="1905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l="24157" t="20952" r="12302" b="42903"/>
                    <a:stretch>
                      <a:fillRect/>
                    </a:stretch>
                  </pic:blipFill>
                  <pic:spPr bwMode="auto">
                    <a:xfrm>
                      <a:off x="0" y="0"/>
                      <a:ext cx="5001931" cy="1595468"/>
                    </a:xfrm>
                    <a:prstGeom prst="rect">
                      <a:avLst/>
                    </a:prstGeom>
                    <a:noFill/>
                    <a:ln w="9525">
                      <a:noFill/>
                      <a:miter lim="800000"/>
                      <a:headEnd/>
                      <a:tailEnd/>
                    </a:ln>
                  </pic:spPr>
                </pic:pic>
              </a:graphicData>
            </a:graphic>
          </wp:inline>
        </w:drawing>
      </w:r>
    </w:p>
    <w:p w:rsidR="00EE1238" w:rsidRDefault="00EE1238" w:rsidP="00EE1238">
      <w:pPr>
        <w:spacing w:after="0" w:line="240" w:lineRule="auto"/>
        <w:ind w:firstLine="709"/>
        <w:jc w:val="both"/>
        <w:rPr>
          <w:rFonts w:ascii="Times New Roman" w:hAnsi="Times New Roman" w:cs="Times New Roman"/>
          <w:color w:val="000000"/>
          <w:sz w:val="26"/>
          <w:szCs w:val="26"/>
          <w:lang w:bidi="ru-RU"/>
        </w:rPr>
      </w:pPr>
    </w:p>
    <w:p w:rsidR="00EE1238" w:rsidRPr="00562D23" w:rsidRDefault="00EE1238" w:rsidP="00EE1238">
      <w:pPr>
        <w:spacing w:after="0" w:line="240" w:lineRule="auto"/>
        <w:ind w:firstLine="709"/>
        <w:jc w:val="both"/>
        <w:rPr>
          <w:rFonts w:ascii="Times New Roman" w:hAnsi="Times New Roman" w:cs="Times New Roman"/>
          <w:sz w:val="26"/>
          <w:szCs w:val="26"/>
        </w:rPr>
      </w:pPr>
      <w:r w:rsidRPr="00562D23">
        <w:rPr>
          <w:rFonts w:ascii="Times New Roman" w:hAnsi="Times New Roman" w:cs="Times New Roman"/>
          <w:color w:val="000000"/>
          <w:sz w:val="26"/>
          <w:szCs w:val="26"/>
          <w:lang w:bidi="ru-RU"/>
        </w:rPr>
        <w:t xml:space="preserve">Характеристики светильника соответствуют установленным требованиям </w:t>
      </w:r>
      <w:r w:rsidRPr="00562D23">
        <w:rPr>
          <w:rStyle w:val="8"/>
          <w:rFonts w:eastAsiaTheme="minorEastAsia"/>
          <w:sz w:val="26"/>
          <w:szCs w:val="26"/>
        </w:rPr>
        <w:t>Извещения кроме Мощности, которая гораздо ниже установленного требования &gt; 17 и &lt; 20 Ватт и составляет 10 Ватт. При этом Участник в своей заявке указал недостоверную информацию о мощности светильника, указав значение 17.00 Ватт.</w:t>
      </w:r>
    </w:p>
    <w:p w:rsidR="00EE1238" w:rsidRPr="00562D23" w:rsidRDefault="00EE1238" w:rsidP="00EE1238">
      <w:pPr>
        <w:spacing w:after="0" w:line="240" w:lineRule="auto"/>
        <w:ind w:firstLine="709"/>
        <w:jc w:val="both"/>
        <w:rPr>
          <w:rFonts w:ascii="Times New Roman" w:hAnsi="Times New Roman" w:cs="Times New Roman"/>
          <w:sz w:val="26"/>
          <w:szCs w:val="26"/>
        </w:rPr>
      </w:pPr>
      <w:r w:rsidRPr="00562D23">
        <w:rPr>
          <w:rFonts w:ascii="Times New Roman" w:hAnsi="Times New Roman" w:cs="Times New Roman"/>
          <w:color w:val="000000"/>
          <w:sz w:val="26"/>
          <w:szCs w:val="26"/>
          <w:lang w:bidi="ru-RU"/>
        </w:rPr>
        <w:t xml:space="preserve">Заявитель в своей жалобе указывает, что Операционная лампа и светильник стоматологической установки - это не идентичные изделия. Однако, согласно регистрационному удостоверению РЗН 2017/6488 и официальному руководству стоматологическая установка содержит только </w:t>
      </w:r>
      <w:r>
        <w:rPr>
          <w:rStyle w:val="2"/>
          <w:rFonts w:eastAsiaTheme="minorEastAsia"/>
          <w:sz w:val="26"/>
          <w:szCs w:val="26"/>
          <w:u w:val="none"/>
        </w:rPr>
        <w:t>од</w:t>
      </w:r>
      <w:r w:rsidRPr="00562D23">
        <w:rPr>
          <w:rStyle w:val="2"/>
          <w:rFonts w:eastAsiaTheme="minorEastAsia"/>
          <w:sz w:val="26"/>
          <w:szCs w:val="26"/>
          <w:u w:val="none"/>
        </w:rPr>
        <w:t xml:space="preserve">ин осветительный прибор нужного назначения- </w:t>
      </w:r>
      <w:r w:rsidRPr="00562D23">
        <w:rPr>
          <w:rStyle w:val="20"/>
          <w:rFonts w:eastAsiaTheme="minorEastAsia"/>
          <w:sz w:val="26"/>
          <w:szCs w:val="26"/>
        </w:rPr>
        <w:t xml:space="preserve">для освещения операционного поля полости рта. </w:t>
      </w:r>
      <w:r w:rsidRPr="00562D23">
        <w:rPr>
          <w:rFonts w:ascii="Times New Roman" w:hAnsi="Times New Roman" w:cs="Times New Roman"/>
          <w:color w:val="000000"/>
          <w:sz w:val="26"/>
          <w:szCs w:val="26"/>
          <w:lang w:bidi="ru-RU"/>
        </w:rPr>
        <w:t xml:space="preserve">Других осветительных приборов в составе установки не зарегистрировано. По логике Участника тогда им была предложена установка без лампы операционной для обеспечения необходимого уровня освещения операционного поля, на </w:t>
      </w:r>
      <w:proofErr w:type="spellStart"/>
      <w:r w:rsidRPr="00562D23">
        <w:rPr>
          <w:rFonts w:ascii="Times New Roman" w:hAnsi="Times New Roman" w:cs="Times New Roman"/>
          <w:color w:val="000000"/>
          <w:sz w:val="26"/>
          <w:szCs w:val="26"/>
          <w:lang w:bidi="ru-RU"/>
        </w:rPr>
        <w:t>пантографическом</w:t>
      </w:r>
      <w:proofErr w:type="spellEnd"/>
      <w:r w:rsidRPr="00562D23">
        <w:rPr>
          <w:rFonts w:ascii="Times New Roman" w:hAnsi="Times New Roman" w:cs="Times New Roman"/>
          <w:color w:val="000000"/>
          <w:sz w:val="26"/>
          <w:szCs w:val="26"/>
          <w:lang w:bidi="ru-RU"/>
        </w:rPr>
        <w:t xml:space="preserve"> плече, монтируемой на установке, а с другим прибором освещения - светильник стоматологической, который не является требуемой операционной лампой, что также не соответствует требованиям извещения, так как </w:t>
      </w:r>
      <w:r w:rsidRPr="00562D23">
        <w:rPr>
          <w:rFonts w:ascii="Times New Roman" w:hAnsi="Times New Roman" w:cs="Times New Roman"/>
          <w:color w:val="000000"/>
          <w:sz w:val="26"/>
          <w:szCs w:val="26"/>
          <w:lang w:bidi="ru-RU"/>
        </w:rPr>
        <w:lastRenderedPageBreak/>
        <w:t>в составе установки обязательным требованием является наличие осветительного прибора для освещения операционного поля.</w:t>
      </w:r>
    </w:p>
    <w:p w:rsidR="00EE1238" w:rsidRPr="00562D23" w:rsidRDefault="00EE1238" w:rsidP="00EE1238">
      <w:pPr>
        <w:spacing w:after="0" w:line="240" w:lineRule="auto"/>
        <w:ind w:firstLine="709"/>
        <w:jc w:val="both"/>
        <w:rPr>
          <w:rFonts w:ascii="Times New Roman" w:hAnsi="Times New Roman" w:cs="Times New Roman"/>
          <w:sz w:val="26"/>
          <w:szCs w:val="26"/>
        </w:rPr>
      </w:pPr>
      <w:r w:rsidRPr="00562D23">
        <w:rPr>
          <w:rFonts w:ascii="Times New Roman" w:hAnsi="Times New Roman" w:cs="Times New Roman"/>
          <w:color w:val="000000"/>
          <w:sz w:val="26"/>
          <w:szCs w:val="26"/>
          <w:lang w:bidi="ru-RU"/>
        </w:rPr>
        <w:t>Других регистрационных удостоверений, в том числе на дополнительную лампу Участником в составе заявке предоставлено не было.</w:t>
      </w:r>
      <w:r>
        <w:rPr>
          <w:rFonts w:ascii="Times New Roman" w:hAnsi="Times New Roman" w:cs="Times New Roman"/>
          <w:color w:val="000000"/>
          <w:sz w:val="26"/>
          <w:szCs w:val="26"/>
          <w:lang w:bidi="ru-RU"/>
        </w:rPr>
        <w:t xml:space="preserve"> Согласно позиции ФАС России в случае расхождения между характеристиками, представленными участниками закупке, и сведениями содержащими в реестре на сайте Росздравнадзора, заявка подлежит отклонению.</w:t>
      </w:r>
    </w:p>
    <w:p w:rsidR="00EE1238" w:rsidRPr="00562D23" w:rsidRDefault="00EE1238" w:rsidP="00EE1238">
      <w:pPr>
        <w:spacing w:after="0" w:line="240" w:lineRule="auto"/>
        <w:ind w:firstLine="709"/>
        <w:jc w:val="both"/>
        <w:rPr>
          <w:rFonts w:ascii="Times New Roman" w:hAnsi="Times New Roman" w:cs="Times New Roman"/>
          <w:sz w:val="26"/>
          <w:szCs w:val="26"/>
        </w:rPr>
      </w:pPr>
      <w:r>
        <w:rPr>
          <w:rFonts w:ascii="Times New Roman" w:hAnsi="Times New Roman" w:cs="Times New Roman"/>
          <w:color w:val="000000"/>
          <w:sz w:val="26"/>
          <w:szCs w:val="26"/>
          <w:lang w:bidi="ru-RU"/>
        </w:rPr>
        <w:t>З</w:t>
      </w:r>
      <w:r w:rsidRPr="00562D23">
        <w:rPr>
          <w:rFonts w:ascii="Times New Roman" w:hAnsi="Times New Roman" w:cs="Times New Roman"/>
          <w:color w:val="000000"/>
          <w:sz w:val="26"/>
          <w:szCs w:val="26"/>
          <w:lang w:bidi="ru-RU"/>
        </w:rPr>
        <w:t xml:space="preserve">аявитель указывает, что только один производитель </w:t>
      </w:r>
      <w:proofErr w:type="spellStart"/>
      <w:r w:rsidRPr="00562D23">
        <w:rPr>
          <w:rFonts w:ascii="Times New Roman" w:hAnsi="Times New Roman" w:cs="Times New Roman"/>
          <w:color w:val="000000"/>
          <w:sz w:val="26"/>
          <w:szCs w:val="26"/>
          <w:lang w:val="en-US" w:eastAsia="en-US" w:bidi="en-US"/>
        </w:rPr>
        <w:t>Fengdan</w:t>
      </w:r>
      <w:proofErr w:type="spellEnd"/>
      <w:r w:rsidRPr="00562D23">
        <w:rPr>
          <w:rFonts w:ascii="Times New Roman" w:hAnsi="Times New Roman" w:cs="Times New Roman"/>
          <w:color w:val="000000"/>
          <w:sz w:val="26"/>
          <w:szCs w:val="26"/>
          <w:lang w:eastAsia="en-US" w:bidi="en-US"/>
        </w:rPr>
        <w:t xml:space="preserve"> </w:t>
      </w:r>
      <w:r w:rsidRPr="00562D23">
        <w:rPr>
          <w:rFonts w:ascii="Times New Roman" w:hAnsi="Times New Roman" w:cs="Times New Roman"/>
          <w:color w:val="000000"/>
          <w:sz w:val="26"/>
          <w:szCs w:val="26"/>
          <w:lang w:val="en-US" w:eastAsia="en-US" w:bidi="en-US"/>
        </w:rPr>
        <w:t>Medical</w:t>
      </w:r>
      <w:r w:rsidRPr="00562D23">
        <w:rPr>
          <w:rFonts w:ascii="Times New Roman" w:hAnsi="Times New Roman" w:cs="Times New Roman"/>
          <w:color w:val="000000"/>
          <w:sz w:val="26"/>
          <w:szCs w:val="26"/>
          <w:lang w:eastAsia="en-US" w:bidi="en-US"/>
        </w:rPr>
        <w:t xml:space="preserve"> </w:t>
      </w:r>
      <w:r w:rsidRPr="00562D23">
        <w:rPr>
          <w:rFonts w:ascii="Times New Roman" w:hAnsi="Times New Roman" w:cs="Times New Roman"/>
          <w:color w:val="000000"/>
          <w:sz w:val="26"/>
          <w:szCs w:val="26"/>
          <w:lang w:val="en-US" w:eastAsia="en-US" w:bidi="en-US"/>
        </w:rPr>
        <w:t>Equipment</w:t>
      </w:r>
      <w:r w:rsidRPr="00562D23">
        <w:rPr>
          <w:rFonts w:ascii="Times New Roman" w:hAnsi="Times New Roman" w:cs="Times New Roman"/>
          <w:color w:val="000000"/>
          <w:sz w:val="26"/>
          <w:szCs w:val="26"/>
          <w:lang w:eastAsia="en-US" w:bidi="en-US"/>
        </w:rPr>
        <w:t xml:space="preserve"> </w:t>
      </w:r>
      <w:proofErr w:type="gramStart"/>
      <w:r w:rsidRPr="00562D23">
        <w:rPr>
          <w:rFonts w:ascii="Times New Roman" w:hAnsi="Times New Roman" w:cs="Times New Roman"/>
          <w:color w:val="000000"/>
          <w:sz w:val="26"/>
          <w:szCs w:val="26"/>
          <w:lang w:bidi="ru-RU"/>
        </w:rPr>
        <w:t>Со.,</w:t>
      </w:r>
      <w:proofErr w:type="gramEnd"/>
      <w:r w:rsidRPr="00562D23">
        <w:rPr>
          <w:rFonts w:ascii="Times New Roman" w:hAnsi="Times New Roman" w:cs="Times New Roman"/>
          <w:color w:val="000000"/>
          <w:sz w:val="26"/>
          <w:szCs w:val="26"/>
          <w:lang w:bidi="ru-RU"/>
        </w:rPr>
        <w:t xml:space="preserve"> </w:t>
      </w:r>
      <w:r w:rsidRPr="00562D23">
        <w:rPr>
          <w:rFonts w:ascii="Times New Roman" w:hAnsi="Times New Roman" w:cs="Times New Roman"/>
          <w:color w:val="000000"/>
          <w:sz w:val="26"/>
          <w:szCs w:val="26"/>
          <w:lang w:val="en-US" w:eastAsia="en-US" w:bidi="en-US"/>
        </w:rPr>
        <w:t>Ltd</w:t>
      </w:r>
      <w:r w:rsidRPr="00562D23">
        <w:rPr>
          <w:rFonts w:ascii="Times New Roman" w:hAnsi="Times New Roman" w:cs="Times New Roman"/>
          <w:color w:val="000000"/>
          <w:sz w:val="26"/>
          <w:szCs w:val="26"/>
          <w:lang w:eastAsia="en-US" w:bidi="en-US"/>
        </w:rPr>
        <w:t xml:space="preserve">, </w:t>
      </w:r>
      <w:r w:rsidRPr="00562D23">
        <w:rPr>
          <w:rFonts w:ascii="Times New Roman" w:hAnsi="Times New Roman" w:cs="Times New Roman"/>
          <w:color w:val="000000"/>
          <w:sz w:val="26"/>
          <w:szCs w:val="26"/>
          <w:lang w:bidi="ru-RU"/>
        </w:rPr>
        <w:t xml:space="preserve">- Установка стоматологическая </w:t>
      </w:r>
      <w:r w:rsidRPr="00562D23">
        <w:rPr>
          <w:rFonts w:ascii="Times New Roman" w:hAnsi="Times New Roman" w:cs="Times New Roman"/>
          <w:color w:val="000000"/>
          <w:sz w:val="26"/>
          <w:szCs w:val="26"/>
          <w:lang w:val="en-US" w:eastAsia="en-US" w:bidi="en-US"/>
        </w:rPr>
        <w:t>QL</w:t>
      </w:r>
      <w:r w:rsidRPr="00562D23">
        <w:rPr>
          <w:rFonts w:ascii="Times New Roman" w:hAnsi="Times New Roman" w:cs="Times New Roman"/>
          <w:color w:val="000000"/>
          <w:sz w:val="26"/>
          <w:szCs w:val="26"/>
          <w:lang w:eastAsia="en-US" w:bidi="en-US"/>
        </w:rPr>
        <w:t xml:space="preserve">2028 </w:t>
      </w:r>
      <w:r w:rsidRPr="00562D23">
        <w:rPr>
          <w:rFonts w:ascii="Times New Roman" w:hAnsi="Times New Roman" w:cs="Times New Roman"/>
          <w:color w:val="000000"/>
          <w:sz w:val="26"/>
          <w:szCs w:val="26"/>
          <w:lang w:bidi="ru-RU"/>
        </w:rPr>
        <w:t>с принадлежностями, имеет показатель, относящийся к светильнику: мощность 18 Вт.</w:t>
      </w:r>
    </w:p>
    <w:p w:rsidR="00EE1238" w:rsidRPr="00562D23" w:rsidRDefault="00EE1238" w:rsidP="00EE1238">
      <w:pPr>
        <w:spacing w:after="0" w:line="240" w:lineRule="auto"/>
        <w:ind w:firstLine="709"/>
        <w:jc w:val="both"/>
        <w:rPr>
          <w:rFonts w:ascii="Times New Roman" w:hAnsi="Times New Roman" w:cs="Times New Roman"/>
          <w:sz w:val="26"/>
          <w:szCs w:val="26"/>
        </w:rPr>
      </w:pPr>
      <w:r w:rsidRPr="00562D23">
        <w:rPr>
          <w:rFonts w:ascii="Times New Roman" w:hAnsi="Times New Roman" w:cs="Times New Roman"/>
          <w:color w:val="000000"/>
          <w:sz w:val="26"/>
          <w:szCs w:val="26"/>
          <w:lang w:bidi="ru-RU"/>
        </w:rPr>
        <w:t>При формировании Описания объекта закупок Заказчик исходил из своих потребностей и собственного опыта работы, руководствуясь необходимостью обеспечения ЛПУ стоматологических установок с определенными характеристиками, обусловленными спецификой применения товара специалистами Заказчика.</w:t>
      </w:r>
    </w:p>
    <w:p w:rsidR="00EE1238" w:rsidRPr="00562D23" w:rsidRDefault="00EE1238" w:rsidP="00EE1238">
      <w:pPr>
        <w:spacing w:after="0" w:line="240" w:lineRule="auto"/>
        <w:ind w:firstLine="709"/>
        <w:jc w:val="both"/>
        <w:rPr>
          <w:rFonts w:ascii="Times New Roman" w:hAnsi="Times New Roman" w:cs="Times New Roman"/>
          <w:sz w:val="26"/>
          <w:szCs w:val="26"/>
        </w:rPr>
      </w:pPr>
      <w:r w:rsidRPr="00562D23">
        <w:rPr>
          <w:rFonts w:ascii="Times New Roman" w:hAnsi="Times New Roman" w:cs="Times New Roman"/>
          <w:color w:val="000000"/>
          <w:sz w:val="26"/>
          <w:szCs w:val="26"/>
          <w:lang w:bidi="ru-RU"/>
        </w:rPr>
        <w:t>Так в стоматологической практике используют осветительные системы двух типов: светильник стоматологической установки-лампа для освещения операционного поля, которое является рабочей зоной для точных манипуляций стоматолога в полости рта пациента или бестеневой осветитель с фиксацией на голове врача-стоматолога. Именно первый тип лампы является основным источником освещения при проведение стоматологического лечения, и именно такой осветительный прибор и требуется Заказчику в составе стоматологической установки. При этом, учитывая такую особенность, что врач- стоматолог, работая над пациентом, своим телом неизменно блокирует свет из источника, который располагаются над его головой, а также низкую отражательную способность стенок кариозных полостей зуба, необходимо выбирать операционную лампу с высокой интенсивностью светового потока, который отвечает за освещённость рабочего поля, где некоторое количество света должно отражаться в направлении глаз стоматолога и высокой</w:t>
      </w:r>
      <w:r>
        <w:rPr>
          <w:rFonts w:ascii="Times New Roman" w:hAnsi="Times New Roman" w:cs="Times New Roman"/>
          <w:color w:val="000000"/>
          <w:sz w:val="26"/>
          <w:szCs w:val="26"/>
          <w:lang w:bidi="ru-RU"/>
        </w:rPr>
        <w:t>.</w:t>
      </w:r>
    </w:p>
    <w:p w:rsidR="00EE1238" w:rsidRPr="00562D23" w:rsidRDefault="00EE1238" w:rsidP="00EE123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Заказчик указывает, что </w:t>
      </w:r>
      <w:r w:rsidRPr="00562D23">
        <w:rPr>
          <w:rFonts w:ascii="Times New Roman" w:hAnsi="Times New Roman" w:cs="Times New Roman"/>
          <w:sz w:val="26"/>
          <w:szCs w:val="26"/>
        </w:rPr>
        <w:t>два производителя комплектуют стоматологические установки приборами освещения операционного поля с требуемыми характеристиками:</w:t>
      </w:r>
    </w:p>
    <w:p w:rsidR="00EE1238" w:rsidRPr="00562D23" w:rsidRDefault="00EE1238" w:rsidP="00EE1238">
      <w:pPr>
        <w:spacing w:after="0" w:line="240" w:lineRule="auto"/>
        <w:ind w:firstLine="709"/>
        <w:jc w:val="both"/>
        <w:rPr>
          <w:rFonts w:ascii="Times New Roman" w:hAnsi="Times New Roman" w:cs="Times New Roman"/>
          <w:sz w:val="26"/>
          <w:szCs w:val="26"/>
        </w:rPr>
      </w:pPr>
      <w:r w:rsidRPr="00562D23">
        <w:rPr>
          <w:rStyle w:val="20"/>
          <w:rFonts w:eastAsiaTheme="minorEastAsia"/>
          <w:sz w:val="26"/>
          <w:szCs w:val="26"/>
        </w:rPr>
        <w:t xml:space="preserve">1) Установка стоматологическая </w:t>
      </w:r>
      <w:r w:rsidRPr="00562D23">
        <w:rPr>
          <w:rStyle w:val="20"/>
          <w:rFonts w:eastAsiaTheme="minorEastAsia"/>
          <w:sz w:val="26"/>
          <w:szCs w:val="26"/>
          <w:lang w:val="en-US" w:eastAsia="en-US" w:bidi="en-US"/>
        </w:rPr>
        <w:t>STERN</w:t>
      </w:r>
      <w:r w:rsidRPr="00562D23">
        <w:rPr>
          <w:rStyle w:val="20"/>
          <w:rFonts w:eastAsiaTheme="minorEastAsia"/>
          <w:sz w:val="26"/>
          <w:szCs w:val="26"/>
          <w:lang w:eastAsia="en-US" w:bidi="en-US"/>
        </w:rPr>
        <w:t xml:space="preserve"> </w:t>
      </w:r>
      <w:r w:rsidRPr="00562D23">
        <w:rPr>
          <w:rStyle w:val="20"/>
          <w:rFonts w:eastAsiaTheme="minorEastAsia"/>
          <w:sz w:val="26"/>
          <w:szCs w:val="26"/>
          <w:lang w:val="en-US" w:eastAsia="en-US" w:bidi="en-US"/>
        </w:rPr>
        <w:t>S</w:t>
      </w:r>
      <w:r w:rsidRPr="00562D23">
        <w:rPr>
          <w:rStyle w:val="20"/>
          <w:rFonts w:eastAsiaTheme="minorEastAsia"/>
          <w:sz w:val="26"/>
          <w:szCs w:val="26"/>
          <w:lang w:eastAsia="en-US" w:bidi="en-US"/>
        </w:rPr>
        <w:t xml:space="preserve">280 </w:t>
      </w:r>
      <w:r w:rsidRPr="00562D23">
        <w:rPr>
          <w:rStyle w:val="20"/>
          <w:rFonts w:eastAsiaTheme="minorEastAsia"/>
          <w:sz w:val="26"/>
          <w:szCs w:val="26"/>
          <w:lang w:val="en-US" w:eastAsia="en-US" w:bidi="en-US"/>
        </w:rPr>
        <w:t>TRC</w:t>
      </w:r>
      <w:r w:rsidRPr="00562D23">
        <w:rPr>
          <w:rStyle w:val="20"/>
          <w:rFonts w:eastAsiaTheme="minorEastAsia"/>
          <w:sz w:val="26"/>
          <w:szCs w:val="26"/>
          <w:lang w:eastAsia="en-US" w:bidi="en-US"/>
        </w:rPr>
        <w:t xml:space="preserve"> </w:t>
      </w:r>
      <w:r w:rsidRPr="00562D23">
        <w:rPr>
          <w:rStyle w:val="20"/>
          <w:rFonts w:eastAsiaTheme="minorEastAsia"/>
          <w:sz w:val="26"/>
          <w:szCs w:val="26"/>
        </w:rPr>
        <w:t xml:space="preserve">с принадлежностями, </w:t>
      </w:r>
      <w:r w:rsidRPr="00562D23">
        <w:rPr>
          <w:rFonts w:ascii="Times New Roman" w:hAnsi="Times New Roman" w:cs="Times New Roman"/>
          <w:sz w:val="26"/>
          <w:szCs w:val="26"/>
        </w:rPr>
        <w:t>производитель "ЧЕФЛА ЭС.СИ.", Италия, РЗН 2015/3341. Согласно официальному руководству, размещенному в Государственном реестре медицинских изделий и организаций (индивидуальных предпринимателей), осуществляющих производство и изготовление медицинских изделий Федеральной службы по надзору в сфере здравоохранения РФ (Росздравнадзор), реестровая запись 8436 данная установка</w:t>
      </w:r>
    </w:p>
    <w:p w:rsidR="00EE1238" w:rsidRPr="00562D23" w:rsidRDefault="00EE1238" w:rsidP="00EE1238">
      <w:pPr>
        <w:pStyle w:val="30"/>
        <w:shd w:val="clear" w:color="auto" w:fill="auto"/>
        <w:spacing w:after="0" w:line="240" w:lineRule="auto"/>
        <w:ind w:firstLine="709"/>
        <w:jc w:val="both"/>
        <w:rPr>
          <w:sz w:val="26"/>
          <w:szCs w:val="26"/>
        </w:rPr>
      </w:pPr>
      <w:bookmarkStart w:id="0" w:name="bookmark11"/>
      <w:r w:rsidRPr="00562D23">
        <w:rPr>
          <w:sz w:val="26"/>
          <w:szCs w:val="26"/>
        </w:rPr>
        <w:t>Где мощность составляет 18 Вольт-ампер. 1 Вольт-ампер равен 1 ватт. Соответственно мощность лампы 18 Ватт, при этом максимальная яркость (освещенность) и цветовая температура также отвечают установленным требованиям.</w:t>
      </w:r>
      <w:bookmarkEnd w:id="0"/>
    </w:p>
    <w:p w:rsidR="00EE1238" w:rsidRPr="00562D23" w:rsidRDefault="00EE1238" w:rsidP="00EE1238">
      <w:pPr>
        <w:pStyle w:val="30"/>
        <w:shd w:val="clear" w:color="auto" w:fill="auto"/>
        <w:spacing w:after="0" w:line="240" w:lineRule="auto"/>
        <w:ind w:firstLine="709"/>
        <w:jc w:val="both"/>
        <w:rPr>
          <w:sz w:val="26"/>
          <w:szCs w:val="26"/>
        </w:rPr>
      </w:pPr>
      <w:bookmarkStart w:id="1" w:name="bookmark12"/>
      <w:r w:rsidRPr="00562D23">
        <w:rPr>
          <w:sz w:val="26"/>
          <w:szCs w:val="26"/>
        </w:rPr>
        <w:t>Остальные характеристики и комплектация установки также соответствуют установленным требованиям.</w:t>
      </w:r>
      <w:bookmarkEnd w:id="1"/>
    </w:p>
    <w:p w:rsidR="00EE1238" w:rsidRPr="00562D23" w:rsidRDefault="00EE1238" w:rsidP="00EE1238">
      <w:pPr>
        <w:spacing w:after="0" w:line="240" w:lineRule="auto"/>
        <w:ind w:firstLine="709"/>
        <w:jc w:val="both"/>
        <w:rPr>
          <w:rFonts w:ascii="Times New Roman" w:hAnsi="Times New Roman" w:cs="Times New Roman"/>
          <w:sz w:val="26"/>
          <w:szCs w:val="26"/>
        </w:rPr>
      </w:pPr>
      <w:bookmarkStart w:id="2" w:name="bookmark13"/>
      <w:r w:rsidRPr="00562D23">
        <w:rPr>
          <w:rFonts w:ascii="Times New Roman" w:hAnsi="Times New Roman" w:cs="Times New Roman"/>
          <w:sz w:val="26"/>
          <w:szCs w:val="26"/>
        </w:rPr>
        <w:t xml:space="preserve">2) Установка стоматологическая </w:t>
      </w:r>
      <w:r w:rsidRPr="00562D23">
        <w:rPr>
          <w:rFonts w:ascii="Times New Roman" w:hAnsi="Times New Roman" w:cs="Times New Roman"/>
          <w:sz w:val="26"/>
          <w:szCs w:val="26"/>
          <w:lang w:val="en-US" w:eastAsia="en-US" w:bidi="en-US"/>
        </w:rPr>
        <w:t>QL</w:t>
      </w:r>
      <w:r w:rsidRPr="00562D23">
        <w:rPr>
          <w:rFonts w:ascii="Times New Roman" w:hAnsi="Times New Roman" w:cs="Times New Roman"/>
          <w:sz w:val="26"/>
          <w:szCs w:val="26"/>
          <w:lang w:eastAsia="en-US" w:bidi="en-US"/>
        </w:rPr>
        <w:t xml:space="preserve">2028 </w:t>
      </w:r>
      <w:r w:rsidRPr="00562D23">
        <w:rPr>
          <w:rFonts w:ascii="Times New Roman" w:hAnsi="Times New Roman" w:cs="Times New Roman"/>
          <w:sz w:val="26"/>
          <w:szCs w:val="26"/>
        </w:rPr>
        <w:t xml:space="preserve">с принадлежностями, </w:t>
      </w:r>
      <w:r w:rsidRPr="00562D23">
        <w:rPr>
          <w:rStyle w:val="21"/>
          <w:rFonts w:eastAsiaTheme="minorEastAsia"/>
          <w:sz w:val="26"/>
          <w:szCs w:val="26"/>
        </w:rPr>
        <w:t xml:space="preserve">производитель "Гуанчжоу </w:t>
      </w:r>
      <w:proofErr w:type="spellStart"/>
      <w:r w:rsidRPr="00562D23">
        <w:rPr>
          <w:rStyle w:val="21"/>
          <w:rFonts w:eastAsiaTheme="minorEastAsia"/>
          <w:sz w:val="26"/>
          <w:szCs w:val="26"/>
        </w:rPr>
        <w:t>Фэндань</w:t>
      </w:r>
      <w:proofErr w:type="spellEnd"/>
      <w:r w:rsidRPr="00562D23">
        <w:rPr>
          <w:rStyle w:val="21"/>
          <w:rFonts w:eastAsiaTheme="minorEastAsia"/>
          <w:sz w:val="26"/>
          <w:szCs w:val="26"/>
        </w:rPr>
        <w:t xml:space="preserve"> </w:t>
      </w:r>
      <w:proofErr w:type="spellStart"/>
      <w:r w:rsidRPr="00562D23">
        <w:rPr>
          <w:rStyle w:val="21"/>
          <w:rFonts w:eastAsiaTheme="minorEastAsia"/>
          <w:sz w:val="26"/>
          <w:szCs w:val="26"/>
        </w:rPr>
        <w:t>Медикал</w:t>
      </w:r>
      <w:proofErr w:type="spellEnd"/>
      <w:r w:rsidRPr="00562D23">
        <w:rPr>
          <w:rStyle w:val="21"/>
          <w:rFonts w:eastAsiaTheme="minorEastAsia"/>
          <w:sz w:val="26"/>
          <w:szCs w:val="26"/>
        </w:rPr>
        <w:t xml:space="preserve"> </w:t>
      </w:r>
      <w:proofErr w:type="spellStart"/>
      <w:r w:rsidRPr="00562D23">
        <w:rPr>
          <w:rStyle w:val="21"/>
          <w:rFonts w:eastAsiaTheme="minorEastAsia"/>
          <w:sz w:val="26"/>
          <w:szCs w:val="26"/>
        </w:rPr>
        <w:t>Экуипмент</w:t>
      </w:r>
      <w:proofErr w:type="spellEnd"/>
      <w:r w:rsidRPr="00562D23">
        <w:rPr>
          <w:rStyle w:val="21"/>
          <w:rFonts w:eastAsiaTheme="minorEastAsia"/>
          <w:sz w:val="26"/>
          <w:szCs w:val="26"/>
        </w:rPr>
        <w:t xml:space="preserve"> </w:t>
      </w:r>
      <w:proofErr w:type="gramStart"/>
      <w:r w:rsidRPr="00562D23">
        <w:rPr>
          <w:rStyle w:val="21"/>
          <w:rFonts w:eastAsiaTheme="minorEastAsia"/>
          <w:sz w:val="26"/>
          <w:szCs w:val="26"/>
        </w:rPr>
        <w:t>Ко.,</w:t>
      </w:r>
      <w:proofErr w:type="gramEnd"/>
      <w:r w:rsidRPr="00562D23">
        <w:rPr>
          <w:rStyle w:val="21"/>
          <w:rFonts w:eastAsiaTheme="minorEastAsia"/>
          <w:sz w:val="26"/>
          <w:szCs w:val="26"/>
        </w:rPr>
        <w:t xml:space="preserve"> Лтд.", РУ РЗН 2016/5164, включающая в себя </w:t>
      </w:r>
      <w:r w:rsidRPr="00562D23">
        <w:rPr>
          <w:rStyle w:val="22"/>
          <w:rFonts w:eastAsiaTheme="minorEastAsia"/>
          <w:sz w:val="26"/>
          <w:szCs w:val="26"/>
        </w:rPr>
        <w:t>в качестве источника освещения операционного поля светильник бестеневой.</w:t>
      </w:r>
      <w:bookmarkEnd w:id="2"/>
    </w:p>
    <w:p w:rsidR="00EE1238" w:rsidRDefault="00EE1238" w:rsidP="00EE1238">
      <w:pPr>
        <w:spacing w:after="0" w:line="240" w:lineRule="auto"/>
        <w:ind w:firstLine="709"/>
        <w:jc w:val="both"/>
        <w:rPr>
          <w:rStyle w:val="2"/>
          <w:rFonts w:eastAsiaTheme="minorEastAsia"/>
          <w:sz w:val="26"/>
          <w:szCs w:val="26"/>
          <w:u w:val="none"/>
        </w:rPr>
      </w:pPr>
      <w:r w:rsidRPr="00562D23">
        <w:rPr>
          <w:rStyle w:val="2"/>
          <w:rFonts w:eastAsiaTheme="minorEastAsia"/>
          <w:sz w:val="26"/>
          <w:szCs w:val="26"/>
          <w:u w:val="none"/>
        </w:rPr>
        <w:lastRenderedPageBreak/>
        <w:t>Мощность светильника составляет 18 Вт, остальные характеристики также соответствуют установленным требованиям.</w:t>
      </w:r>
    </w:p>
    <w:p w:rsidR="00EE1238" w:rsidRPr="00B3291B" w:rsidRDefault="00EE1238" w:rsidP="00EE1238">
      <w:pPr>
        <w:spacing w:after="0" w:line="240" w:lineRule="auto"/>
        <w:ind w:firstLine="709"/>
        <w:jc w:val="both"/>
        <w:rPr>
          <w:rFonts w:ascii="Times New Roman" w:hAnsi="Times New Roman" w:cs="Times New Roman"/>
          <w:bCs/>
          <w:kern w:val="36"/>
          <w:sz w:val="26"/>
          <w:szCs w:val="26"/>
        </w:rPr>
      </w:pPr>
      <w:r w:rsidRPr="00AA3A4C">
        <w:rPr>
          <w:rFonts w:ascii="Times New Roman" w:eastAsia="Calibri" w:hAnsi="Times New Roman" w:cs="Times New Roman"/>
          <w:sz w:val="26"/>
          <w:szCs w:val="26"/>
          <w:lang w:eastAsia="en-US"/>
        </w:rPr>
        <w:t>Таким образом</w:t>
      </w:r>
      <w:r>
        <w:rPr>
          <w:rFonts w:ascii="Times New Roman" w:eastAsia="Calibri" w:hAnsi="Times New Roman" w:cs="Times New Roman"/>
          <w:sz w:val="26"/>
          <w:szCs w:val="26"/>
          <w:lang w:eastAsia="en-US"/>
        </w:rPr>
        <w:t xml:space="preserve">, основание отклонения заявки ООО «Медиком плюс», указанное в протоколе № </w:t>
      </w:r>
      <w:r w:rsidRPr="00EE1238">
        <w:rPr>
          <w:rFonts w:ascii="Times New Roman" w:hAnsi="Times New Roman" w:cs="Times New Roman"/>
          <w:sz w:val="26"/>
          <w:szCs w:val="26"/>
          <w:lang w:bidi="hi-IN"/>
        </w:rPr>
        <w:t>0318300100524000254</w:t>
      </w:r>
      <w:r>
        <w:rPr>
          <w:rFonts w:ascii="Times New Roman" w:hAnsi="Times New Roman" w:cs="Times New Roman"/>
          <w:bCs/>
          <w:kern w:val="36"/>
          <w:sz w:val="26"/>
          <w:szCs w:val="26"/>
        </w:rPr>
        <w:t xml:space="preserve"> от 16.10.2024г., не противоречит положениям Закона о контрактной системе.</w:t>
      </w:r>
    </w:p>
    <w:p w:rsidR="00EE1238" w:rsidRPr="00FB0B38" w:rsidRDefault="00EE1238" w:rsidP="00EE1238">
      <w:pPr>
        <w:widowControl w:val="0"/>
        <w:tabs>
          <w:tab w:val="left" w:pos="2036"/>
        </w:tabs>
        <w:spacing w:after="0" w:line="240" w:lineRule="auto"/>
        <w:ind w:firstLine="709"/>
        <w:jc w:val="both"/>
        <w:rPr>
          <w:rFonts w:ascii="Times New Roman" w:eastAsia="Times New Roman" w:hAnsi="Times New Roman" w:cs="Times New Roman"/>
          <w:color w:val="000000"/>
          <w:spacing w:val="1"/>
          <w:sz w:val="26"/>
          <w:szCs w:val="26"/>
        </w:rPr>
      </w:pPr>
      <w:r w:rsidRPr="00AA3A4C">
        <w:rPr>
          <w:rFonts w:ascii="Times New Roman" w:eastAsia="Times New Roman" w:hAnsi="Times New Roman" w:cs="Times New Roman"/>
          <w:sz w:val="26"/>
          <w:szCs w:val="26"/>
        </w:rPr>
        <w:t>Комиссия, руководствуясь</w:t>
      </w:r>
      <w:r w:rsidRPr="00FB0B38">
        <w:rPr>
          <w:rFonts w:ascii="Times New Roman" w:eastAsia="Times New Roman" w:hAnsi="Times New Roman" w:cs="Times New Roman"/>
          <w:sz w:val="26"/>
          <w:szCs w:val="26"/>
        </w:rPr>
        <w:t xml:space="preserve"> ч.1, ч.4 ст.105 и на основании ч.15 ст.99, ч.8 ст.106 Федерального</w:t>
      </w:r>
      <w:r w:rsidRPr="00FB0B38">
        <w:rPr>
          <w:rFonts w:ascii="Times New Roman" w:eastAsia="Times New Roman" w:hAnsi="Times New Roman" w:cs="Times New Roman"/>
          <w:color w:val="000000"/>
          <w:sz w:val="26"/>
          <w:szCs w:val="26"/>
        </w:rPr>
        <w:t xml:space="preserve"> закона от 05.04.2013 № 44-ФЗ «О контрактной системе в сфере закупок товаров, работ, услуг для обеспечения государственных и муниципальных нужд»,</w:t>
      </w:r>
    </w:p>
    <w:p w:rsidR="00EE1238" w:rsidRPr="00FB0B38" w:rsidRDefault="00EE1238" w:rsidP="00EE1238">
      <w:pPr>
        <w:spacing w:after="0" w:line="240" w:lineRule="auto"/>
        <w:ind w:firstLine="709"/>
        <w:jc w:val="both"/>
        <w:rPr>
          <w:rFonts w:ascii="Times New Roman" w:hAnsi="Times New Roman" w:cs="Times New Roman"/>
          <w:b/>
          <w:sz w:val="26"/>
          <w:szCs w:val="26"/>
        </w:rPr>
      </w:pPr>
      <w:r w:rsidRPr="00FB0B38">
        <w:rPr>
          <w:rFonts w:ascii="Times New Roman" w:hAnsi="Times New Roman" w:cs="Times New Roman"/>
          <w:b/>
          <w:sz w:val="26"/>
          <w:szCs w:val="26"/>
        </w:rPr>
        <w:t xml:space="preserve"> </w:t>
      </w:r>
    </w:p>
    <w:p w:rsidR="00EE1238" w:rsidRDefault="00EE1238" w:rsidP="00EE1238">
      <w:pPr>
        <w:spacing w:after="0" w:line="240" w:lineRule="auto"/>
        <w:ind w:firstLine="709"/>
        <w:jc w:val="center"/>
        <w:rPr>
          <w:rFonts w:ascii="Times New Roman" w:hAnsi="Times New Roman" w:cs="Times New Roman"/>
          <w:b/>
          <w:sz w:val="26"/>
          <w:szCs w:val="26"/>
        </w:rPr>
      </w:pPr>
      <w:r w:rsidRPr="007F56DD">
        <w:rPr>
          <w:rFonts w:ascii="Times New Roman" w:hAnsi="Times New Roman" w:cs="Times New Roman"/>
          <w:b/>
          <w:sz w:val="26"/>
          <w:szCs w:val="26"/>
        </w:rPr>
        <w:t>РЕШИЛА:</w:t>
      </w:r>
    </w:p>
    <w:p w:rsidR="00EE1238" w:rsidRDefault="00EE1238" w:rsidP="00EE1238">
      <w:pPr>
        <w:spacing w:after="0" w:line="240" w:lineRule="auto"/>
        <w:ind w:firstLine="709"/>
        <w:jc w:val="center"/>
        <w:rPr>
          <w:rFonts w:ascii="Times New Roman" w:hAnsi="Times New Roman" w:cs="Times New Roman"/>
          <w:b/>
          <w:sz w:val="26"/>
          <w:szCs w:val="26"/>
        </w:rPr>
      </w:pPr>
    </w:p>
    <w:p w:rsidR="00EE1238" w:rsidRDefault="00EE1238" w:rsidP="00EE1238">
      <w:pPr>
        <w:numPr>
          <w:ilvl w:val="0"/>
          <w:numId w:val="1"/>
        </w:numPr>
        <w:tabs>
          <w:tab w:val="left" w:pos="0"/>
        </w:tabs>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Признать жал</w:t>
      </w:r>
      <w:r w:rsidRPr="00BF4E7B">
        <w:rPr>
          <w:rFonts w:ascii="Times New Roman" w:hAnsi="Times New Roman" w:cs="Times New Roman"/>
          <w:sz w:val="26"/>
          <w:szCs w:val="26"/>
        </w:rPr>
        <w:t>обу ООО «</w:t>
      </w:r>
      <w:r>
        <w:rPr>
          <w:rFonts w:ascii="Times New Roman" w:eastAsia="Calibri" w:hAnsi="Times New Roman" w:cs="Times New Roman"/>
          <w:sz w:val="26"/>
          <w:szCs w:val="26"/>
        </w:rPr>
        <w:t>Медиком плюс</w:t>
      </w:r>
      <w:r w:rsidRPr="00BF4E7B">
        <w:rPr>
          <w:rFonts w:ascii="Times New Roman" w:hAnsi="Times New Roman" w:cs="Times New Roman"/>
          <w:sz w:val="26"/>
          <w:szCs w:val="26"/>
        </w:rPr>
        <w:t xml:space="preserve">» </w:t>
      </w:r>
      <w:r>
        <w:rPr>
          <w:rFonts w:ascii="Times New Roman" w:hAnsi="Times New Roman" w:cs="Times New Roman"/>
          <w:sz w:val="26"/>
          <w:szCs w:val="26"/>
        </w:rPr>
        <w:t>не</w:t>
      </w:r>
      <w:r w:rsidRPr="00BF4E7B">
        <w:rPr>
          <w:rFonts w:ascii="Times New Roman" w:hAnsi="Times New Roman" w:cs="Times New Roman"/>
          <w:sz w:val="26"/>
          <w:szCs w:val="26"/>
        </w:rPr>
        <w:t>обоснованной.</w:t>
      </w:r>
    </w:p>
    <w:p w:rsidR="00EE1238" w:rsidRPr="00EA2B9B" w:rsidRDefault="00EE1238" w:rsidP="00EE1238">
      <w:pPr>
        <w:numPr>
          <w:ilvl w:val="0"/>
          <w:numId w:val="1"/>
        </w:numPr>
        <w:tabs>
          <w:tab w:val="left" w:pos="851"/>
        </w:tabs>
        <w:autoSpaceDE w:val="0"/>
        <w:autoSpaceDN w:val="0"/>
        <w:adjustRightInd w:val="0"/>
        <w:spacing w:after="0" w:line="240" w:lineRule="auto"/>
        <w:ind w:left="0" w:firstLine="709"/>
        <w:contextualSpacing/>
        <w:jc w:val="both"/>
        <w:rPr>
          <w:rFonts w:ascii="Times New Roman" w:hAnsi="Times New Roman" w:cs="Times New Roman"/>
          <w:sz w:val="26"/>
          <w:szCs w:val="26"/>
        </w:rPr>
      </w:pPr>
      <w:r w:rsidRPr="00D21286">
        <w:rPr>
          <w:rFonts w:ascii="Times New Roman" w:hAnsi="Times New Roman" w:cs="Times New Roman"/>
          <w:color w:val="000000"/>
          <w:sz w:val="26"/>
          <w:szCs w:val="26"/>
        </w:rPr>
        <w:t>Отменить приостановление определение поставщика (подрядчика, исполнителя) в части подписания контракта (извещение №</w:t>
      </w:r>
      <w:r w:rsidRPr="001310B0">
        <w:rPr>
          <w:rFonts w:ascii="Times New Roman" w:hAnsi="Times New Roman" w:cs="Times New Roman"/>
          <w:sz w:val="26"/>
          <w:szCs w:val="26"/>
        </w:rPr>
        <w:t>03183</w:t>
      </w:r>
      <w:r>
        <w:rPr>
          <w:rFonts w:ascii="Times New Roman" w:hAnsi="Times New Roman" w:cs="Times New Roman"/>
          <w:sz w:val="26"/>
          <w:szCs w:val="26"/>
        </w:rPr>
        <w:t>00100524000254</w:t>
      </w:r>
      <w:r w:rsidRPr="00D21286">
        <w:rPr>
          <w:rFonts w:ascii="Times New Roman" w:hAnsi="Times New Roman" w:cs="Times New Roman"/>
          <w:color w:val="000000"/>
          <w:sz w:val="26"/>
          <w:szCs w:val="26"/>
        </w:rPr>
        <w:t>).</w:t>
      </w:r>
    </w:p>
    <w:p w:rsidR="00EE1238" w:rsidRPr="00BF4E7B" w:rsidRDefault="00EE1238" w:rsidP="00EE1238">
      <w:pPr>
        <w:spacing w:after="0" w:line="240" w:lineRule="auto"/>
        <w:ind w:firstLine="709"/>
        <w:jc w:val="both"/>
        <w:rPr>
          <w:rFonts w:ascii="Times New Roman" w:hAnsi="Times New Roman" w:cs="Times New Roman"/>
          <w:color w:val="000000"/>
          <w:sz w:val="26"/>
          <w:szCs w:val="26"/>
        </w:rPr>
      </w:pPr>
      <w:r w:rsidRPr="00BF4E7B">
        <w:rPr>
          <w:rFonts w:ascii="Times New Roman" w:hAnsi="Times New Roman" w:cs="Times New Roman"/>
          <w:color w:val="000000"/>
          <w:sz w:val="26"/>
          <w:szCs w:val="26"/>
        </w:rPr>
        <w:t>Настоящее Решение может быть обжаловано в судебном порядке в течение трех месяцев с даты его принятия.</w:t>
      </w:r>
    </w:p>
    <w:p w:rsidR="00EE1238" w:rsidRDefault="00EE1238" w:rsidP="00EE1238">
      <w:pPr>
        <w:autoSpaceDE w:val="0"/>
        <w:autoSpaceDN w:val="0"/>
        <w:adjustRightInd w:val="0"/>
        <w:spacing w:after="0" w:line="240" w:lineRule="auto"/>
        <w:ind w:firstLine="708"/>
        <w:jc w:val="right"/>
        <w:rPr>
          <w:rFonts w:ascii="Times New Roman" w:eastAsia="Calibri" w:hAnsi="Times New Roman" w:cs="Times New Roman"/>
          <w:color w:val="000000"/>
          <w:sz w:val="26"/>
          <w:szCs w:val="26"/>
          <w:lang w:eastAsia="en-US"/>
        </w:rPr>
      </w:pPr>
    </w:p>
    <w:p w:rsidR="00E33253" w:rsidRPr="00EE1238" w:rsidRDefault="00E33253" w:rsidP="00EE1238">
      <w:pPr>
        <w:spacing w:after="0" w:line="240" w:lineRule="auto"/>
        <w:ind w:firstLine="709"/>
        <w:jc w:val="right"/>
        <w:rPr>
          <w:sz w:val="26"/>
          <w:szCs w:val="26"/>
        </w:rPr>
      </w:pPr>
      <w:bookmarkStart w:id="3" w:name="_GoBack"/>
      <w:bookmarkEnd w:id="3"/>
    </w:p>
    <w:sectPr w:rsidR="00E33253" w:rsidRPr="00EE1238" w:rsidSect="00317B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1010E0D"/>
    <w:multiLevelType w:val="hybridMultilevel"/>
    <w:tmpl w:val="61382734"/>
    <w:lvl w:ilvl="0" w:tplc="FC4EC446">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2"/>
  </w:compat>
  <w:rsids>
    <w:rsidRoot w:val="00E33253"/>
    <w:rsid w:val="000152CF"/>
    <w:rsid w:val="00082B99"/>
    <w:rsid w:val="001A48CD"/>
    <w:rsid w:val="00317B93"/>
    <w:rsid w:val="00AC4626"/>
    <w:rsid w:val="00B51373"/>
    <w:rsid w:val="00E33253"/>
    <w:rsid w:val="00EE12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A2340D-1AD3-4410-8147-F7C20D039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7B9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3325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
    <w:name w:val="Основной текст Знак1"/>
    <w:aliases w:val="body text Знак Знак Знак,Знак Знак1,Знак Знак Знак,Знак Знак3 Знак,Знак1 Знак,Знак1 Знак1 Знак,Основной текст Знак Знак Знак,Основной текст Знак Знак Знак Знак Знак Знак,Основной текст Знак Знак Знак Знак1 Знак Знак,body text Знак"/>
    <w:link w:val="a4"/>
    <w:locked/>
    <w:rsid w:val="00EE1238"/>
    <w:rPr>
      <w:rFonts w:ascii="Times New Roman" w:eastAsia="Times New Roman" w:hAnsi="Times New Roman" w:cs="Times New Roman"/>
      <w:sz w:val="24"/>
    </w:rPr>
  </w:style>
  <w:style w:type="paragraph" w:styleId="a4">
    <w:name w:val="Body Text"/>
    <w:aliases w:val="body text Знак Знак,Знак,Знак Знак,Знак Знак3,Знак1,Знак1 Знак1,Основной текст Знак Знак,Основной текст Знак Знак Знак Знак Знак,Основной текст Знак Знак Знак Знак1 Знак,body text,Основной текст Знак Знак Знак Знак,Список 1"/>
    <w:basedOn w:val="a"/>
    <w:link w:val="1"/>
    <w:unhideWhenUsed/>
    <w:qFormat/>
    <w:rsid w:val="00EE1238"/>
    <w:pPr>
      <w:spacing w:after="120" w:line="240" w:lineRule="auto"/>
      <w:jc w:val="both"/>
    </w:pPr>
    <w:rPr>
      <w:rFonts w:ascii="Times New Roman" w:eastAsia="Times New Roman" w:hAnsi="Times New Roman" w:cs="Times New Roman"/>
      <w:sz w:val="24"/>
    </w:rPr>
  </w:style>
  <w:style w:type="character" w:customStyle="1" w:styleId="a5">
    <w:name w:val="Основной текст Знак"/>
    <w:basedOn w:val="a0"/>
    <w:uiPriority w:val="99"/>
    <w:semiHidden/>
    <w:rsid w:val="00EE1238"/>
  </w:style>
  <w:style w:type="character" w:customStyle="1" w:styleId="2">
    <w:name w:val="Основной текст (2)"/>
    <w:basedOn w:val="a0"/>
    <w:rsid w:val="00EE1238"/>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eastAsia="ru-RU" w:bidi="ru-RU"/>
    </w:rPr>
  </w:style>
  <w:style w:type="character" w:customStyle="1" w:styleId="210pt">
    <w:name w:val="Основной текст (2) + 10 pt;Полужирный"/>
    <w:basedOn w:val="a0"/>
    <w:rsid w:val="00EE1238"/>
    <w:rPr>
      <w:rFonts w:ascii="Times New Roman" w:eastAsia="Times New Roman" w:hAnsi="Times New Roman" w:cs="Times New Roman"/>
      <w:b/>
      <w:bCs/>
      <w:i w:val="0"/>
      <w:iCs w:val="0"/>
      <w:smallCaps w:val="0"/>
      <w:strike w:val="0"/>
      <w:color w:val="000000"/>
      <w:spacing w:val="0"/>
      <w:w w:val="100"/>
      <w:position w:val="0"/>
      <w:sz w:val="20"/>
      <w:szCs w:val="20"/>
      <w:u w:val="single"/>
      <w:lang w:val="ru-RU" w:eastAsia="ru-RU" w:bidi="ru-RU"/>
    </w:rPr>
  </w:style>
  <w:style w:type="character" w:customStyle="1" w:styleId="8">
    <w:name w:val="Основной текст (8)"/>
    <w:basedOn w:val="a0"/>
    <w:rsid w:val="00EE1238"/>
    <w:rPr>
      <w:rFonts w:ascii="Times New Roman" w:eastAsia="Times New Roman" w:hAnsi="Times New Roman" w:cs="Times New Roman"/>
      <w:b/>
      <w:bCs/>
      <w:i w:val="0"/>
      <w:iCs w:val="0"/>
      <w:smallCaps w:val="0"/>
      <w:strike w:val="0"/>
      <w:color w:val="000000"/>
      <w:spacing w:val="0"/>
      <w:w w:val="100"/>
      <w:position w:val="0"/>
      <w:sz w:val="22"/>
      <w:szCs w:val="22"/>
      <w:u w:val="single"/>
      <w:lang w:val="ru-RU" w:eastAsia="ru-RU" w:bidi="ru-RU"/>
    </w:rPr>
  </w:style>
  <w:style w:type="paragraph" w:styleId="a6">
    <w:name w:val="Balloon Text"/>
    <w:basedOn w:val="a"/>
    <w:link w:val="a7"/>
    <w:uiPriority w:val="99"/>
    <w:semiHidden/>
    <w:unhideWhenUsed/>
    <w:rsid w:val="00EE123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E1238"/>
    <w:rPr>
      <w:rFonts w:ascii="Tahoma" w:hAnsi="Tahoma" w:cs="Tahoma"/>
      <w:sz w:val="16"/>
      <w:szCs w:val="16"/>
    </w:rPr>
  </w:style>
  <w:style w:type="character" w:customStyle="1" w:styleId="20">
    <w:name w:val="Основной текст (2) + Полужирный"/>
    <w:basedOn w:val="a0"/>
    <w:rsid w:val="00EE1238"/>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3">
    <w:name w:val="Заголовок №3_"/>
    <w:basedOn w:val="a0"/>
    <w:link w:val="30"/>
    <w:rsid w:val="00EE1238"/>
    <w:rPr>
      <w:rFonts w:ascii="Times New Roman" w:eastAsia="Times New Roman" w:hAnsi="Times New Roman" w:cs="Times New Roman"/>
      <w:shd w:val="clear" w:color="auto" w:fill="FFFFFF"/>
    </w:rPr>
  </w:style>
  <w:style w:type="character" w:customStyle="1" w:styleId="21">
    <w:name w:val="Заголовок №2 + Не полужирный"/>
    <w:basedOn w:val="a0"/>
    <w:rsid w:val="00EE1238"/>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2">
    <w:name w:val="Заголовок №2"/>
    <w:basedOn w:val="a0"/>
    <w:rsid w:val="00EE1238"/>
    <w:rPr>
      <w:rFonts w:ascii="Times New Roman" w:eastAsia="Times New Roman" w:hAnsi="Times New Roman" w:cs="Times New Roman"/>
      <w:b/>
      <w:bCs/>
      <w:i w:val="0"/>
      <w:iCs w:val="0"/>
      <w:smallCaps w:val="0"/>
      <w:strike w:val="0"/>
      <w:color w:val="000000"/>
      <w:spacing w:val="0"/>
      <w:w w:val="100"/>
      <w:position w:val="0"/>
      <w:sz w:val="22"/>
      <w:szCs w:val="22"/>
      <w:u w:val="single"/>
      <w:lang w:val="ru-RU" w:eastAsia="ru-RU" w:bidi="ru-RU"/>
    </w:rPr>
  </w:style>
  <w:style w:type="paragraph" w:customStyle="1" w:styleId="30">
    <w:name w:val="Заголовок №3"/>
    <w:basedOn w:val="a"/>
    <w:link w:val="3"/>
    <w:rsid w:val="00EE1238"/>
    <w:pPr>
      <w:widowControl w:val="0"/>
      <w:shd w:val="clear" w:color="auto" w:fill="FFFFFF"/>
      <w:spacing w:after="240" w:line="250" w:lineRule="exact"/>
      <w:outlineLvl w:val="2"/>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0376845">
      <w:bodyDiv w:val="1"/>
      <w:marLeft w:val="0"/>
      <w:marRight w:val="0"/>
      <w:marTop w:val="0"/>
      <w:marBottom w:val="0"/>
      <w:divBdr>
        <w:top w:val="none" w:sz="0" w:space="0" w:color="auto"/>
        <w:left w:val="none" w:sz="0" w:space="0" w:color="auto"/>
        <w:bottom w:val="none" w:sz="0" w:space="0" w:color="auto"/>
        <w:right w:val="none" w:sz="0" w:space="0" w:color="auto"/>
      </w:divBdr>
    </w:div>
    <w:div w:id="2014407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CE4A8D6D562E850C4CF6C81AF09F917EDD18E67FE87B30347A8FCC4D268BA13AD717093EB9A7F519ED7CD2BB60E0534A244DD21826FO1w9I" TargetMode="External"/><Relationship Id="rId3" Type="http://schemas.openxmlformats.org/officeDocument/2006/relationships/settings" Target="settings.xml"/><Relationship Id="rId7" Type="http://schemas.openxmlformats.org/officeDocument/2006/relationships/hyperlink" Target="https://www.consultant.ru/document/cons_doc_LAW_483131/fc5809ef5588b4cf9720e8f06229a67093c06389/"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nsultant.ru/document/cons_doc_LAW_483131/fc5809ef5588b4cf9720e8f06229a67093c06389/" TargetMode="External"/><Relationship Id="rId11" Type="http://schemas.openxmlformats.org/officeDocument/2006/relationships/fontTable" Target="fontTable.xml"/><Relationship Id="rId5" Type="http://schemas.openxmlformats.org/officeDocument/2006/relationships/hyperlink" Target="https://www.consultant.ru/document/cons_doc_LAW_483131/b049ab61078e25e03a91a0999ed81ee37a622560/" TargetMode="Externa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consultantplus://offline/ref=2CE4A8D6D562E850C4CF6C81AF09F917EDD18E67FE87B30347A8FCC4D268BA13AD717093EB9976519ED7CD2BB60E0534A244DD21826FO1w9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1929</Words>
  <Characters>11001</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to23-golubova</dc:creator>
  <cp:keywords/>
  <dc:description/>
  <cp:lastModifiedBy>Ольга Николаевна Головко</cp:lastModifiedBy>
  <cp:revision>6</cp:revision>
  <cp:lastPrinted>2024-10-30T07:15:00Z</cp:lastPrinted>
  <dcterms:created xsi:type="dcterms:W3CDTF">2024-10-30T06:34:00Z</dcterms:created>
  <dcterms:modified xsi:type="dcterms:W3CDTF">2024-10-30T16:31:00Z</dcterms:modified>
</cp:coreProperties>
</file>