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Заказчик:</w:t>
      </w:r>
      <w:r w:rsidRPr="00E8611D">
        <w:rPr>
          <w:color w:val="auto"/>
          <w:sz w:val="26"/>
          <w:szCs w:val="26"/>
        </w:rPr>
        <w:tab/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Муниципальное бюджетное общеобразовательное учреждение «</w:t>
      </w:r>
      <w:proofErr w:type="spellStart"/>
      <w:r w:rsidRPr="00E8611D">
        <w:rPr>
          <w:color w:val="auto"/>
          <w:sz w:val="26"/>
          <w:szCs w:val="26"/>
        </w:rPr>
        <w:t>Видновская</w:t>
      </w:r>
      <w:proofErr w:type="spellEnd"/>
      <w:r w:rsidRPr="00E8611D">
        <w:rPr>
          <w:color w:val="auto"/>
          <w:sz w:val="26"/>
          <w:szCs w:val="26"/>
        </w:rPr>
        <w:t xml:space="preserve"> средняя общеобразовательная школа № 2»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school-vid-2@yandex.ru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Уполномоченное учреждение: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CTLeninsky@yandex.ru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Оператор электронной площадки: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ООО «РТС-тендер»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ko@rts-tender.ru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Заявитель:</w:t>
      </w:r>
    </w:p>
    <w:p w:rsidR="00E8611D" w:rsidRPr="00E8611D" w:rsidRDefault="00E8611D" w:rsidP="00E8611D">
      <w:pPr>
        <w:spacing w:before="0"/>
        <w:ind w:left="4820" w:firstLine="0"/>
        <w:rPr>
          <w:color w:val="auto"/>
          <w:sz w:val="26"/>
          <w:szCs w:val="26"/>
        </w:rPr>
      </w:pPr>
      <w:r w:rsidRPr="00E8611D">
        <w:rPr>
          <w:color w:val="auto"/>
          <w:sz w:val="26"/>
          <w:szCs w:val="26"/>
        </w:rPr>
        <w:t>ООО «Асфальт Эксперт № 1»</w:t>
      </w:r>
    </w:p>
    <w:p w:rsidR="00995A2A" w:rsidRDefault="00E8611D" w:rsidP="00E8611D">
      <w:pPr>
        <w:spacing w:before="0"/>
        <w:ind w:left="4820" w:firstLine="0"/>
        <w:rPr>
          <w:b/>
          <w:sz w:val="27"/>
          <w:szCs w:val="27"/>
        </w:rPr>
      </w:pPr>
      <w:r w:rsidRPr="00E8611D">
        <w:rPr>
          <w:color w:val="auto"/>
          <w:sz w:val="26"/>
          <w:szCs w:val="26"/>
        </w:rPr>
        <w:t>asfaltexperts@yandex.ru</w:t>
      </w:r>
    </w:p>
    <w:p w:rsidR="00E8611D" w:rsidRDefault="00E8611D" w:rsidP="00995A2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95A2A" w:rsidRPr="00DC726B" w:rsidRDefault="00995A2A" w:rsidP="00995A2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95A2A" w:rsidRPr="00681F65" w:rsidRDefault="00995A2A" w:rsidP="00995A2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197E2C">
        <w:rPr>
          <w:color w:val="000000" w:themeColor="text1"/>
          <w:sz w:val="26"/>
          <w:szCs w:val="26"/>
        </w:rPr>
        <w:t>№ 050/06/</w:t>
      </w:r>
      <w:r w:rsidRPr="007339DC">
        <w:rPr>
          <w:color w:val="000000" w:themeColor="text1"/>
          <w:sz w:val="26"/>
          <w:szCs w:val="26"/>
        </w:rPr>
        <w:t>105-</w:t>
      </w:r>
      <w:r w:rsidR="00E8611D">
        <w:rPr>
          <w:sz w:val="26"/>
          <w:szCs w:val="26"/>
        </w:rPr>
        <w:t>33435</w:t>
      </w:r>
      <w:r>
        <w:rPr>
          <w:color w:val="000000" w:themeColor="text1"/>
          <w:sz w:val="26"/>
          <w:szCs w:val="26"/>
        </w:rPr>
        <w:t xml:space="preserve">/2024 </w:t>
      </w:r>
      <w:r w:rsidRPr="00681F65">
        <w:rPr>
          <w:sz w:val="26"/>
          <w:szCs w:val="26"/>
        </w:rPr>
        <w:t xml:space="preserve">о нарушении </w:t>
      </w:r>
    </w:p>
    <w:p w:rsidR="00995A2A" w:rsidRPr="00681F65" w:rsidRDefault="00995A2A" w:rsidP="00995A2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95A2A" w:rsidRPr="00681F65" w:rsidRDefault="00995A2A" w:rsidP="00995A2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95A2A" w:rsidRPr="00681F65" w:rsidTr="00151612">
        <w:tc>
          <w:tcPr>
            <w:tcW w:w="4842" w:type="dxa"/>
            <w:hideMark/>
          </w:tcPr>
          <w:p w:rsidR="00995A2A" w:rsidRPr="00D06FF3" w:rsidRDefault="00E8611D" w:rsidP="00151612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04.10</w:t>
            </w:r>
            <w:r w:rsidR="00995A2A" w:rsidRPr="00FF4212">
              <w:rPr>
                <w:sz w:val="26"/>
                <w:szCs w:val="26"/>
              </w:rPr>
              <w:t>.</w:t>
            </w:r>
            <w:r w:rsidR="00995A2A">
              <w:rPr>
                <w:sz w:val="26"/>
                <w:szCs w:val="26"/>
              </w:rPr>
              <w:t>2024</w:t>
            </w:r>
            <w:r w:rsidR="00995A2A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95A2A" w:rsidRPr="00681F65" w:rsidRDefault="00995A2A" w:rsidP="00151612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995A2A" w:rsidRPr="00BD584B" w:rsidRDefault="00995A2A" w:rsidP="00020E1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BD584B">
        <w:rPr>
          <w:rFonts w:eastAsia="Calibri"/>
          <w:sz w:val="26"/>
          <w:szCs w:val="26"/>
        </w:rPr>
        <w:t>,</w:t>
      </w:r>
      <w:r w:rsidRPr="00681F65">
        <w:rPr>
          <w:rFonts w:eastAsia="Calibri"/>
          <w:sz w:val="26"/>
          <w:szCs w:val="26"/>
        </w:rPr>
        <w:t xml:space="preserve"> </w:t>
      </w:r>
    </w:p>
    <w:p w:rsidR="00995A2A" w:rsidRPr="00B02A03" w:rsidRDefault="00995A2A" w:rsidP="00995A2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E8611D" w:rsidRPr="00E8611D">
        <w:rPr>
          <w:sz w:val="26"/>
          <w:szCs w:val="26"/>
        </w:rPr>
        <w:t>ООО «Асфальт Эксперт № 1» (далее – Заявитель) на действия (бездействие) Муниципального бюджетного общеобразовательного учреждения «</w:t>
      </w:r>
      <w:proofErr w:type="spellStart"/>
      <w:r w:rsidR="00E8611D" w:rsidRPr="00E8611D">
        <w:rPr>
          <w:sz w:val="26"/>
          <w:szCs w:val="26"/>
        </w:rPr>
        <w:t>Видновская</w:t>
      </w:r>
      <w:proofErr w:type="spellEnd"/>
      <w:r w:rsidR="00E8611D" w:rsidRPr="00E8611D">
        <w:rPr>
          <w:sz w:val="26"/>
          <w:szCs w:val="26"/>
        </w:rPr>
        <w:t xml:space="preserve"> средняя общеобразовательная школа № 2» (далее – Заказчик), Муниципального казенного учреждения Ленинского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разработку архитектурно-планировочной концепции и </w:t>
      </w:r>
      <w:r w:rsidR="00E8611D" w:rsidRPr="00E8611D">
        <w:rPr>
          <w:sz w:val="26"/>
          <w:szCs w:val="26"/>
        </w:rPr>
        <w:lastRenderedPageBreak/>
        <w:t>проектно-сметной документации на выполнение работ по замене асфальтового покрытия на территории МБОУ «</w:t>
      </w:r>
      <w:proofErr w:type="spellStart"/>
      <w:r w:rsidR="00E8611D" w:rsidRPr="00E8611D">
        <w:rPr>
          <w:sz w:val="26"/>
          <w:szCs w:val="26"/>
        </w:rPr>
        <w:t>Видновская</w:t>
      </w:r>
      <w:proofErr w:type="spellEnd"/>
      <w:r w:rsidR="00E8611D" w:rsidRPr="00E8611D">
        <w:rPr>
          <w:sz w:val="26"/>
          <w:szCs w:val="26"/>
        </w:rPr>
        <w:t xml:space="preserve"> СОШ № 2» по адресу: </w:t>
      </w:r>
      <w:proofErr w:type="spellStart"/>
      <w:r w:rsidR="00E8611D" w:rsidRPr="00E8611D">
        <w:rPr>
          <w:sz w:val="26"/>
          <w:szCs w:val="26"/>
        </w:rPr>
        <w:t>г.Видное</w:t>
      </w:r>
      <w:proofErr w:type="spellEnd"/>
      <w:r w:rsidR="00E8611D" w:rsidRPr="00E8611D">
        <w:rPr>
          <w:sz w:val="26"/>
          <w:szCs w:val="26"/>
        </w:rPr>
        <w:t xml:space="preserve">, </w:t>
      </w:r>
      <w:proofErr w:type="spellStart"/>
      <w:r w:rsidR="00E8611D" w:rsidRPr="00E8611D">
        <w:rPr>
          <w:sz w:val="26"/>
          <w:szCs w:val="26"/>
        </w:rPr>
        <w:t>ул.Школьная</w:t>
      </w:r>
      <w:proofErr w:type="spellEnd"/>
      <w:r w:rsidR="00E8611D" w:rsidRPr="00E8611D">
        <w:rPr>
          <w:sz w:val="26"/>
          <w:szCs w:val="26"/>
        </w:rPr>
        <w:t>, д.59А (извещение № 0848300048424000340</w:t>
      </w:r>
      <w:r w:rsidR="00E8611D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995A2A" w:rsidRPr="00DC726B" w:rsidRDefault="00995A2A" w:rsidP="00995A2A">
      <w:pPr>
        <w:spacing w:before="0"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995A2A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>
        <w:rPr>
          <w:sz w:val="26"/>
          <w:szCs w:val="26"/>
        </w:rPr>
        <w:t xml:space="preserve"> 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>
        <w:rPr>
          <w:bCs/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  <w:r w:rsidRPr="00B24D1E">
        <w:rPr>
          <w:sz w:val="26"/>
          <w:szCs w:val="26"/>
        </w:rPr>
        <w:t xml:space="preserve"> </w:t>
      </w:r>
    </w:p>
    <w:p w:rsidR="00995A2A" w:rsidRPr="00B84EF8" w:rsidRDefault="00995A2A" w:rsidP="00995A2A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995A2A" w:rsidRPr="00094EDB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995A2A" w:rsidRPr="00094EDB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94EDB">
        <w:rPr>
          <w:sz w:val="26"/>
          <w:szCs w:val="26"/>
        </w:rPr>
        <w:t xml:space="preserve">извещение о проведении Конкурса размещено – </w:t>
      </w:r>
      <w:r w:rsidR="00E8611D" w:rsidRPr="00E8611D">
        <w:rPr>
          <w:sz w:val="26"/>
          <w:szCs w:val="26"/>
        </w:rPr>
        <w:t>05.09.2024</w:t>
      </w:r>
      <w:r w:rsidRPr="00094EDB">
        <w:rPr>
          <w:sz w:val="26"/>
          <w:szCs w:val="26"/>
        </w:rPr>
        <w:t>;</w:t>
      </w:r>
    </w:p>
    <w:p w:rsidR="00995A2A" w:rsidRPr="00094EDB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2) начальная (максимальная) цена контракта – </w:t>
      </w:r>
      <w:r w:rsidR="00E8611D" w:rsidRPr="00E8611D">
        <w:rPr>
          <w:sz w:val="26"/>
          <w:szCs w:val="26"/>
        </w:rPr>
        <w:t xml:space="preserve">4 296 727,18 </w:t>
      </w:r>
      <w:r w:rsidRPr="00094EDB">
        <w:rPr>
          <w:sz w:val="26"/>
          <w:szCs w:val="26"/>
        </w:rPr>
        <w:t>руб.;</w:t>
      </w:r>
    </w:p>
    <w:p w:rsidR="00995A2A" w:rsidRPr="00094EDB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 w:rsidR="00E8611D" w:rsidRPr="00E8611D">
        <w:rPr>
          <w:sz w:val="26"/>
          <w:szCs w:val="26"/>
        </w:rPr>
        <w:t>23.09.2024</w:t>
      </w:r>
      <w:r w:rsidRPr="00094EDB">
        <w:rPr>
          <w:sz w:val="26"/>
          <w:szCs w:val="26"/>
        </w:rPr>
        <w:t>;</w:t>
      </w:r>
    </w:p>
    <w:p w:rsidR="00995A2A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4) на участие в Конкурсе подано </w:t>
      </w:r>
      <w:r w:rsidR="00E8611D" w:rsidRPr="00E8611D">
        <w:rPr>
          <w:sz w:val="26"/>
          <w:szCs w:val="26"/>
        </w:rPr>
        <w:t>6</w:t>
      </w:r>
      <w:r w:rsidRPr="00094EDB">
        <w:rPr>
          <w:sz w:val="26"/>
          <w:szCs w:val="26"/>
        </w:rPr>
        <w:t xml:space="preserve"> заяв</w:t>
      </w:r>
      <w:r>
        <w:rPr>
          <w:sz w:val="26"/>
          <w:szCs w:val="26"/>
        </w:rPr>
        <w:t xml:space="preserve">ки </w:t>
      </w:r>
      <w:r w:rsidRPr="00094EDB">
        <w:rPr>
          <w:sz w:val="26"/>
          <w:szCs w:val="26"/>
        </w:rPr>
        <w:t>от участник</w:t>
      </w:r>
      <w:r>
        <w:rPr>
          <w:sz w:val="26"/>
          <w:szCs w:val="26"/>
        </w:rPr>
        <w:t>ов</w:t>
      </w:r>
      <w:r w:rsidRPr="00094EDB">
        <w:rPr>
          <w:sz w:val="26"/>
          <w:szCs w:val="26"/>
        </w:rPr>
        <w:t xml:space="preserve"> закупки, </w:t>
      </w:r>
      <w:r>
        <w:rPr>
          <w:sz w:val="26"/>
          <w:szCs w:val="26"/>
        </w:rPr>
        <w:t>признанные</w:t>
      </w:r>
      <w:r w:rsidRPr="00094EDB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Pr="00094EDB">
        <w:rPr>
          <w:sz w:val="26"/>
          <w:szCs w:val="26"/>
        </w:rPr>
        <w:t xml:space="preserve"> требованиям </w:t>
      </w:r>
      <w:r>
        <w:rPr>
          <w:sz w:val="26"/>
          <w:szCs w:val="26"/>
        </w:rPr>
        <w:t>извещения о проведении Конкурса;</w:t>
      </w:r>
    </w:p>
    <w:p w:rsidR="00995A2A" w:rsidRDefault="00995A2A" w:rsidP="00995A2A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победителем Конкурса признан </w:t>
      </w:r>
      <w:r w:rsidR="00E8611D" w:rsidRPr="00E8611D">
        <w:rPr>
          <w:sz w:val="26"/>
          <w:szCs w:val="26"/>
        </w:rPr>
        <w:t xml:space="preserve">ИП </w:t>
      </w:r>
      <w:proofErr w:type="spellStart"/>
      <w:r w:rsidR="00E8611D" w:rsidRPr="00E8611D">
        <w:rPr>
          <w:sz w:val="26"/>
          <w:szCs w:val="26"/>
        </w:rPr>
        <w:t>Багаев</w:t>
      </w:r>
      <w:proofErr w:type="spellEnd"/>
      <w:r w:rsidR="00E8611D" w:rsidRPr="00E8611D">
        <w:rPr>
          <w:sz w:val="26"/>
          <w:szCs w:val="26"/>
        </w:rPr>
        <w:t xml:space="preserve"> Евгений Александрович </w:t>
      </w:r>
      <w:r>
        <w:rPr>
          <w:sz w:val="26"/>
          <w:szCs w:val="26"/>
        </w:rPr>
        <w:t>(далее – Победитель).</w:t>
      </w:r>
    </w:p>
    <w:p w:rsidR="00995A2A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Конкурсной комиссией ненадлежащим образом приняты к оценке документы, представленные в составе заявки Победителя, в нарушение норм Закона о контрактной системе.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35537E">
        <w:rPr>
          <w:rFonts w:eastAsiaTheme="minorHAnsi"/>
          <w:color w:val="auto"/>
          <w:sz w:val="26"/>
          <w:szCs w:val="26"/>
          <w:lang w:eastAsia="en-US"/>
        </w:rPr>
        <w:t>в закупке</w:t>
      </w:r>
      <w:proofErr w:type="gramEnd"/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б) осуществляют оценку вторых частей заявок на участие в закупке, в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995A2A" w:rsidRPr="0035537E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995A2A" w:rsidRPr="00A84065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участие в закупке, в отношении каждой второй части заявки на участие в закупке;</w:t>
      </w:r>
    </w:p>
    <w:p w:rsidR="00995A2A" w:rsidRPr="00A84065" w:rsidRDefault="00995A2A" w:rsidP="00995A2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E8611D" w:rsidRDefault="00995A2A" w:rsidP="004A3A4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proofErr w:type="gramStart"/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протоколу </w:t>
      </w:r>
      <w:r w:rsidRPr="00DD243C">
        <w:rPr>
          <w:rFonts w:eastAsiaTheme="minorHAnsi"/>
          <w:color w:val="auto"/>
          <w:sz w:val="26"/>
          <w:szCs w:val="26"/>
          <w:lang w:eastAsia="en-US"/>
        </w:rPr>
        <w:t>рассмотрения и оценки вторых частей заявок</w:t>
      </w:r>
      <w:proofErr w:type="gramEnd"/>
      <w:r w:rsidRPr="00DD243C">
        <w:rPr>
          <w:rFonts w:eastAsiaTheme="minorHAnsi"/>
          <w:color w:val="auto"/>
          <w:sz w:val="26"/>
          <w:szCs w:val="26"/>
          <w:lang w:eastAsia="en-US"/>
        </w:rPr>
        <w:t xml:space="preserve"> на участие в открытом конкурсе в электронной форме </w:t>
      </w:r>
      <w:r w:rsidR="00E8611D" w:rsidRPr="00E8611D">
        <w:rPr>
          <w:rFonts w:eastAsiaTheme="minorHAnsi"/>
          <w:color w:val="auto"/>
          <w:sz w:val="26"/>
          <w:szCs w:val="26"/>
          <w:lang w:eastAsia="en-US"/>
        </w:rPr>
        <w:t xml:space="preserve">от 24.09.2024 №ПРОII1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заявке Победителя с идентификационным номером «</w:t>
      </w:r>
      <w:r w:rsidR="00E8611D" w:rsidRPr="00E8611D">
        <w:rPr>
          <w:rFonts w:eastAsiaTheme="minorHAnsi"/>
          <w:color w:val="auto"/>
          <w:sz w:val="26"/>
          <w:szCs w:val="26"/>
          <w:lang w:eastAsia="en-US"/>
        </w:rPr>
        <w:t>117325248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» присвоено </w:t>
      </w:r>
      <w:r w:rsidR="00E8611D" w:rsidRPr="00E8611D">
        <w:rPr>
          <w:rFonts w:eastAsiaTheme="minorHAnsi"/>
          <w:color w:val="auto"/>
          <w:sz w:val="26"/>
          <w:szCs w:val="26"/>
          <w:lang w:eastAsia="en-US"/>
        </w:rPr>
        <w:t xml:space="preserve">40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баллов по </w:t>
      </w:r>
      <w:proofErr w:type="spellStart"/>
      <w:r w:rsidRPr="00E62024">
        <w:rPr>
          <w:rFonts w:eastAsiaTheme="minorHAnsi"/>
          <w:color w:val="auto"/>
          <w:sz w:val="26"/>
          <w:szCs w:val="26"/>
          <w:lang w:eastAsia="en-US"/>
        </w:rPr>
        <w:t>нестоимостному</w:t>
      </w:r>
      <w:proofErr w:type="spellEnd"/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критерию «Квалификация участников закупки</w:t>
      </w:r>
      <w:r w:rsidR="003807D4">
        <w:rPr>
          <w:rFonts w:eastAsiaTheme="minorHAnsi"/>
          <w:color w:val="auto"/>
          <w:sz w:val="26"/>
          <w:szCs w:val="26"/>
          <w:lang w:eastAsia="en-US"/>
        </w:rPr>
        <w:t>»</w:t>
      </w:r>
      <w:r w:rsidRPr="00E8611D">
        <w:rPr>
          <w:rFonts w:eastAsiaTheme="minorHAnsi"/>
          <w:color w:val="auto"/>
          <w:sz w:val="26"/>
          <w:szCs w:val="26"/>
          <w:lang w:eastAsia="en-US"/>
        </w:rPr>
        <w:t xml:space="preserve"> и ус</w:t>
      </w:r>
      <w:r w:rsidR="00E8611D" w:rsidRPr="00E8611D">
        <w:rPr>
          <w:rFonts w:eastAsiaTheme="minorHAnsi"/>
          <w:color w:val="auto"/>
          <w:sz w:val="26"/>
          <w:szCs w:val="26"/>
          <w:lang w:eastAsia="en-US"/>
        </w:rPr>
        <w:t>тановлено в том числе следующее: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4A3A44" w:rsidTr="00F72A39">
        <w:tc>
          <w:tcPr>
            <w:tcW w:w="4672" w:type="dxa"/>
            <w:gridSpan w:val="2"/>
            <w:vAlign w:val="center"/>
          </w:tcPr>
          <w:p w:rsidR="004A3A44" w:rsidRPr="004A3A44" w:rsidRDefault="004A3A44" w:rsidP="004A3A44">
            <w:pPr>
              <w:ind w:firstLine="0"/>
              <w:jc w:val="center"/>
              <w:rPr>
                <w:bCs/>
                <w:iCs/>
                <w:sz w:val="18"/>
                <w:szCs w:val="18"/>
              </w:rPr>
            </w:pPr>
            <w:r w:rsidRPr="004A3A44">
              <w:rPr>
                <w:bCs/>
                <w:iCs/>
                <w:sz w:val="18"/>
                <w:szCs w:val="18"/>
              </w:rPr>
              <w:t>Критерии оценки</w:t>
            </w:r>
          </w:p>
        </w:tc>
        <w:tc>
          <w:tcPr>
            <w:tcW w:w="4673" w:type="dxa"/>
            <w:gridSpan w:val="2"/>
            <w:vAlign w:val="center"/>
          </w:tcPr>
          <w:p w:rsidR="004A3A44" w:rsidRPr="004A3A44" w:rsidRDefault="004A3A44" w:rsidP="004A3A44">
            <w:pPr>
              <w:spacing w:before="0"/>
              <w:ind w:firstLine="0"/>
              <w:jc w:val="center"/>
              <w:rPr>
                <w:rStyle w:val="ng-binding"/>
                <w:sz w:val="18"/>
                <w:szCs w:val="18"/>
                <w:shd w:val="clear" w:color="auto" w:fill="FFFFFF"/>
              </w:rPr>
            </w:pPr>
            <w:r w:rsidRPr="004A3A44">
              <w:rPr>
                <w:sz w:val="18"/>
                <w:szCs w:val="18"/>
                <w:shd w:val="clear" w:color="auto" w:fill="FFFFFF"/>
              </w:rPr>
              <w:t>ИП БАГАЕВ ЕВГЕНИЙ АЛЕКСАНДРОВИЧ</w:t>
            </w:r>
            <w:r w:rsidRPr="004A3A44">
              <w:rPr>
                <w:sz w:val="18"/>
                <w:szCs w:val="18"/>
                <w:shd w:val="clear" w:color="auto" w:fill="FFFFFF"/>
              </w:rPr>
              <w:br/>
            </w:r>
            <w:r w:rsidRPr="004A3A44">
              <w:rPr>
                <w:rStyle w:val="ng-binding"/>
                <w:sz w:val="18"/>
                <w:szCs w:val="18"/>
                <w:shd w:val="clear" w:color="auto" w:fill="FFFFFF"/>
              </w:rPr>
              <w:t>ИНН 421711436255</w:t>
            </w:r>
          </w:p>
          <w:p w:rsidR="004A3A44" w:rsidRPr="004A3A44" w:rsidRDefault="004A3A44" w:rsidP="004A3A44">
            <w:pPr>
              <w:spacing w:before="0"/>
              <w:ind w:firstLine="0"/>
              <w:jc w:val="center"/>
              <w:rPr>
                <w:iCs/>
                <w:sz w:val="18"/>
                <w:szCs w:val="18"/>
              </w:rPr>
            </w:pPr>
            <w:r w:rsidRPr="004A3A44">
              <w:rPr>
                <w:sz w:val="18"/>
                <w:szCs w:val="18"/>
                <w:shd w:val="clear" w:color="auto" w:fill="FFFFFF"/>
              </w:rPr>
              <w:t xml:space="preserve">Заявка </w:t>
            </w:r>
            <w:proofErr w:type="gramStart"/>
            <w:r w:rsidRPr="004A3A44">
              <w:rPr>
                <w:sz w:val="18"/>
                <w:szCs w:val="18"/>
                <w:shd w:val="clear" w:color="auto" w:fill="FFFFFF"/>
              </w:rPr>
              <w:t>№  117325248</w:t>
            </w:r>
            <w:proofErr w:type="gramEnd"/>
          </w:p>
        </w:tc>
      </w:tr>
      <w:tr w:rsidR="004A3A44" w:rsidTr="00F5526A">
        <w:tc>
          <w:tcPr>
            <w:tcW w:w="4672" w:type="dxa"/>
            <w:gridSpan w:val="2"/>
            <w:vAlign w:val="center"/>
          </w:tcPr>
          <w:p w:rsidR="004A3A44" w:rsidRPr="004A3A44" w:rsidRDefault="004A3A44" w:rsidP="004A3A44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336" w:type="dxa"/>
            <w:vAlign w:val="center"/>
          </w:tcPr>
          <w:p w:rsidR="004A3A44" w:rsidRPr="004A3A44" w:rsidRDefault="004A3A44" w:rsidP="004A3A4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4A3A44">
              <w:rPr>
                <w:iCs/>
                <w:sz w:val="18"/>
                <w:szCs w:val="18"/>
              </w:rPr>
              <w:t>Принято к учету*</w:t>
            </w:r>
          </w:p>
        </w:tc>
        <w:tc>
          <w:tcPr>
            <w:tcW w:w="2337" w:type="dxa"/>
            <w:vAlign w:val="center"/>
          </w:tcPr>
          <w:p w:rsidR="004A3A44" w:rsidRPr="004A3A44" w:rsidRDefault="004A3A44" w:rsidP="004A3A4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4A3A44">
              <w:rPr>
                <w:iCs/>
                <w:sz w:val="18"/>
                <w:szCs w:val="18"/>
              </w:rPr>
              <w:t>балл/ рейтинг</w:t>
            </w:r>
          </w:p>
        </w:tc>
      </w:tr>
      <w:tr w:rsidR="00E8611D" w:rsidTr="003F0531">
        <w:tc>
          <w:tcPr>
            <w:tcW w:w="2336" w:type="dxa"/>
            <w:vAlign w:val="center"/>
          </w:tcPr>
          <w:p w:rsidR="00E8611D" w:rsidRPr="004A3A44" w:rsidRDefault="00E8611D" w:rsidP="004A3A44">
            <w:pPr>
              <w:spacing w:before="0"/>
              <w:ind w:firstLine="0"/>
              <w:jc w:val="center"/>
              <w:rPr>
                <w:bCs/>
                <w:sz w:val="18"/>
                <w:szCs w:val="18"/>
              </w:rPr>
            </w:pPr>
            <w:r w:rsidRPr="004A3A44">
              <w:rPr>
                <w:bCs/>
                <w:sz w:val="18"/>
                <w:szCs w:val="18"/>
              </w:rPr>
              <w:t>Общее количество исполненных договоров (контрактов)</w:t>
            </w:r>
          </w:p>
        </w:tc>
        <w:tc>
          <w:tcPr>
            <w:tcW w:w="2336" w:type="dxa"/>
            <w:vAlign w:val="center"/>
          </w:tcPr>
          <w:p w:rsidR="00E8611D" w:rsidRPr="004A3A44" w:rsidRDefault="00E8611D" w:rsidP="004A3A44">
            <w:pPr>
              <w:spacing w:before="0"/>
              <w:ind w:firstLine="0"/>
              <w:jc w:val="center"/>
              <w:rPr>
                <w:sz w:val="18"/>
                <w:szCs w:val="18"/>
              </w:rPr>
            </w:pPr>
            <w:r w:rsidRPr="004A3A44">
              <w:rPr>
                <w:sz w:val="18"/>
                <w:szCs w:val="18"/>
              </w:rPr>
              <w:t>0,40</w:t>
            </w:r>
          </w:p>
        </w:tc>
        <w:tc>
          <w:tcPr>
            <w:tcW w:w="2336" w:type="dxa"/>
            <w:vAlign w:val="center"/>
          </w:tcPr>
          <w:p w:rsidR="00E8611D" w:rsidRPr="004A3A44" w:rsidRDefault="00E8611D" w:rsidP="004A3A44">
            <w:pPr>
              <w:spacing w:before="0"/>
              <w:jc w:val="center"/>
              <w:rPr>
                <w:sz w:val="18"/>
                <w:szCs w:val="18"/>
              </w:rPr>
            </w:pPr>
            <w:r w:rsidRPr="004A3A44">
              <w:rPr>
                <w:sz w:val="18"/>
                <w:szCs w:val="18"/>
              </w:rPr>
              <w:br/>
              <w:t>2 917 054 966,13</w:t>
            </w:r>
          </w:p>
          <w:p w:rsidR="00E8611D" w:rsidRPr="004A3A44" w:rsidRDefault="00E8611D" w:rsidP="004A3A44">
            <w:pPr>
              <w:spacing w:before="0"/>
              <w:jc w:val="center"/>
              <w:rPr>
                <w:sz w:val="18"/>
                <w:szCs w:val="18"/>
              </w:rPr>
            </w:pPr>
          </w:p>
        </w:tc>
        <w:tc>
          <w:tcPr>
            <w:tcW w:w="2337" w:type="dxa"/>
            <w:vAlign w:val="center"/>
          </w:tcPr>
          <w:p w:rsidR="00E8611D" w:rsidRPr="004A3A44" w:rsidRDefault="00E8611D" w:rsidP="004A3A44">
            <w:pPr>
              <w:spacing w:before="0"/>
              <w:ind w:firstLine="0"/>
              <w:jc w:val="center"/>
              <w:rPr>
                <w:bCs/>
                <w:sz w:val="18"/>
                <w:szCs w:val="18"/>
              </w:rPr>
            </w:pPr>
            <w:r w:rsidRPr="004A3A44">
              <w:rPr>
                <w:bCs/>
                <w:sz w:val="18"/>
                <w:szCs w:val="18"/>
              </w:rPr>
              <w:t>(</w:t>
            </w:r>
            <w:r w:rsidRPr="004A3A44">
              <w:rPr>
                <w:sz w:val="18"/>
                <w:szCs w:val="18"/>
              </w:rPr>
              <w:t>2 917 054 966,13</w:t>
            </w:r>
            <w:r w:rsidRPr="004A3A44">
              <w:rPr>
                <w:bCs/>
                <w:sz w:val="18"/>
                <w:szCs w:val="18"/>
              </w:rPr>
              <w:t>-0,</w:t>
            </w:r>
            <w:proofErr w:type="gramStart"/>
            <w:r w:rsidRPr="004A3A44">
              <w:rPr>
                <w:bCs/>
                <w:sz w:val="18"/>
                <w:szCs w:val="18"/>
              </w:rPr>
              <w:t>00)х</w:t>
            </w:r>
            <w:proofErr w:type="gramEnd"/>
            <w:r w:rsidRPr="004A3A44">
              <w:rPr>
                <w:bCs/>
                <w:sz w:val="18"/>
                <w:szCs w:val="18"/>
              </w:rPr>
              <w:t>100/</w:t>
            </w:r>
            <w:r w:rsidRPr="004A3A44">
              <w:rPr>
                <w:sz w:val="18"/>
                <w:szCs w:val="18"/>
              </w:rPr>
              <w:t>2 917 054 966,13</w:t>
            </w:r>
            <w:r w:rsidRPr="004A3A44">
              <w:rPr>
                <w:bCs/>
                <w:sz w:val="18"/>
                <w:szCs w:val="18"/>
              </w:rPr>
              <w:t xml:space="preserve"> -0.00=100,00</w:t>
            </w:r>
          </w:p>
        </w:tc>
      </w:tr>
    </w:tbl>
    <w:p w:rsidR="003807D4" w:rsidRPr="0035537E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В Порядке рассмотрения и оценки заявок на участие в конкурсе по детализирующ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ему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3807D4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>» показателя</w:t>
      </w: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«Наличие у участников закупки опыта работы, связанного с предметом контракта» критерия «Квалификация участников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 в том числе следующее: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807D4">
        <w:rPr>
          <w:rFonts w:eastAsiaTheme="minorHAnsi"/>
          <w:color w:val="auto"/>
          <w:sz w:val="26"/>
          <w:szCs w:val="26"/>
          <w:lang w:eastAsia="en-US"/>
        </w:rPr>
        <w:t>Требования к документам для оценки показателя: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1) предмет договора, оцениваемого по каждому детализирующему показателю, сопоставимый с предметом контракта, заключаемого по результатам определения подрядчика (исполнителя): 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выполнение </w:t>
      </w:r>
      <w:proofErr w:type="gramStart"/>
      <w:r w:rsidRPr="003807D4">
        <w:rPr>
          <w:rFonts w:eastAsiaTheme="minorHAnsi"/>
          <w:color w:val="auto"/>
          <w:sz w:val="26"/>
          <w:szCs w:val="26"/>
          <w:lang w:eastAsia="en-US"/>
        </w:rPr>
        <w:t>работ  (</w:t>
      </w:r>
      <w:proofErr w:type="gramEnd"/>
      <w:r w:rsidRPr="003807D4">
        <w:rPr>
          <w:rFonts w:eastAsiaTheme="minorHAnsi"/>
          <w:color w:val="auto"/>
          <w:sz w:val="26"/>
          <w:szCs w:val="26"/>
          <w:lang w:eastAsia="en-US"/>
        </w:rPr>
        <w:t>оказание услуг) по благоустройству пространств (территории).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2) перечень документов, подтверждающих наличие у участника закупки опыта выполнения работы, оказания услуги, св</w:t>
      </w:r>
      <w:r>
        <w:rPr>
          <w:rFonts w:eastAsiaTheme="minorHAnsi"/>
          <w:color w:val="auto"/>
          <w:sz w:val="26"/>
          <w:szCs w:val="26"/>
          <w:lang w:eastAsia="en-US"/>
        </w:rPr>
        <w:t>язанного с предметом контракта: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>
        <w:rPr>
          <w:rFonts w:eastAsiaTheme="minorHAnsi"/>
          <w:color w:val="auto"/>
          <w:sz w:val="26"/>
          <w:szCs w:val="26"/>
          <w:lang w:eastAsia="en-US"/>
        </w:rPr>
        <w:t>исполненный договор (договоры);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2)  акт (акты) приемки выполненных работ, оказанных услуг, составленные при исполнени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 такого договора (договоров). 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Последний акт, составленный при исполнении договора должен быть подписан не ранее чем за 5 лет до даты окончания срока подачи заявок.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принимаются </w:t>
      </w:r>
      <w:proofErr w:type="gramStart"/>
      <w:r w:rsidRPr="003807D4">
        <w:rPr>
          <w:rFonts w:eastAsiaTheme="minorHAnsi"/>
          <w:color w:val="auto"/>
          <w:sz w:val="26"/>
          <w:szCs w:val="26"/>
          <w:lang w:eastAsia="en-US"/>
        </w:rPr>
        <w:t>документы:  исполненный</w:t>
      </w:r>
      <w:proofErr w:type="gramEnd"/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 договор (договоры), акт (акты) приемки,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приложениями. 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принимается исключительно исполненный договор (договоры), при исполнении которого подрядчиком (исполнителем) исполнены требования об уплате неустоек (штрафов, пеней) (в случае начисления неустоек). 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№ 44-ФЗ.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3807D4" w:rsidRPr="003807D4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E8611D" w:rsidRDefault="003807D4" w:rsidP="003807D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07D4">
        <w:rPr>
          <w:rFonts w:eastAsiaTheme="minorHAnsi"/>
          <w:color w:val="auto"/>
          <w:sz w:val="26"/>
          <w:szCs w:val="26"/>
          <w:lang w:eastAsia="en-US"/>
        </w:rPr>
        <w:t>Оценке не подлежат договоры, работы по которым продолжаются и/или не выполнены (являются незавершенными)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477CD" w:rsidRPr="00DB4398" w:rsidRDefault="00A477CD" w:rsidP="00A477CD">
      <w:pPr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4398">
        <w:rPr>
          <w:sz w:val="26"/>
          <w:szCs w:val="26"/>
        </w:rPr>
        <w:t>По результатам анализа представленной информации установлено, что для оценки заявки на участие в Конкурсе по критерию «Квалификация участников закупки», предусмотренному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 в пункт 4 постановления Правительства Российско</w:t>
      </w:r>
      <w:r>
        <w:rPr>
          <w:sz w:val="26"/>
          <w:szCs w:val="26"/>
        </w:rPr>
        <w:t xml:space="preserve">й Федерации от 20 </w:t>
      </w:r>
      <w:r>
        <w:rPr>
          <w:sz w:val="26"/>
          <w:szCs w:val="26"/>
        </w:rPr>
        <w:lastRenderedPageBreak/>
        <w:t xml:space="preserve">декабря 2021 </w:t>
      </w:r>
      <w:r w:rsidRPr="00DB4398">
        <w:rPr>
          <w:sz w:val="26"/>
          <w:szCs w:val="26"/>
        </w:rPr>
        <w:t xml:space="preserve">№ 2369 и признании утратившими силу некоторых актов и отдельных положений некоторых актов Правительства Российской Федерации», Победителем  в качестве подтверждения наличия успешного опыта представлены </w:t>
      </w:r>
      <w:r>
        <w:rPr>
          <w:sz w:val="26"/>
          <w:szCs w:val="26"/>
        </w:rPr>
        <w:t xml:space="preserve">в том числе </w:t>
      </w:r>
      <w:r w:rsidRPr="00DB4398">
        <w:rPr>
          <w:sz w:val="26"/>
          <w:szCs w:val="26"/>
        </w:rPr>
        <w:t>данные об исполненных договорах</w:t>
      </w:r>
      <w:r>
        <w:rPr>
          <w:sz w:val="26"/>
          <w:szCs w:val="26"/>
        </w:rPr>
        <w:t>, заключенных с ООО «</w:t>
      </w:r>
      <w:proofErr w:type="spellStart"/>
      <w:r>
        <w:rPr>
          <w:sz w:val="26"/>
          <w:szCs w:val="26"/>
        </w:rPr>
        <w:t>Конкордия</w:t>
      </w:r>
      <w:proofErr w:type="spellEnd"/>
      <w:r>
        <w:rPr>
          <w:sz w:val="26"/>
          <w:szCs w:val="26"/>
        </w:rPr>
        <w:t xml:space="preserve">» (ИНН </w:t>
      </w:r>
      <w:r w:rsidRPr="00A477CD">
        <w:rPr>
          <w:sz w:val="26"/>
          <w:szCs w:val="26"/>
        </w:rPr>
        <w:t>7704472411</w:t>
      </w:r>
      <w:r>
        <w:rPr>
          <w:sz w:val="26"/>
          <w:szCs w:val="26"/>
        </w:rPr>
        <w:t>) на сумму 1 069 398 200, 00</w:t>
      </w:r>
      <w:r w:rsidR="00FC401B">
        <w:rPr>
          <w:sz w:val="26"/>
          <w:szCs w:val="26"/>
        </w:rPr>
        <w:t xml:space="preserve"> рублей</w:t>
      </w:r>
      <w:r w:rsidRPr="00DB4398">
        <w:rPr>
          <w:sz w:val="26"/>
          <w:szCs w:val="26"/>
        </w:rPr>
        <w:t>, в том числе следующие:</w:t>
      </w:r>
    </w:p>
    <w:p w:rsidR="003807D4" w:rsidRDefault="00A477CD" w:rsidP="00A477CD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договор подряда от 02.10.2023 № К388 на выполнение работ по восстановлению подъездной дороги, ремонт тротуаров, на сумму 24 981 700, 00 рублей;</w:t>
      </w:r>
    </w:p>
    <w:p w:rsidR="00A477CD" w:rsidRDefault="00A477CD" w:rsidP="00A477CD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договор подряда от 02.10.2023 № К387 на выполнение работ по восстановлению подъездной дороги, ремонт тротуаров, на сумму 18 054 550, 00 рублей;</w:t>
      </w:r>
    </w:p>
    <w:p w:rsidR="00A477CD" w:rsidRDefault="00A477CD" w:rsidP="00A477CD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договор подряда от 11.06.2024 № К1062 на выполнение работ по восстановлению подъездной дороги, ремонт тротуаров, на сумму 38 651 200, 00 рублей;</w:t>
      </w:r>
    </w:p>
    <w:p w:rsidR="00A477CD" w:rsidRDefault="00A477CD" w:rsidP="00A477CD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договор подряда от 11.06.2024 № К1060 на выполнение работ по восстановлению подъездной дороги, ремонт тротуаров, на сумму 33 027 600, 00 рублей.</w:t>
      </w:r>
    </w:p>
    <w:p w:rsidR="00BF0659" w:rsidRDefault="00324FE7" w:rsidP="00BF0659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указанные договоры не соответствуют установленному Заказчиком порядку оценки, поскольку</w:t>
      </w:r>
      <w:r w:rsidR="00FC401B">
        <w:rPr>
          <w:rFonts w:eastAsiaTheme="minorHAnsi"/>
          <w:color w:val="auto"/>
          <w:sz w:val="26"/>
          <w:szCs w:val="26"/>
          <w:lang w:eastAsia="en-US"/>
        </w:rPr>
        <w:t xml:space="preserve"> из указанных договоров на выполнение работ по восстановлению подъездной дороги, ремонт тротуаров не представляется возможным прийти к выводу о том, что в рамках указанных договоров выполнялись работы </w:t>
      </w:r>
      <w:r w:rsidR="00FC401B" w:rsidRPr="003807D4">
        <w:rPr>
          <w:rFonts w:eastAsiaTheme="minorHAnsi"/>
          <w:color w:val="auto"/>
          <w:sz w:val="26"/>
          <w:szCs w:val="26"/>
          <w:lang w:eastAsia="en-US"/>
        </w:rPr>
        <w:t>по благоустройству пространств (территории).</w:t>
      </w:r>
    </w:p>
    <w:p w:rsidR="00BF0659" w:rsidRDefault="00BF0659" w:rsidP="00BF065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заседание Комиссии представитель Заказчика представил ответ ООО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Конкордия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». от 03.10.2024 № 3/10-1 на запрос Заказчика, согласно которому ООО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Конкордия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» подтверждает выполнение работ ИП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Багаевым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Евгением Александровичем по договорам на общую сумму </w:t>
      </w:r>
      <w:r>
        <w:rPr>
          <w:sz w:val="26"/>
          <w:szCs w:val="26"/>
        </w:rPr>
        <w:t>1 069 398 200, 00 рублей.</w:t>
      </w:r>
    </w:p>
    <w:p w:rsidR="00BF0659" w:rsidRDefault="00BF0659" w:rsidP="00BF065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согласно сведениям единого государственного реестра юридических лиц ООО «</w:t>
      </w:r>
      <w:proofErr w:type="spellStart"/>
      <w:r>
        <w:rPr>
          <w:sz w:val="26"/>
          <w:szCs w:val="26"/>
        </w:rPr>
        <w:t>Конкордия</w:t>
      </w:r>
      <w:proofErr w:type="spellEnd"/>
      <w:r>
        <w:rPr>
          <w:sz w:val="26"/>
          <w:szCs w:val="26"/>
        </w:rPr>
        <w:t>» ликвидировано 04.10.2024.</w:t>
      </w:r>
    </w:p>
    <w:p w:rsidR="00560B87" w:rsidRPr="00560B87" w:rsidRDefault="00560B87" w:rsidP="00BF0659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Таким образом, Комиссия приходит к выводу, что действия Конкурсной комиссии в части принятия к оценке указанных договоров, представленных Победителем в составе заявки, противоречат </w:t>
      </w:r>
      <w:r w:rsidR="00B94A25">
        <w:rPr>
          <w:sz w:val="26"/>
          <w:szCs w:val="26"/>
        </w:rPr>
        <w:t xml:space="preserve">установленному Заказчиком порядку оценки и </w:t>
      </w:r>
      <w:r>
        <w:rPr>
          <w:sz w:val="26"/>
          <w:szCs w:val="26"/>
        </w:rPr>
        <w:t>требованиям Закона о контрактной системе.</w:t>
      </w:r>
    </w:p>
    <w:p w:rsidR="00810E51" w:rsidRPr="007F3726" w:rsidRDefault="00560B87" w:rsidP="00810E5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действия</w:t>
      </w:r>
      <w:r w:rsidR="00810E51" w:rsidRPr="007F3726">
        <w:rPr>
          <w:sz w:val="26"/>
          <w:szCs w:val="26"/>
        </w:rPr>
        <w:t xml:space="preserve">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810E51" w:rsidRDefault="00810E51" w:rsidP="00810E5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3726">
        <w:rPr>
          <w:sz w:val="26"/>
          <w:szCs w:val="26"/>
        </w:rPr>
        <w:t>Следовательно, довод жалобы Заявителя является обоснованным.</w:t>
      </w:r>
    </w:p>
    <w:p w:rsidR="00810E51" w:rsidRDefault="00810E51" w:rsidP="00810E5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810E51" w:rsidRDefault="00810E51" w:rsidP="00810E51">
      <w:pPr>
        <w:spacing w:before="0" w:line="276" w:lineRule="auto"/>
        <w:ind w:firstLine="709"/>
        <w:rPr>
          <w:b/>
          <w:sz w:val="27"/>
          <w:szCs w:val="27"/>
        </w:rPr>
      </w:pPr>
    </w:p>
    <w:p w:rsidR="00560B87" w:rsidRDefault="00560B87" w:rsidP="00810E51">
      <w:pPr>
        <w:spacing w:before="0" w:line="276" w:lineRule="auto"/>
        <w:ind w:firstLine="709"/>
        <w:jc w:val="center"/>
        <w:rPr>
          <w:b/>
          <w:sz w:val="27"/>
          <w:szCs w:val="27"/>
        </w:rPr>
      </w:pPr>
    </w:p>
    <w:p w:rsidR="00810E51" w:rsidRPr="00E84791" w:rsidRDefault="00810E51" w:rsidP="00810E51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810E51" w:rsidRDefault="00810E51" w:rsidP="00810E51">
      <w:pPr>
        <w:pStyle w:val="a8"/>
        <w:widowControl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Pr="000A10F6">
        <w:rPr>
          <w:rFonts w:eastAsia="BatangChe"/>
          <w:sz w:val="26"/>
          <w:szCs w:val="26"/>
        </w:rPr>
        <w:t xml:space="preserve">ООО </w:t>
      </w:r>
      <w:r w:rsidRPr="00E8611D">
        <w:rPr>
          <w:color w:val="auto"/>
          <w:sz w:val="26"/>
          <w:szCs w:val="26"/>
        </w:rPr>
        <w:t>«Асфальт Эксперт № 1»</w:t>
      </w:r>
      <w:r>
        <w:rPr>
          <w:color w:val="auto"/>
          <w:sz w:val="26"/>
          <w:szCs w:val="26"/>
        </w:rPr>
        <w:t xml:space="preserve"> </w:t>
      </w:r>
      <w:r w:rsidRPr="002E4817">
        <w:rPr>
          <w:rFonts w:eastAsia="BatangChe"/>
          <w:sz w:val="26"/>
          <w:szCs w:val="26"/>
        </w:rPr>
        <w:t>обоснованной.</w:t>
      </w:r>
    </w:p>
    <w:p w:rsidR="00810E51" w:rsidRPr="002E4817" w:rsidRDefault="00810E51" w:rsidP="00810E51">
      <w:pPr>
        <w:pStyle w:val="a8"/>
        <w:widowControl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:rsidR="00810E51" w:rsidRPr="002552F1" w:rsidRDefault="00810E51" w:rsidP="00810E51">
      <w:pPr>
        <w:pStyle w:val="a8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1F7028">
        <w:rPr>
          <w:bCs/>
          <w:sz w:val="26"/>
          <w:szCs w:val="26"/>
        </w:rPr>
        <w:t xml:space="preserve">Заказчику, </w:t>
      </w:r>
      <w:r>
        <w:rPr>
          <w:bCs/>
          <w:sz w:val="26"/>
          <w:szCs w:val="26"/>
        </w:rPr>
        <w:t xml:space="preserve">Уполномоченному учреждению, </w:t>
      </w:r>
      <w:r w:rsidRPr="001F7028">
        <w:rPr>
          <w:bCs/>
          <w:sz w:val="26"/>
          <w:szCs w:val="26"/>
        </w:rPr>
        <w:t xml:space="preserve">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1F7028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Pr="002552F1">
        <w:rPr>
          <w:rFonts w:eastAsia="BatangChe"/>
          <w:sz w:val="26"/>
          <w:szCs w:val="26"/>
        </w:rPr>
        <w:t>.</w:t>
      </w:r>
    </w:p>
    <w:p w:rsidR="00810E51" w:rsidRPr="002552F1" w:rsidRDefault="00810E51" w:rsidP="00810E51">
      <w:pPr>
        <w:pStyle w:val="a8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>
        <w:rPr>
          <w:rFonts w:eastAsia="BatangChe"/>
          <w:sz w:val="26"/>
          <w:szCs w:val="26"/>
        </w:rPr>
        <w:t>04.10.2024</w:t>
      </w:r>
      <w:r w:rsidRPr="002552F1">
        <w:rPr>
          <w:rFonts w:eastAsia="BatangChe"/>
          <w:sz w:val="26"/>
          <w:szCs w:val="26"/>
        </w:rPr>
        <w:t xml:space="preserve"> № 050/06/105-</w:t>
      </w:r>
      <w:r>
        <w:rPr>
          <w:rFonts w:eastAsia="BatangChe"/>
          <w:sz w:val="26"/>
          <w:szCs w:val="26"/>
        </w:rPr>
        <w:t>33435/2024</w:t>
      </w:r>
      <w:r w:rsidRPr="002552F1">
        <w:rPr>
          <w:rFonts w:eastAsia="BatangChe"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10E51" w:rsidRPr="00350C4A" w:rsidRDefault="00810E51" w:rsidP="00810E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810E51" w:rsidRPr="000A10F6" w:rsidRDefault="00810E51" w:rsidP="00810E51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</w:p>
    <w:p w:rsidR="00810E51" w:rsidRPr="00BD584B" w:rsidRDefault="00810E51" w:rsidP="00BD584B">
      <w:pPr>
        <w:spacing w:before="0"/>
        <w:ind w:firstLine="0"/>
      </w:pPr>
      <w:bookmarkStart w:id="0" w:name="_GoBack"/>
      <w:bookmarkEnd w:id="0"/>
    </w:p>
    <w:sectPr w:rsidR="00810E51" w:rsidRPr="00BD584B" w:rsidSect="00560B87">
      <w:headerReference w:type="default" r:id="rId11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A2A" w:rsidRDefault="00995A2A" w:rsidP="00995A2A">
      <w:pPr>
        <w:spacing w:before="0"/>
      </w:pPr>
      <w:r>
        <w:separator/>
      </w:r>
    </w:p>
  </w:endnote>
  <w:endnote w:type="continuationSeparator" w:id="0">
    <w:p w:rsidR="00995A2A" w:rsidRDefault="00995A2A" w:rsidP="00995A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A2A" w:rsidRDefault="00995A2A" w:rsidP="00995A2A">
      <w:pPr>
        <w:spacing w:before="0"/>
      </w:pPr>
      <w:r>
        <w:separator/>
      </w:r>
    </w:p>
  </w:footnote>
  <w:footnote w:type="continuationSeparator" w:id="0">
    <w:p w:rsidR="00995A2A" w:rsidRDefault="00995A2A" w:rsidP="00995A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920471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995A2A" w:rsidRPr="00995A2A" w:rsidRDefault="00995A2A" w:rsidP="00995A2A">
        <w:pPr>
          <w:pStyle w:val="a3"/>
          <w:jc w:val="center"/>
          <w:rPr>
            <w:sz w:val="26"/>
            <w:szCs w:val="26"/>
          </w:rPr>
        </w:pPr>
        <w:r w:rsidRPr="00995A2A">
          <w:rPr>
            <w:sz w:val="26"/>
            <w:szCs w:val="26"/>
          </w:rPr>
          <w:fldChar w:fldCharType="begin"/>
        </w:r>
        <w:r w:rsidRPr="00995A2A">
          <w:rPr>
            <w:sz w:val="26"/>
            <w:szCs w:val="26"/>
          </w:rPr>
          <w:instrText>PAGE   \* MERGEFORMAT</w:instrText>
        </w:r>
        <w:r w:rsidRPr="00995A2A">
          <w:rPr>
            <w:sz w:val="26"/>
            <w:szCs w:val="26"/>
          </w:rPr>
          <w:fldChar w:fldCharType="separate"/>
        </w:r>
        <w:r w:rsidR="00020E11">
          <w:rPr>
            <w:noProof/>
            <w:sz w:val="26"/>
            <w:szCs w:val="26"/>
          </w:rPr>
          <w:t>7</w:t>
        </w:r>
        <w:r w:rsidRPr="00995A2A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2A"/>
    <w:rsid w:val="00020E11"/>
    <w:rsid w:val="00324FE7"/>
    <w:rsid w:val="003807D4"/>
    <w:rsid w:val="004A3A44"/>
    <w:rsid w:val="00560B87"/>
    <w:rsid w:val="00810E51"/>
    <w:rsid w:val="008E2554"/>
    <w:rsid w:val="00995A2A"/>
    <w:rsid w:val="00A477CD"/>
    <w:rsid w:val="00B94A25"/>
    <w:rsid w:val="00BD584B"/>
    <w:rsid w:val="00BF0659"/>
    <w:rsid w:val="00C053DC"/>
    <w:rsid w:val="00E8611D"/>
    <w:rsid w:val="00F57570"/>
    <w:rsid w:val="00FC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C5DA6-72AE-46F8-945F-82D7A0D9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A2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A2A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995A2A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995A2A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995A2A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g-binding">
    <w:name w:val="ng-binding"/>
    <w:rsid w:val="00E8611D"/>
  </w:style>
  <w:style w:type="table" w:styleId="a7">
    <w:name w:val="Table Grid"/>
    <w:basedOn w:val="a1"/>
    <w:uiPriority w:val="39"/>
    <w:rsid w:val="00E86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Bullet List,FooterText,numbered,Paragraphe de liste1,lp1,it_List1"/>
    <w:basedOn w:val="a"/>
    <w:link w:val="a9"/>
    <w:uiPriority w:val="34"/>
    <w:qFormat/>
    <w:rsid w:val="00810E51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10E51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2368</Words>
  <Characters>13501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5</cp:revision>
  <dcterms:created xsi:type="dcterms:W3CDTF">2024-10-09T11:33:00Z</dcterms:created>
  <dcterms:modified xsi:type="dcterms:W3CDTF">2024-10-09T17:16:00Z</dcterms:modified>
</cp:coreProperties>
</file>