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C08BB" w:rsidRPr="00AC7CC6" w:rsidRDefault="007C08BB" w:rsidP="00DA27B4">
            <w:pPr>
              <w:ind w:left="543"/>
              <w:rPr>
                <w:iCs/>
                <w:sz w:val="26"/>
                <w:szCs w:val="26"/>
              </w:rPr>
            </w:pPr>
            <w:bookmarkStart w:id="0" w:name="_Hlk138805390"/>
          </w:p>
          <w:bookmarkEnd w:id="0"/>
          <w:p w:rsidR="008304ED" w:rsidRPr="008304ED" w:rsidRDefault="008304ED" w:rsidP="008304ED">
            <w:pPr>
              <w:ind w:left="543"/>
              <w:rPr>
                <w:iCs/>
                <w:sz w:val="26"/>
                <w:szCs w:val="26"/>
              </w:rPr>
            </w:pPr>
            <w:r w:rsidRPr="008304ED">
              <w:rPr>
                <w:iCs/>
                <w:sz w:val="26"/>
                <w:szCs w:val="26"/>
              </w:rPr>
              <w:t xml:space="preserve">СПБ ГКУ «Центр повышения эффективности </w:t>
            </w:r>
          </w:p>
          <w:p w:rsidR="008304ED" w:rsidRPr="008304ED" w:rsidRDefault="008304ED" w:rsidP="008304ED">
            <w:pPr>
              <w:ind w:left="543"/>
              <w:rPr>
                <w:iCs/>
                <w:sz w:val="26"/>
                <w:szCs w:val="26"/>
              </w:rPr>
            </w:pPr>
            <w:r w:rsidRPr="008304ED">
              <w:rPr>
                <w:iCs/>
                <w:sz w:val="26"/>
                <w:szCs w:val="26"/>
              </w:rPr>
              <w:t>использования государственного имущества»</w:t>
            </w:r>
          </w:p>
          <w:p w:rsidR="008304ED" w:rsidRPr="008304ED" w:rsidRDefault="008304ED" w:rsidP="008304ED">
            <w:pPr>
              <w:ind w:left="543"/>
              <w:rPr>
                <w:iCs/>
                <w:sz w:val="26"/>
                <w:szCs w:val="26"/>
              </w:rPr>
            </w:pPr>
            <w:r w:rsidRPr="008304ED">
              <w:rPr>
                <w:iCs/>
                <w:sz w:val="26"/>
                <w:szCs w:val="26"/>
              </w:rPr>
              <w:t>Невский пр., д. 146, лит. А,</w:t>
            </w:r>
          </w:p>
          <w:p w:rsidR="008304ED" w:rsidRPr="008304ED" w:rsidRDefault="008304ED" w:rsidP="008304ED">
            <w:pPr>
              <w:ind w:left="543"/>
              <w:rPr>
                <w:iCs/>
                <w:sz w:val="26"/>
                <w:szCs w:val="26"/>
              </w:rPr>
            </w:pPr>
            <w:r w:rsidRPr="008304ED">
              <w:rPr>
                <w:iCs/>
                <w:sz w:val="26"/>
                <w:szCs w:val="26"/>
              </w:rPr>
              <w:t>Санкт-Петербург, 191024</w:t>
            </w:r>
          </w:p>
          <w:p w:rsidR="008304ED" w:rsidRPr="008304ED" w:rsidRDefault="008304ED" w:rsidP="008304ED">
            <w:pPr>
              <w:ind w:left="543"/>
              <w:rPr>
                <w:iCs/>
                <w:sz w:val="26"/>
                <w:szCs w:val="26"/>
              </w:rPr>
            </w:pPr>
            <w:r w:rsidRPr="008304ED">
              <w:rPr>
                <w:iCs/>
                <w:sz w:val="26"/>
                <w:szCs w:val="26"/>
              </w:rPr>
              <w:t>эл. почта: v.vorobev@cpeigi.ru</w:t>
            </w:r>
          </w:p>
          <w:p w:rsidR="008304ED" w:rsidRPr="008304ED" w:rsidRDefault="008304ED" w:rsidP="008304ED">
            <w:pPr>
              <w:ind w:left="543"/>
              <w:rPr>
                <w:iCs/>
                <w:sz w:val="26"/>
                <w:szCs w:val="26"/>
              </w:rPr>
            </w:pPr>
          </w:p>
          <w:p w:rsidR="008304ED" w:rsidRPr="008304ED" w:rsidRDefault="008304ED" w:rsidP="008304ED">
            <w:pPr>
              <w:ind w:left="543"/>
              <w:rPr>
                <w:iCs/>
                <w:sz w:val="26"/>
                <w:szCs w:val="26"/>
              </w:rPr>
            </w:pPr>
            <w:r w:rsidRPr="008304ED">
              <w:rPr>
                <w:iCs/>
                <w:sz w:val="26"/>
                <w:szCs w:val="26"/>
              </w:rPr>
              <w:t>ООО «РТС-тендер»</w:t>
            </w:r>
          </w:p>
          <w:p w:rsidR="008304ED" w:rsidRPr="008304ED" w:rsidRDefault="008304ED" w:rsidP="008304ED">
            <w:pPr>
              <w:ind w:left="543"/>
              <w:rPr>
                <w:iCs/>
                <w:sz w:val="26"/>
                <w:szCs w:val="26"/>
              </w:rPr>
            </w:pPr>
            <w:r w:rsidRPr="008304ED">
              <w:rPr>
                <w:iCs/>
                <w:sz w:val="26"/>
                <w:szCs w:val="26"/>
              </w:rPr>
              <w:t>наб. Тараса Шевченко, д. 23А,</w:t>
            </w:r>
          </w:p>
          <w:p w:rsidR="008304ED" w:rsidRPr="008304ED" w:rsidRDefault="008304ED" w:rsidP="008304ED">
            <w:pPr>
              <w:ind w:left="543"/>
              <w:rPr>
                <w:iCs/>
                <w:sz w:val="26"/>
                <w:szCs w:val="26"/>
              </w:rPr>
            </w:pPr>
            <w:r w:rsidRPr="008304ED">
              <w:rPr>
                <w:iCs/>
                <w:sz w:val="26"/>
                <w:szCs w:val="26"/>
              </w:rPr>
              <w:t>Москва, 121151</w:t>
            </w:r>
          </w:p>
          <w:p w:rsidR="008304ED" w:rsidRPr="008304ED" w:rsidRDefault="008304ED" w:rsidP="008304ED">
            <w:pPr>
              <w:ind w:left="543"/>
              <w:rPr>
                <w:iCs/>
                <w:sz w:val="26"/>
                <w:szCs w:val="26"/>
              </w:rPr>
            </w:pPr>
            <w:r w:rsidRPr="008304ED">
              <w:rPr>
                <w:iCs/>
                <w:sz w:val="26"/>
                <w:szCs w:val="26"/>
              </w:rPr>
              <w:t>факс: +7 (495) 733-95-19</w:t>
            </w:r>
          </w:p>
          <w:p w:rsidR="008304ED" w:rsidRPr="008304ED" w:rsidRDefault="008304ED" w:rsidP="008304ED">
            <w:pPr>
              <w:ind w:left="543"/>
              <w:rPr>
                <w:iCs/>
                <w:sz w:val="26"/>
                <w:szCs w:val="26"/>
              </w:rPr>
            </w:pPr>
          </w:p>
          <w:p w:rsidR="008304ED" w:rsidRPr="008304ED" w:rsidRDefault="008304ED" w:rsidP="008304ED">
            <w:pPr>
              <w:ind w:left="543"/>
              <w:rPr>
                <w:iCs/>
                <w:sz w:val="26"/>
                <w:szCs w:val="26"/>
              </w:rPr>
            </w:pPr>
            <w:r w:rsidRPr="008304ED">
              <w:rPr>
                <w:iCs/>
                <w:sz w:val="26"/>
                <w:szCs w:val="26"/>
              </w:rPr>
              <w:t>ООО «АГН-Консалтинг»</w:t>
            </w:r>
          </w:p>
          <w:p w:rsidR="008304ED" w:rsidRPr="008304ED" w:rsidRDefault="008304ED" w:rsidP="008304ED">
            <w:pPr>
              <w:ind w:left="543"/>
              <w:rPr>
                <w:iCs/>
                <w:sz w:val="26"/>
                <w:szCs w:val="26"/>
              </w:rPr>
            </w:pPr>
            <w:r w:rsidRPr="008304ED">
              <w:rPr>
                <w:iCs/>
                <w:sz w:val="26"/>
                <w:szCs w:val="26"/>
              </w:rPr>
              <w:t>ул. Красного Маяка, д. 15, кв. 89,</w:t>
            </w:r>
          </w:p>
          <w:p w:rsidR="008304ED" w:rsidRPr="008304ED" w:rsidRDefault="008304ED" w:rsidP="008304ED">
            <w:pPr>
              <w:ind w:left="543"/>
              <w:rPr>
                <w:iCs/>
                <w:sz w:val="26"/>
                <w:szCs w:val="26"/>
              </w:rPr>
            </w:pPr>
            <w:r w:rsidRPr="008304ED">
              <w:rPr>
                <w:iCs/>
                <w:sz w:val="26"/>
                <w:szCs w:val="26"/>
              </w:rPr>
              <w:t xml:space="preserve">Москва, </w:t>
            </w:r>
            <w:r w:rsidRPr="008304ED">
              <w:rPr>
                <w:iCs/>
                <w:sz w:val="26"/>
                <w:szCs w:val="26"/>
              </w:rPr>
              <w:tab/>
              <w:t>117570</w:t>
            </w:r>
          </w:p>
          <w:p w:rsidR="0096586C" w:rsidRPr="00881079" w:rsidRDefault="008304ED" w:rsidP="008304ED">
            <w:pPr>
              <w:ind w:left="543"/>
              <w:rPr>
                <w:iCs/>
                <w:sz w:val="26"/>
                <w:szCs w:val="26"/>
              </w:rPr>
            </w:pPr>
            <w:r w:rsidRPr="008304ED">
              <w:rPr>
                <w:iCs/>
                <w:sz w:val="26"/>
                <w:szCs w:val="26"/>
              </w:rPr>
              <w:t>эл. почта: anara.nefedova@ipointer.ru</w:t>
            </w: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Default="0096586C"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Pr="00AC7CC6" w:rsidRDefault="005B0CC3"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44-</w:t>
      </w:r>
      <w:r w:rsidR="00814193">
        <w:rPr>
          <w:b/>
          <w:sz w:val="26"/>
          <w:szCs w:val="26"/>
        </w:rPr>
        <w:t>3503</w:t>
      </w:r>
      <w:r w:rsidRPr="00AC7CC6">
        <w:rPr>
          <w:b/>
          <w:sz w:val="26"/>
          <w:szCs w:val="26"/>
        </w:rPr>
        <w:t>/2</w:t>
      </w:r>
      <w:r w:rsidR="00226447">
        <w:rPr>
          <w:b/>
          <w:sz w:val="26"/>
          <w:szCs w:val="26"/>
        </w:rPr>
        <w:t>4</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8941ED" w:rsidP="00DA27B4">
      <w:pPr>
        <w:widowControl w:val="0"/>
        <w:tabs>
          <w:tab w:val="left" w:pos="0"/>
        </w:tabs>
        <w:jc w:val="both"/>
        <w:rPr>
          <w:sz w:val="26"/>
          <w:szCs w:val="26"/>
        </w:rPr>
      </w:pPr>
      <w:r>
        <w:rPr>
          <w:sz w:val="26"/>
          <w:szCs w:val="26"/>
        </w:rPr>
        <w:t>04</w:t>
      </w:r>
      <w:r w:rsidR="0096586C" w:rsidRPr="00AC7CC6">
        <w:rPr>
          <w:sz w:val="26"/>
          <w:szCs w:val="26"/>
        </w:rPr>
        <w:t>.</w:t>
      </w:r>
      <w:r>
        <w:rPr>
          <w:sz w:val="26"/>
          <w:szCs w:val="26"/>
        </w:rPr>
        <w:t>10</w:t>
      </w:r>
      <w:r w:rsidR="0096586C" w:rsidRPr="00AC7CC6">
        <w:rPr>
          <w:sz w:val="26"/>
          <w:szCs w:val="26"/>
        </w:rPr>
        <w:t>.202</w:t>
      </w:r>
      <w:r w:rsidR="00226447">
        <w:rPr>
          <w:sz w:val="26"/>
          <w:szCs w:val="26"/>
        </w:rPr>
        <w:t>4</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156C79" w:rsidRDefault="0016120F" w:rsidP="00156C79">
      <w:pPr>
        <w:tabs>
          <w:tab w:val="left" w:pos="0"/>
        </w:tabs>
        <w:jc w:val="both"/>
        <w:rPr>
          <w:spacing w:val="-6"/>
          <w:sz w:val="26"/>
          <w:szCs w:val="26"/>
        </w:rPr>
      </w:pPr>
      <w:r>
        <w:rPr>
          <w:spacing w:val="-6"/>
          <w:sz w:val="26"/>
          <w:szCs w:val="26"/>
        </w:rPr>
        <w:tab/>
      </w:r>
      <w:r w:rsidR="00156C79">
        <w:rPr>
          <w:spacing w:val="-6"/>
          <w:sz w:val="26"/>
          <w:szCs w:val="26"/>
        </w:rPr>
        <w:t>при участии представителей:</w:t>
      </w:r>
    </w:p>
    <w:p w:rsidR="00881079" w:rsidRPr="008304ED" w:rsidRDefault="00156C79" w:rsidP="008304ED">
      <w:pPr>
        <w:tabs>
          <w:tab w:val="left" w:pos="0"/>
        </w:tabs>
        <w:jc w:val="both"/>
        <w:rPr>
          <w:iCs/>
          <w:spacing w:val="-6"/>
          <w:sz w:val="26"/>
          <w:szCs w:val="26"/>
        </w:rPr>
      </w:pPr>
      <w:r>
        <w:rPr>
          <w:spacing w:val="-6"/>
          <w:sz w:val="26"/>
          <w:szCs w:val="26"/>
        </w:rPr>
        <w:tab/>
      </w:r>
      <w:r w:rsidR="008304ED" w:rsidRPr="008304ED">
        <w:rPr>
          <w:iCs/>
          <w:spacing w:val="-6"/>
          <w:sz w:val="26"/>
          <w:szCs w:val="26"/>
        </w:rPr>
        <w:t xml:space="preserve">СПБ ГКУ </w:t>
      </w:r>
      <w:r w:rsidR="008304ED">
        <w:rPr>
          <w:iCs/>
          <w:spacing w:val="-6"/>
          <w:sz w:val="26"/>
          <w:szCs w:val="26"/>
        </w:rPr>
        <w:t xml:space="preserve">«Центр повышения эффективности </w:t>
      </w:r>
      <w:r w:rsidR="008304ED" w:rsidRPr="008304ED">
        <w:rPr>
          <w:iCs/>
          <w:spacing w:val="-6"/>
          <w:sz w:val="26"/>
          <w:szCs w:val="26"/>
        </w:rPr>
        <w:t>использования государственного имущества»</w:t>
      </w:r>
      <w:r w:rsidR="008941ED" w:rsidRPr="008941ED">
        <w:rPr>
          <w:iCs/>
          <w:spacing w:val="-6"/>
          <w:sz w:val="26"/>
          <w:szCs w:val="26"/>
        </w:rPr>
        <w:t xml:space="preserve"> </w:t>
      </w:r>
      <w:r w:rsidR="007C08BB" w:rsidRPr="00AC7CC6">
        <w:rPr>
          <w:spacing w:val="-6"/>
          <w:sz w:val="26"/>
          <w:szCs w:val="26"/>
        </w:rPr>
        <w:t xml:space="preserve">(далее – </w:t>
      </w:r>
      <w:r w:rsidR="00226447">
        <w:rPr>
          <w:spacing w:val="-6"/>
          <w:sz w:val="26"/>
          <w:szCs w:val="26"/>
        </w:rPr>
        <w:t>Заказчик</w:t>
      </w:r>
      <w:r w:rsidR="0016120F">
        <w:rPr>
          <w:spacing w:val="-6"/>
          <w:sz w:val="26"/>
          <w:szCs w:val="26"/>
        </w:rPr>
        <w:t>)</w:t>
      </w:r>
      <w:r>
        <w:rPr>
          <w:spacing w:val="-6"/>
          <w:sz w:val="26"/>
          <w:szCs w:val="26"/>
        </w:rPr>
        <w:t>:</w:t>
      </w:r>
      <w:r w:rsidR="008304ED">
        <w:rPr>
          <w:spacing w:val="-6"/>
          <w:sz w:val="26"/>
          <w:szCs w:val="26"/>
        </w:rPr>
        <w:t>,</w:t>
      </w:r>
    </w:p>
    <w:p w:rsidR="006333A5" w:rsidRDefault="00881079" w:rsidP="00F15053">
      <w:pPr>
        <w:tabs>
          <w:tab w:val="left" w:pos="0"/>
        </w:tabs>
        <w:jc w:val="both"/>
        <w:rPr>
          <w:spacing w:val="-6"/>
          <w:sz w:val="26"/>
          <w:szCs w:val="26"/>
        </w:rPr>
      </w:pPr>
      <w:r>
        <w:rPr>
          <w:spacing w:val="-6"/>
          <w:sz w:val="26"/>
          <w:szCs w:val="26"/>
        </w:rPr>
        <w:tab/>
      </w:r>
      <w:r w:rsidR="00226447">
        <w:rPr>
          <w:spacing w:val="-6"/>
          <w:sz w:val="26"/>
          <w:szCs w:val="26"/>
        </w:rPr>
        <w:t>ООО «</w:t>
      </w:r>
      <w:r w:rsidR="00156C79" w:rsidRPr="00156C79">
        <w:rPr>
          <w:iCs/>
          <w:sz w:val="26"/>
          <w:szCs w:val="26"/>
        </w:rPr>
        <w:t>АГН-Консалтинг</w:t>
      </w:r>
      <w:r w:rsidR="00226447">
        <w:rPr>
          <w:iCs/>
          <w:sz w:val="26"/>
          <w:szCs w:val="26"/>
        </w:rPr>
        <w:t>»</w:t>
      </w:r>
      <w:r w:rsidR="0096586C" w:rsidRPr="00AC7CC6">
        <w:rPr>
          <w:spacing w:val="-6"/>
          <w:sz w:val="26"/>
          <w:szCs w:val="26"/>
        </w:rPr>
        <w:t xml:space="preserve"> (далее – Заявитель):</w:t>
      </w:r>
      <w:r>
        <w:rPr>
          <w:spacing w:val="-6"/>
          <w:sz w:val="26"/>
          <w:szCs w:val="26"/>
        </w:rPr>
        <w:t xml:space="preserve">, </w:t>
      </w:r>
    </w:p>
    <w:p w:rsidR="0096586C" w:rsidRPr="00AC7CC6" w:rsidRDefault="00F15053" w:rsidP="00F15053">
      <w:pPr>
        <w:tabs>
          <w:tab w:val="left" w:pos="0"/>
        </w:tabs>
        <w:jc w:val="both"/>
        <w:rPr>
          <w:sz w:val="26"/>
          <w:szCs w:val="26"/>
        </w:rPr>
      </w:pPr>
      <w:r w:rsidRPr="00AC7CC6">
        <w:rPr>
          <w:spacing w:val="-6"/>
          <w:sz w:val="26"/>
          <w:szCs w:val="26"/>
        </w:rPr>
        <w:tab/>
      </w:r>
      <w:r w:rsidR="0096586C" w:rsidRPr="00AC7CC6">
        <w:rPr>
          <w:sz w:val="26"/>
          <w:szCs w:val="26"/>
        </w:rPr>
        <w:t>рассмотрев посредством системы видеоконференцсвязи жалобу Заявителя (</w:t>
      </w:r>
      <w:r w:rsidR="008304ED" w:rsidRPr="008304ED">
        <w:rPr>
          <w:sz w:val="26"/>
          <w:szCs w:val="26"/>
        </w:rPr>
        <w:t>вх. № 24478/24 от 30.09.2024</w:t>
      </w:r>
      <w:r w:rsidR="0096586C" w:rsidRPr="00AC7CC6">
        <w:rPr>
          <w:sz w:val="26"/>
          <w:szCs w:val="26"/>
        </w:rPr>
        <w:t xml:space="preserve">) на действия комиссии </w:t>
      </w:r>
      <w:r w:rsidR="00226447">
        <w:rPr>
          <w:sz w:val="26"/>
          <w:szCs w:val="26"/>
        </w:rPr>
        <w:t>Заказчика</w:t>
      </w:r>
      <w:r w:rsidR="0096586C" w:rsidRPr="00AC7CC6">
        <w:rPr>
          <w:sz w:val="26"/>
          <w:szCs w:val="26"/>
        </w:rPr>
        <w:t xml:space="preserve"> </w:t>
      </w:r>
      <w:r w:rsidR="00382CFA" w:rsidRPr="00382CFA">
        <w:rPr>
          <w:sz w:val="26"/>
          <w:szCs w:val="26"/>
        </w:rPr>
        <w:t xml:space="preserve">при определении (подрядчика, исполнителя) </w:t>
      </w:r>
      <w:r w:rsidR="008304ED" w:rsidRPr="008304ED">
        <w:rPr>
          <w:sz w:val="26"/>
          <w:szCs w:val="26"/>
        </w:rPr>
        <w:t>проведения электронного аукциона на закупку канцелярских товаров (извещение № 0372200279624000008)</w:t>
      </w:r>
      <w:r w:rsidR="008304ED">
        <w:rPr>
          <w:sz w:val="26"/>
          <w:szCs w:val="26"/>
        </w:rPr>
        <w:t xml:space="preserve"> </w:t>
      </w:r>
      <w:r w:rsidR="0096586C" w:rsidRPr="00AC7CC6">
        <w:rPr>
          <w:sz w:val="26"/>
          <w:szCs w:val="26"/>
        </w:rPr>
        <w:t xml:space="preserve">(далее – </w:t>
      </w:r>
      <w:r w:rsidR="00226447">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w:t>
      </w:r>
      <w:r w:rsidR="0096586C" w:rsidRPr="00AC7CC6">
        <w:rPr>
          <w:sz w:val="26"/>
          <w:szCs w:val="26"/>
        </w:rPr>
        <w:lastRenderedPageBreak/>
        <w:t xml:space="preserve">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226447">
        <w:rPr>
          <w:sz w:val="26"/>
          <w:szCs w:val="26"/>
        </w:rPr>
        <w:t>аукциона</w:t>
      </w:r>
      <w:r w:rsidRPr="00AC7CC6">
        <w:rPr>
          <w:sz w:val="26"/>
          <w:szCs w:val="26"/>
        </w:rPr>
        <w:t xml:space="preserve"> размещено </w:t>
      </w:r>
      <w:r w:rsidR="008304ED">
        <w:rPr>
          <w:sz w:val="26"/>
          <w:szCs w:val="26"/>
        </w:rPr>
        <w:t>16</w:t>
      </w:r>
      <w:r w:rsidRPr="00AC7CC6">
        <w:rPr>
          <w:sz w:val="26"/>
          <w:szCs w:val="26"/>
        </w:rPr>
        <w:t>.</w:t>
      </w:r>
      <w:r w:rsidR="008941ED" w:rsidRPr="008941ED">
        <w:rPr>
          <w:sz w:val="26"/>
          <w:szCs w:val="26"/>
        </w:rPr>
        <w:t>09</w:t>
      </w:r>
      <w:r w:rsidRPr="00AC7CC6">
        <w:rPr>
          <w:sz w:val="26"/>
          <w:szCs w:val="26"/>
        </w:rPr>
        <w:t>.202</w:t>
      </w:r>
      <w:r w:rsidR="00226447">
        <w:rPr>
          <w:sz w:val="26"/>
          <w:szCs w:val="26"/>
        </w:rPr>
        <w:t>4</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8304ED" w:rsidRPr="008304ED">
        <w:rPr>
          <w:sz w:val="26"/>
          <w:szCs w:val="26"/>
        </w:rPr>
        <w:t>0372200279624000008</w:t>
      </w:r>
      <w:r w:rsidRPr="00AC7CC6">
        <w:rPr>
          <w:sz w:val="26"/>
          <w:szCs w:val="26"/>
        </w:rPr>
        <w:t xml:space="preserve">. Начальная (максимальная) цена контракта – </w:t>
      </w:r>
      <w:r w:rsidR="008304ED" w:rsidRPr="008304ED">
        <w:rPr>
          <w:sz w:val="26"/>
          <w:szCs w:val="26"/>
          <w:shd w:val="clear" w:color="auto" w:fill="FFFFFF"/>
        </w:rPr>
        <w:t>256 182,</w:t>
      </w:r>
      <w:r w:rsidR="008304ED">
        <w:rPr>
          <w:sz w:val="26"/>
          <w:szCs w:val="26"/>
          <w:shd w:val="clear" w:color="auto" w:fill="FFFFFF"/>
        </w:rPr>
        <w:t xml:space="preserve"> </w:t>
      </w:r>
      <w:r w:rsidR="008304ED" w:rsidRPr="008304ED">
        <w:rPr>
          <w:sz w:val="26"/>
          <w:szCs w:val="26"/>
          <w:shd w:val="clear" w:color="auto" w:fill="FFFFFF"/>
        </w:rPr>
        <w:t>81</w:t>
      </w:r>
      <w:r w:rsidR="0016120F">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2E2BEF" w:rsidRPr="00AC7CC6">
        <w:rPr>
          <w:sz w:val="26"/>
          <w:szCs w:val="26"/>
        </w:rPr>
        <w:t>Уполномоченного органа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A16BC3">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3) запрос котировок в электронной форме (далее - электронный запрос котировок).</w:t>
      </w:r>
    </w:p>
    <w:p w:rsidR="00226447" w:rsidRDefault="00226447" w:rsidP="00226447">
      <w:pPr>
        <w:widowControl w:val="0"/>
        <w:autoSpaceDE w:val="0"/>
        <w:autoSpaceDN w:val="0"/>
        <w:adjustRightInd w:val="0"/>
        <w:ind w:firstLine="708"/>
        <w:jc w:val="both"/>
        <w:outlineLvl w:val="1"/>
        <w:rPr>
          <w:sz w:val="26"/>
          <w:szCs w:val="26"/>
        </w:rPr>
      </w:pPr>
      <w:r w:rsidRPr="00226447">
        <w:rPr>
          <w:sz w:val="26"/>
          <w:szCs w:val="26"/>
        </w:rPr>
        <w:lastRenderedPageBreak/>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1B6F15" w:rsidRDefault="001B6F15" w:rsidP="00DA27B4">
      <w:pPr>
        <w:widowControl w:val="0"/>
        <w:autoSpaceDE w:val="0"/>
        <w:autoSpaceDN w:val="0"/>
        <w:adjustRightInd w:val="0"/>
        <w:ind w:firstLine="708"/>
        <w:jc w:val="both"/>
        <w:outlineLvl w:val="1"/>
        <w:rPr>
          <w:sz w:val="26"/>
          <w:szCs w:val="26"/>
        </w:rPr>
      </w:pPr>
      <w:r>
        <w:rPr>
          <w:sz w:val="26"/>
          <w:szCs w:val="26"/>
        </w:rPr>
        <w:t>В силу п. 2 ч. 11 ст. 48</w:t>
      </w:r>
      <w:r w:rsidR="009A37B6">
        <w:rPr>
          <w:sz w:val="26"/>
          <w:szCs w:val="26"/>
        </w:rPr>
        <w:t xml:space="preserve"> Закона о контрактной системе н</w:t>
      </w:r>
      <w:r w:rsidRPr="001B6F15">
        <w:rPr>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w:t>
      </w:r>
      <w:r w:rsidR="009A37B6">
        <w:rPr>
          <w:sz w:val="26"/>
          <w:szCs w:val="26"/>
        </w:rPr>
        <w:t>.</w:t>
      </w:r>
      <w:r w:rsidRPr="001B6F15">
        <w:rPr>
          <w:sz w:val="26"/>
          <w:szCs w:val="26"/>
        </w:rPr>
        <w:t xml:space="preserve"> 2 ч</w:t>
      </w:r>
      <w:r w:rsidR="009A37B6">
        <w:rPr>
          <w:sz w:val="26"/>
          <w:szCs w:val="26"/>
        </w:rPr>
        <w:t xml:space="preserve">. 10 ст. 48 Закона о </w:t>
      </w:r>
      <w:r w:rsidR="009A37B6">
        <w:rPr>
          <w:sz w:val="26"/>
          <w:szCs w:val="26"/>
        </w:rPr>
        <w:lastRenderedPageBreak/>
        <w:t>контрактной системе</w:t>
      </w:r>
      <w:r w:rsidRPr="001B6F15">
        <w:rPr>
          <w:sz w:val="26"/>
          <w:szCs w:val="26"/>
        </w:rPr>
        <w:t>, но не позднее даты окончания срока рассмотрения и оценки вторых частей заявок на участие в закупке, установленной в изв</w:t>
      </w:r>
      <w:r>
        <w:rPr>
          <w:sz w:val="26"/>
          <w:szCs w:val="26"/>
        </w:rPr>
        <w:t xml:space="preserve">ещении об осуществлении закупки </w:t>
      </w:r>
      <w:r w:rsidRPr="001B6F15">
        <w:rPr>
          <w:sz w:val="26"/>
          <w:szCs w:val="26"/>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A37B6" w:rsidRPr="009A37B6" w:rsidRDefault="009A37B6" w:rsidP="009A37B6">
      <w:pPr>
        <w:widowControl w:val="0"/>
        <w:autoSpaceDE w:val="0"/>
        <w:autoSpaceDN w:val="0"/>
        <w:adjustRightInd w:val="0"/>
        <w:ind w:firstLine="708"/>
        <w:jc w:val="both"/>
        <w:outlineLvl w:val="1"/>
        <w:rPr>
          <w:sz w:val="26"/>
          <w:szCs w:val="26"/>
        </w:rPr>
      </w:pPr>
      <w:r>
        <w:rPr>
          <w:sz w:val="26"/>
          <w:szCs w:val="26"/>
        </w:rPr>
        <w:t>В соответствии с ч. 13 ст. 48 Закона о контрактной системе п</w:t>
      </w:r>
      <w:r w:rsidRPr="009A37B6">
        <w:rPr>
          <w:sz w:val="26"/>
          <w:szCs w:val="26"/>
        </w:rPr>
        <w:t>ротокол рассмотрения и оценки вторых частей заявок на участие в закупке должен содержать:</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1) дату рассмотрения и оценки вторых частей заявок на участие в закупке, идентификационные номера таких заявок;</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B6F15" w:rsidRDefault="009A37B6" w:rsidP="009A37B6">
      <w:pPr>
        <w:widowControl w:val="0"/>
        <w:autoSpaceDE w:val="0"/>
        <w:autoSpaceDN w:val="0"/>
        <w:adjustRightInd w:val="0"/>
        <w:ind w:firstLine="708"/>
        <w:jc w:val="both"/>
        <w:outlineLvl w:val="1"/>
        <w:rPr>
          <w:sz w:val="26"/>
          <w:szCs w:val="26"/>
        </w:rPr>
      </w:pPr>
      <w:r w:rsidRPr="009A37B6">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Как установлено ч. 5.1 ст. 106 Закона о контрактной системе</w:t>
      </w:r>
      <w:r w:rsidR="002E2BEF" w:rsidRPr="00AC7CC6">
        <w:rPr>
          <w:sz w:val="26"/>
          <w:szCs w:val="26"/>
        </w:rPr>
        <w:t>,</w:t>
      </w:r>
      <w:r w:rsidRPr="00AC7CC6">
        <w:rPr>
          <w:sz w:val="26"/>
          <w:szCs w:val="26"/>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16120F" w:rsidRDefault="00382CFA" w:rsidP="0016120F">
      <w:pPr>
        <w:widowControl w:val="0"/>
        <w:autoSpaceDE w:val="0"/>
        <w:autoSpaceDN w:val="0"/>
        <w:adjustRightInd w:val="0"/>
        <w:ind w:firstLine="708"/>
        <w:jc w:val="both"/>
        <w:outlineLvl w:val="1"/>
        <w:rPr>
          <w:sz w:val="26"/>
          <w:szCs w:val="26"/>
        </w:rPr>
      </w:pPr>
      <w:r>
        <w:rPr>
          <w:sz w:val="26"/>
          <w:szCs w:val="26"/>
        </w:rPr>
        <w:t xml:space="preserve">В соответствии с </w:t>
      </w:r>
      <w:r w:rsidR="008304ED">
        <w:rPr>
          <w:sz w:val="26"/>
          <w:szCs w:val="26"/>
        </w:rPr>
        <w:t>п</w:t>
      </w:r>
      <w:r w:rsidR="008304ED" w:rsidRPr="008304ED">
        <w:rPr>
          <w:sz w:val="26"/>
          <w:szCs w:val="26"/>
        </w:rPr>
        <w:t>ротокол</w:t>
      </w:r>
      <w:r w:rsidR="008304ED">
        <w:rPr>
          <w:sz w:val="26"/>
          <w:szCs w:val="26"/>
        </w:rPr>
        <w:t>ом</w:t>
      </w:r>
      <w:r w:rsidR="008304ED" w:rsidRPr="008304ED">
        <w:rPr>
          <w:sz w:val="26"/>
          <w:szCs w:val="26"/>
        </w:rPr>
        <w:t xml:space="preserve"> подведения итогов определения поставщика (подрядчика, исполнителя) от 26.09.2024 №ИЭА1</w:t>
      </w:r>
      <w:r>
        <w:rPr>
          <w:sz w:val="26"/>
          <w:szCs w:val="26"/>
        </w:rPr>
        <w:t xml:space="preserve"> заявка участника отклонена по следующим основаниям:</w:t>
      </w:r>
    </w:p>
    <w:p w:rsidR="00382CFA" w:rsidRPr="00382CFA" w:rsidRDefault="00A16BC3" w:rsidP="00A16BC3">
      <w:pPr>
        <w:widowControl w:val="0"/>
        <w:autoSpaceDE w:val="0"/>
        <w:autoSpaceDN w:val="0"/>
        <w:adjustRightInd w:val="0"/>
        <w:ind w:firstLine="708"/>
        <w:jc w:val="both"/>
        <w:outlineLvl w:val="1"/>
        <w:rPr>
          <w:i/>
          <w:sz w:val="26"/>
          <w:szCs w:val="26"/>
        </w:rPr>
      </w:pPr>
      <w:r>
        <w:rPr>
          <w:i/>
          <w:sz w:val="26"/>
          <w:szCs w:val="26"/>
        </w:rPr>
        <w:t>«</w:t>
      </w:r>
      <w:r w:rsidR="008304ED" w:rsidRPr="008304ED">
        <w:rPr>
          <w:i/>
          <w:sz w:val="26"/>
          <w:szCs w:val="26"/>
        </w:rPr>
        <w:t xml:space="preserve">Несоответствие требованиям нормативных правовых актов, принятых в соответствии с ст. 14 Закона № 44-ФЗ (Отклонение по п. 4 ч. 12 ст. 48 Закона № 44-ФЗ). При проведении аукциона установлено ограничение допуска иностранных промышленных товаров в рамках постановления Правительства от 30.04.2020 № 617 «Об ограничениях допуска отдельных видов промышленных товаров, </w:t>
      </w:r>
      <w:r w:rsidR="008304ED" w:rsidRPr="008304ED">
        <w:rPr>
          <w:i/>
          <w:sz w:val="26"/>
          <w:szCs w:val="26"/>
        </w:rPr>
        <w:lastRenderedPageBreak/>
        <w:t>происходящих из иностранных государств, для целей осуществления закупок для обеспечения государственных и муниципальных нужд» (далее – ПП № 617). Условия применения: Поданы заявки, содержащие предложения о поставке товаров, происходящих из иностранных государств (искл. страны ЕАЭС), и одна (или более) заявка, содержащая предложение о поставке товаров, происходящих только из стран ЕАЭС. Порядок применения: По принципу «второй лишний», т.е. заявки с иностранным ТРУ отклоняются, если на участие подана одна (или более) заявка, удовлетворяющая извещению и (или) документации, которая содержит предложения о поставке отдельных видов промышленных товаров, страной происхождения которых являются только государства ЕАЭС.</w:t>
      </w:r>
      <w:r w:rsidR="00382CFA" w:rsidRPr="00382CFA">
        <w:rPr>
          <w:i/>
          <w:sz w:val="26"/>
          <w:szCs w:val="26"/>
        </w:rPr>
        <w:t>».</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w:t>
      </w:r>
      <w:r w:rsidRPr="00AC7CC6">
        <w:rPr>
          <w:rFonts w:eastAsiaTheme="minorHAnsi"/>
          <w:sz w:val="26"/>
          <w:szCs w:val="26"/>
          <w:lang w:eastAsia="en-US"/>
        </w:rPr>
        <w:lastRenderedPageBreak/>
        <w:t>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t>структурированной форме извещения</w:t>
      </w:r>
      <w:r w:rsidR="0096586C" w:rsidRPr="00AC7CC6">
        <w:rPr>
          <w:sz w:val="26"/>
          <w:szCs w:val="26"/>
        </w:rPr>
        <w:t xml:space="preserve"> об осуществлении закупки.</w:t>
      </w:r>
    </w:p>
    <w:p w:rsidR="0067078C" w:rsidRPr="008C1E3A" w:rsidRDefault="0067078C" w:rsidP="008C1E3A">
      <w:pPr>
        <w:widowControl w:val="0"/>
        <w:ind w:right="-5" w:firstLine="720"/>
        <w:jc w:val="both"/>
        <w:rPr>
          <w:sz w:val="26"/>
          <w:szCs w:val="26"/>
        </w:rPr>
      </w:pPr>
      <w:r>
        <w:rPr>
          <w:sz w:val="26"/>
          <w:szCs w:val="26"/>
        </w:rPr>
        <w:t>В отношении товарн</w:t>
      </w:r>
      <w:r w:rsidR="001D0A61">
        <w:rPr>
          <w:sz w:val="26"/>
          <w:szCs w:val="26"/>
        </w:rPr>
        <w:t>ых</w:t>
      </w:r>
      <w:r>
        <w:rPr>
          <w:sz w:val="26"/>
          <w:szCs w:val="26"/>
        </w:rPr>
        <w:t xml:space="preserve"> позици</w:t>
      </w:r>
      <w:r w:rsidR="001D0A61">
        <w:rPr>
          <w:sz w:val="26"/>
          <w:szCs w:val="26"/>
        </w:rPr>
        <w:t>й</w:t>
      </w:r>
      <w:r>
        <w:rPr>
          <w:sz w:val="26"/>
          <w:szCs w:val="26"/>
        </w:rPr>
        <w:t xml:space="preserve"> </w:t>
      </w:r>
      <w:r w:rsidR="001D0A61">
        <w:rPr>
          <w:sz w:val="26"/>
          <w:szCs w:val="26"/>
        </w:rPr>
        <w:t>«</w:t>
      </w:r>
      <w:r w:rsidR="001D0A61">
        <w:rPr>
          <w:i/>
          <w:sz w:val="26"/>
          <w:szCs w:val="26"/>
        </w:rPr>
        <w:t>Пружина для переплета пластмассовая</w:t>
      </w:r>
      <w:r w:rsidR="001D0A61">
        <w:rPr>
          <w:sz w:val="26"/>
          <w:szCs w:val="26"/>
        </w:rPr>
        <w:t xml:space="preserve">», </w:t>
      </w:r>
      <w:r w:rsidR="001D0A61" w:rsidRPr="008304ED">
        <w:rPr>
          <w:i/>
          <w:sz w:val="26"/>
          <w:szCs w:val="26"/>
        </w:rPr>
        <w:t>«обложка для переплета пластиковая», «средство корректирующее канцелярское», «ножницы канцелярские»</w:t>
      </w:r>
      <w:r w:rsidR="001D0A61">
        <w:rPr>
          <w:i/>
          <w:sz w:val="26"/>
          <w:szCs w:val="26"/>
        </w:rPr>
        <w:t xml:space="preserve"> </w:t>
      </w:r>
      <w:r>
        <w:rPr>
          <w:sz w:val="26"/>
          <w:szCs w:val="26"/>
        </w:rPr>
        <w:t>Заказчиком установлен</w:t>
      </w:r>
      <w:r w:rsidR="003C68A2">
        <w:rPr>
          <w:sz w:val="26"/>
          <w:szCs w:val="26"/>
        </w:rPr>
        <w:t xml:space="preserve"> ряд требований в отношении характеристик товара.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На основании п. 15 ч. 1 ст. 42 Закона о контрактной системе</w:t>
      </w:r>
      <w:r w:rsidR="00847BDC" w:rsidRPr="00AC7CC6">
        <w:rPr>
          <w:sz w:val="26"/>
          <w:szCs w:val="26"/>
        </w:rPr>
        <w:t>,</w:t>
      </w:r>
      <w:r w:rsidRPr="00AC7CC6">
        <w:rPr>
          <w:sz w:val="26"/>
          <w:szCs w:val="26"/>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3 ст. 14 Закона о контрактной системе</w:t>
      </w:r>
      <w:r w:rsidR="00847BDC" w:rsidRPr="00AC7CC6">
        <w:rPr>
          <w:sz w:val="26"/>
          <w:szCs w:val="26"/>
        </w:rPr>
        <w:t>,</w:t>
      </w:r>
      <w:r w:rsidRPr="00AC7CC6">
        <w:rPr>
          <w:sz w:val="26"/>
          <w:szCs w:val="26"/>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В случае, если указанными нормативными правовыми актами Правительства </w:t>
      </w:r>
      <w:r w:rsidRPr="00AC7CC6">
        <w:rPr>
          <w:sz w:val="26"/>
          <w:szCs w:val="26"/>
        </w:rPr>
        <w:lastRenderedPageBreak/>
        <w:t>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82CFA" w:rsidRDefault="00382CFA" w:rsidP="00382CFA">
      <w:pPr>
        <w:widowControl w:val="0"/>
        <w:ind w:right="-5" w:firstLine="720"/>
        <w:jc w:val="both"/>
        <w:rPr>
          <w:sz w:val="26"/>
          <w:szCs w:val="26"/>
        </w:rPr>
      </w:pPr>
      <w:r>
        <w:rPr>
          <w:sz w:val="26"/>
          <w:szCs w:val="26"/>
        </w:rPr>
        <w:t xml:space="preserve">Анализ извещения об осуществлении закупки показал, что в нём содержатся ограничения допуска в соответствии с </w:t>
      </w:r>
      <w:r w:rsidR="000C0D48" w:rsidRPr="000C0D48">
        <w:rPr>
          <w:sz w:val="26"/>
          <w:szCs w:val="26"/>
        </w:rPr>
        <w:t>Постановление</w:t>
      </w:r>
      <w:r w:rsidR="000C0D48">
        <w:rPr>
          <w:sz w:val="26"/>
          <w:szCs w:val="26"/>
        </w:rPr>
        <w:t>м</w:t>
      </w:r>
      <w:r w:rsidR="000C0D48" w:rsidRPr="000C0D48">
        <w:rPr>
          <w:sz w:val="26"/>
          <w:szCs w:val="26"/>
        </w:rPr>
        <w:t xml:space="preserve">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0C0D48">
        <w:rPr>
          <w:sz w:val="26"/>
          <w:szCs w:val="26"/>
        </w:rPr>
        <w:t>.</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 xml:space="preserve">Из содержания извещения о проведении закупки следует, что Заказчиком установлено требование о представлении участниками закупки в составе заявки, в том числе, информации и документов, предусмотренных нормативными правовыми актами, принятыми в соответствии с частями 3 и 4 статьи 14 Закона (в случае, если </w:t>
      </w:r>
      <w:r w:rsidRPr="00A16BC3">
        <w:rPr>
          <w:sz w:val="26"/>
          <w:szCs w:val="26"/>
        </w:rPr>
        <w:lastRenderedPageBreak/>
        <w:t>в извещении об осуществлении закупки установлены предусмотренные указанной статьей запреты, ограничения, условия допуска).</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Комиссия УФАС отмечает, что согласно извещению о проведении аукциона, Заказчиком установлено ограничение для участников рассматриваемой закупки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принятым в рамках статьи 14 Закона о контрактной системе.</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В силу пункта 7 Постановления Правительства РФ от 30.04.2020 №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При этом, согласно п. 9 Постановления Правительства РФ от 30.04.2020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2 ч. 1 ст. 43 Закона о контрактной системе</w:t>
      </w:r>
      <w:r w:rsidR="00847BDC" w:rsidRPr="00AC7CC6">
        <w:rPr>
          <w:sz w:val="26"/>
          <w:szCs w:val="26"/>
        </w:rPr>
        <w:t>,</w:t>
      </w:r>
      <w:r w:rsidRPr="00AC7CC6">
        <w:rPr>
          <w:sz w:val="26"/>
          <w:szCs w:val="26"/>
        </w:rPr>
        <w:t xml:space="preserve">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w:t>
      </w:r>
      <w:r w:rsidRPr="00AC7CC6">
        <w:rPr>
          <w:sz w:val="26"/>
          <w:szCs w:val="26"/>
        </w:rPr>
        <w:lastRenderedPageBreak/>
        <w:t>закона, товарный знак (при наличии у товара товарного знака);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В силу </w:t>
      </w:r>
      <w:hyperlink r:id="rId7" w:history="1">
        <w:r w:rsidRPr="00AC7CC6">
          <w:rPr>
            <w:sz w:val="26"/>
            <w:szCs w:val="26"/>
          </w:rPr>
          <w:t>пункта 5 части 1 статьи 43</w:t>
        </w:r>
      </w:hyperlink>
      <w:r w:rsidRPr="00AC7CC6">
        <w:rPr>
          <w:sz w:val="26"/>
          <w:szCs w:val="26"/>
        </w:rPr>
        <w:t xml:space="preserve"> Закона о контрактной системе</w:t>
      </w:r>
      <w:r w:rsidR="00847BDC" w:rsidRPr="00AC7CC6">
        <w:rPr>
          <w:sz w:val="26"/>
          <w:szCs w:val="26"/>
        </w:rPr>
        <w:t>,</w:t>
      </w:r>
      <w:r w:rsidRPr="00AC7CC6">
        <w:rPr>
          <w:sz w:val="26"/>
          <w:szCs w:val="26"/>
        </w:rPr>
        <w:t xml:space="preserve"> </w:t>
      </w:r>
      <w:r w:rsidR="00847BDC" w:rsidRPr="00AC7CC6">
        <w:rPr>
          <w:sz w:val="26"/>
          <w:szCs w:val="26"/>
        </w:rPr>
        <w:br/>
      </w:r>
      <w:r w:rsidRPr="00AC7CC6">
        <w:rPr>
          <w:sz w:val="26"/>
          <w:szCs w:val="26"/>
        </w:rPr>
        <w:t xml:space="preserve">для участия в конкурентном способе заявка на участие в закупке, если иное не предусмотрено настоящим Федеральным </w:t>
      </w:r>
      <w:hyperlink r:id="rId8" w:history="1">
        <w:r w:rsidRPr="00AC7CC6">
          <w:rPr>
            <w:sz w:val="26"/>
            <w:szCs w:val="26"/>
          </w:rPr>
          <w:t>законом</w:t>
        </w:r>
      </w:hyperlink>
      <w:r w:rsidRPr="00AC7CC6">
        <w:rPr>
          <w:sz w:val="26"/>
          <w:szCs w:val="26"/>
        </w:rPr>
        <w:t xml:space="preserve">, должна содержать информацию и документы, предусмотренные нормативными правовыми актами, принятыми в соответствии с </w:t>
      </w:r>
      <w:hyperlink r:id="rId9" w:history="1">
        <w:r w:rsidRPr="00AC7CC6">
          <w:rPr>
            <w:sz w:val="26"/>
            <w:szCs w:val="26"/>
          </w:rPr>
          <w:t>частями 3</w:t>
        </w:r>
      </w:hyperlink>
      <w:r w:rsidRPr="00AC7CC6">
        <w:rPr>
          <w:sz w:val="26"/>
          <w:szCs w:val="26"/>
        </w:rPr>
        <w:t xml:space="preserve"> и </w:t>
      </w:r>
      <w:hyperlink r:id="rId10" w:history="1">
        <w:r w:rsidRPr="00AC7CC6">
          <w:rPr>
            <w:sz w:val="26"/>
            <w:szCs w:val="26"/>
          </w:rPr>
          <w:t>4 статьи 14</w:t>
        </w:r>
      </w:hyperlink>
      <w:r w:rsidRPr="00AC7CC6">
        <w:rPr>
          <w:sz w:val="26"/>
          <w:szCs w:val="26"/>
        </w:rPr>
        <w:t xml:space="preserve"> настоящего Федерального закона (в случае, если в извещении об осуществлении закупки, документации о закупке (если настоящим Федеральным </w:t>
      </w:r>
      <w:hyperlink r:id="rId11" w:history="1">
        <w:r w:rsidRPr="00AC7CC6">
          <w:rPr>
            <w:sz w:val="26"/>
            <w:szCs w:val="26"/>
          </w:rPr>
          <w:t>законом</w:t>
        </w:r>
      </w:hyperlink>
      <w:r w:rsidRPr="00AC7CC6">
        <w:rPr>
          <w:sz w:val="26"/>
          <w:szCs w:val="26"/>
        </w:rPr>
        <w:t xml:space="preserve"> предусмотрена документация о закупке) установлены предусмотренные указанной </w:t>
      </w:r>
      <w:hyperlink r:id="rId12" w:history="1">
        <w:r w:rsidRPr="00AC7CC6">
          <w:rPr>
            <w:sz w:val="26"/>
            <w:szCs w:val="26"/>
          </w:rPr>
          <w:t>статьей</w:t>
        </w:r>
      </w:hyperlink>
      <w:r w:rsidRPr="00AC7CC6">
        <w:rPr>
          <w:sz w:val="26"/>
          <w:szCs w:val="26"/>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77E8D" w:rsidRDefault="00382CFA" w:rsidP="00DA27B4">
      <w:pPr>
        <w:widowControl w:val="0"/>
        <w:autoSpaceDE w:val="0"/>
        <w:autoSpaceDN w:val="0"/>
        <w:adjustRightInd w:val="0"/>
        <w:ind w:firstLine="708"/>
        <w:jc w:val="both"/>
        <w:outlineLvl w:val="1"/>
        <w:rPr>
          <w:rFonts w:eastAsia="ArialMT"/>
          <w:sz w:val="26"/>
          <w:szCs w:val="26"/>
          <w:lang w:eastAsia="en-US"/>
        </w:rPr>
      </w:pPr>
      <w:r>
        <w:rPr>
          <w:sz w:val="26"/>
          <w:szCs w:val="26"/>
        </w:rPr>
        <w:t>Участником</w:t>
      </w:r>
      <w:r w:rsidR="0067078C">
        <w:rPr>
          <w:sz w:val="26"/>
          <w:szCs w:val="26"/>
        </w:rPr>
        <w:t xml:space="preserve"> закупки</w:t>
      </w:r>
      <w:r w:rsidR="00AC7CC6" w:rsidRPr="00AC7CC6">
        <w:rPr>
          <w:sz w:val="26"/>
          <w:szCs w:val="26"/>
        </w:rPr>
        <w:t xml:space="preserve"> в составе заявки указаны характеристики предлагаемых к поставке товаров, которые соответствуют требованиям и</w:t>
      </w:r>
      <w:r>
        <w:rPr>
          <w:sz w:val="26"/>
          <w:szCs w:val="26"/>
        </w:rPr>
        <w:t>звещения</w:t>
      </w:r>
      <w:r w:rsidR="000C0D48">
        <w:rPr>
          <w:sz w:val="26"/>
          <w:szCs w:val="26"/>
        </w:rPr>
        <w:t>.</w:t>
      </w:r>
    </w:p>
    <w:p w:rsidR="00AC7CC6" w:rsidRPr="0067078C" w:rsidRDefault="0067078C" w:rsidP="0067078C">
      <w:pPr>
        <w:widowControl w:val="0"/>
        <w:autoSpaceDE w:val="0"/>
        <w:autoSpaceDN w:val="0"/>
        <w:adjustRightInd w:val="0"/>
        <w:ind w:firstLine="708"/>
        <w:jc w:val="both"/>
        <w:outlineLvl w:val="1"/>
        <w:rPr>
          <w:sz w:val="26"/>
          <w:szCs w:val="26"/>
        </w:rPr>
      </w:pPr>
      <w:r>
        <w:rPr>
          <w:rFonts w:eastAsia="ArialMT"/>
          <w:sz w:val="26"/>
          <w:szCs w:val="26"/>
          <w:lang w:eastAsia="en-US"/>
        </w:rPr>
        <w:t>В соответствии с доводами Заявителя,</w:t>
      </w:r>
      <w:r w:rsidR="000C0D48">
        <w:rPr>
          <w:color w:val="000000"/>
          <w:sz w:val="26"/>
          <w:szCs w:val="26"/>
        </w:rPr>
        <w:t xml:space="preserve"> участниками закупки не представлены номера реестровых записей, в связи с чем у комиссии Заказчика не имелось оснований для применения ограничений в соответствии с требованиями Постановления № 617.</w:t>
      </w:r>
      <w:r>
        <w:rPr>
          <w:color w:val="000000"/>
          <w:sz w:val="26"/>
          <w:szCs w:val="26"/>
        </w:rPr>
        <w:t xml:space="preserve"> </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Согласно пункту 10 постановления N 616 для подтверждения соответствия закупки промышленных товаров требованиям, установленным данным постановлением,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(далее - реестр), а также информацию о совокупном количестве баллов за выполнение технологических операций (условий) на территории Российской Федерации (далее - совокупное количество баллов), если это предусмотрено постановлением Правительства Российской Федерации от 17 июля 2015 г. N 719 (далее - постановление N 719) (для продукции, в отношении которой установлены требования о совокупном количестве баллов). Информация о реестровых записях из реестра о товаре и совокупном количестве баллов включается в контракт. Аналогичные положения предусмотрены в пункте 9 постановления N 617.</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 xml:space="preserve">В этой связи указание (декларирование) номеров реестровых записей из </w:t>
      </w:r>
      <w:r w:rsidRPr="0067078C">
        <w:rPr>
          <w:color w:val="000000"/>
          <w:sz w:val="26"/>
          <w:szCs w:val="26"/>
        </w:rPr>
        <w:lastRenderedPageBreak/>
        <w:t>реестра и совокупного количества баллов (при наличии) участником закупки на этапе подачи заявок является подтверждением производства промышленной продукции (товара) на территории Российской Федерации.</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свою очередь, приказом Минпромторга России от 29 мая 2020 г. N 1755 утвержден Порядок формирования и ведения реестра, включая порядок предоставления выписки из него и ее форму (далее - Порядок).</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соответствии с пунктом 2 Порядка ведение реестра осуществляется Минпромторгом России в электронном виде путем формирования, изменения и (или) исключения реестровых записей с использованием государственной информационной системы промышленности (далее - ГИСП).</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При этом Порядком установлено, что основанием для внесения в реестр информации о российской промышленной продукции является наличие заключения Минпромторга России о подтверждении производства промышленной продукции на территории Российской Федерации (далее - заключение), выдаваемого в соответствии с постановлением N 719.</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Пункт 4 Порядка предусматривает перечень сведений, которые включаются в реестр. Внесение в реестр сведений о выданных заключениях осуществляется ГИСП автоматически в течение 1 рабочего дня со дня выдачи заключения и размещается в разделе "Реестр российской промышленной продукции" ГИСП по адресу - https://gisp.gov.ru/pp719v2/pub/prod/.</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свою очередь, в соответствии с абзацем восьмым пункта 2 Правил выдачи заключения, утвержденных постановлением N 719 (далее - Правила), каталогом продукции ГИСП является систематизированный перечень промышленной продукции, сформированный на основе Общероссийского классификатора продукции по видам экономической деятельности ОК 034-2014 и включающий в себя информацию в соответствии с настоящими Правилами и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февраля 2017 г. N 145 (далее - каталог ГИСП).</w:t>
      </w:r>
    </w:p>
    <w:p w:rsidR="0067078C" w:rsidRPr="0067078C"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П</w:t>
      </w:r>
      <w:r w:rsidRPr="0067078C">
        <w:rPr>
          <w:color w:val="000000"/>
          <w:sz w:val="26"/>
          <w:szCs w:val="26"/>
        </w:rPr>
        <w:t>риказом Минпромторга России от 11 августа 2022 г. N 3342 Российскому фонду технологического развития были переданы функции оператора ГИСП, в том числе - формирование информации для включения в ГИСП, обеспечение с использованием современных технологий бесперебойной эксплуатации технических средств ГИСП, а также представление в установленном порядке ее пользователям, обеспечение работоспособности ГИСП в соответствии с функциональными требованиями к системе, контроль формирования баз данных ГИСП.</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21 декабря 2017 г. N 1604.</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Так, соответствующий каталог ГИСП расположен по адресу - https://gisp.gov.ru/goods/#/.</w:t>
      </w:r>
    </w:p>
    <w:p w:rsidR="0067078C" w:rsidRPr="0067078C"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 xml:space="preserve">При этом, </w:t>
      </w:r>
      <w:r w:rsidRPr="0067078C">
        <w:rPr>
          <w:color w:val="000000"/>
          <w:sz w:val="26"/>
          <w:szCs w:val="26"/>
        </w:rPr>
        <w:t xml:space="preserve">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w:t>
      </w:r>
      <w:r w:rsidRPr="0067078C">
        <w:rPr>
          <w:color w:val="000000"/>
          <w:sz w:val="26"/>
          <w:szCs w:val="26"/>
        </w:rPr>
        <w:lastRenderedPageBreak/>
        <w:t>вышеуказанном каталоге, может быть включена в реестр.</w:t>
      </w:r>
    </w:p>
    <w:p w:rsidR="0067078C"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Указанная позиция нашла своё отражение в Письме</w:t>
      </w:r>
      <w:r w:rsidRPr="0067078C">
        <w:rPr>
          <w:color w:val="000000"/>
          <w:sz w:val="26"/>
          <w:szCs w:val="26"/>
        </w:rPr>
        <w:t xml:space="preserve"> Минпромторга России от 04.10.2023 N 106238/12 &lt;О применении Постановлений Правительства РФ от 30.04.2020 N 616 и N 617&gt;</w:t>
      </w:r>
      <w:r>
        <w:rPr>
          <w:color w:val="000000"/>
          <w:sz w:val="26"/>
          <w:szCs w:val="26"/>
        </w:rPr>
        <w:t>.</w:t>
      </w:r>
    </w:p>
    <w:p w:rsidR="000C0D48" w:rsidRPr="0067078C" w:rsidRDefault="000C0D48" w:rsidP="0067078C">
      <w:pPr>
        <w:widowControl w:val="0"/>
        <w:autoSpaceDE w:val="0"/>
        <w:autoSpaceDN w:val="0"/>
        <w:adjustRightInd w:val="0"/>
        <w:ind w:firstLine="708"/>
        <w:jc w:val="both"/>
        <w:outlineLvl w:val="1"/>
        <w:rPr>
          <w:color w:val="000000"/>
          <w:sz w:val="26"/>
          <w:szCs w:val="26"/>
        </w:rPr>
      </w:pPr>
      <w:r>
        <w:rPr>
          <w:color w:val="000000"/>
          <w:sz w:val="26"/>
          <w:szCs w:val="26"/>
        </w:rPr>
        <w:t>Анализ заяв</w:t>
      </w:r>
      <w:r w:rsidR="004759A8">
        <w:rPr>
          <w:color w:val="000000"/>
          <w:sz w:val="26"/>
          <w:szCs w:val="26"/>
        </w:rPr>
        <w:t>ки</w:t>
      </w:r>
      <w:r>
        <w:rPr>
          <w:color w:val="000000"/>
          <w:sz w:val="26"/>
          <w:szCs w:val="26"/>
        </w:rPr>
        <w:t xml:space="preserve"> </w:t>
      </w:r>
      <w:r w:rsidR="004759A8">
        <w:rPr>
          <w:color w:val="000000"/>
          <w:sz w:val="26"/>
          <w:szCs w:val="26"/>
        </w:rPr>
        <w:t>победителя закупки показал, что в её составе представлен реестровы</w:t>
      </w:r>
      <w:r w:rsidR="008304ED">
        <w:rPr>
          <w:color w:val="000000"/>
          <w:sz w:val="26"/>
          <w:szCs w:val="26"/>
        </w:rPr>
        <w:t>е</w:t>
      </w:r>
      <w:r w:rsidR="00BC6204">
        <w:rPr>
          <w:color w:val="000000"/>
          <w:sz w:val="26"/>
          <w:szCs w:val="26"/>
        </w:rPr>
        <w:t xml:space="preserve"> номер</w:t>
      </w:r>
      <w:r w:rsidR="008304ED">
        <w:rPr>
          <w:color w:val="000000"/>
          <w:sz w:val="26"/>
          <w:szCs w:val="26"/>
        </w:rPr>
        <w:t>а</w:t>
      </w:r>
      <w:r w:rsidR="00BC6204">
        <w:rPr>
          <w:color w:val="000000"/>
          <w:sz w:val="26"/>
          <w:szCs w:val="26"/>
        </w:rPr>
        <w:t xml:space="preserve"> </w:t>
      </w:r>
      <w:r w:rsidR="004759A8">
        <w:rPr>
          <w:color w:val="000000"/>
          <w:sz w:val="26"/>
          <w:szCs w:val="26"/>
        </w:rPr>
        <w:t>на товарн</w:t>
      </w:r>
      <w:r w:rsidR="008304ED">
        <w:rPr>
          <w:color w:val="000000"/>
          <w:sz w:val="26"/>
          <w:szCs w:val="26"/>
        </w:rPr>
        <w:t>ые</w:t>
      </w:r>
      <w:r w:rsidR="004759A8">
        <w:rPr>
          <w:color w:val="000000"/>
          <w:sz w:val="26"/>
          <w:szCs w:val="26"/>
        </w:rPr>
        <w:t xml:space="preserve"> позици</w:t>
      </w:r>
      <w:r w:rsidR="008304ED">
        <w:rPr>
          <w:color w:val="000000"/>
          <w:sz w:val="26"/>
          <w:szCs w:val="26"/>
        </w:rPr>
        <w:t>и</w:t>
      </w:r>
      <w:r w:rsidR="004759A8">
        <w:rPr>
          <w:color w:val="000000"/>
          <w:sz w:val="26"/>
          <w:szCs w:val="26"/>
        </w:rPr>
        <w:t xml:space="preserve"> </w:t>
      </w:r>
      <w:r w:rsidR="004759A8">
        <w:rPr>
          <w:sz w:val="26"/>
          <w:szCs w:val="26"/>
        </w:rPr>
        <w:t>«</w:t>
      </w:r>
      <w:r w:rsidR="008304ED">
        <w:rPr>
          <w:i/>
          <w:sz w:val="26"/>
          <w:szCs w:val="26"/>
        </w:rPr>
        <w:t>Пружина для переплета пластмассовая</w:t>
      </w:r>
      <w:r w:rsidR="004759A8">
        <w:rPr>
          <w:sz w:val="26"/>
          <w:szCs w:val="26"/>
        </w:rPr>
        <w:t>»</w:t>
      </w:r>
      <w:r w:rsidR="008304ED">
        <w:rPr>
          <w:sz w:val="26"/>
          <w:szCs w:val="26"/>
        </w:rPr>
        <w:t xml:space="preserve">, </w:t>
      </w:r>
      <w:r w:rsidR="008304ED" w:rsidRPr="008304ED">
        <w:rPr>
          <w:i/>
          <w:sz w:val="26"/>
          <w:szCs w:val="26"/>
        </w:rPr>
        <w:t>«обложка для переплета пластиковая», «средство корректирующее канцелярское», «ножницы канцелярские».</w:t>
      </w:r>
    </w:p>
    <w:p w:rsidR="0067078C" w:rsidRPr="00C15D2E"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 xml:space="preserve">Таким образом, у комиссии Заказчика </w:t>
      </w:r>
      <w:r w:rsidR="004759A8">
        <w:rPr>
          <w:color w:val="000000"/>
          <w:sz w:val="26"/>
          <w:szCs w:val="26"/>
        </w:rPr>
        <w:t>имелись</w:t>
      </w:r>
      <w:r>
        <w:rPr>
          <w:color w:val="000000"/>
          <w:sz w:val="26"/>
          <w:szCs w:val="26"/>
        </w:rPr>
        <w:t xml:space="preserve"> достаточные основания для признания заявки </w:t>
      </w:r>
      <w:r w:rsidR="00983C48">
        <w:rPr>
          <w:color w:val="000000"/>
          <w:sz w:val="26"/>
          <w:szCs w:val="26"/>
        </w:rPr>
        <w:t>участника</w:t>
      </w:r>
      <w:r>
        <w:rPr>
          <w:color w:val="000000"/>
          <w:sz w:val="26"/>
          <w:szCs w:val="26"/>
        </w:rPr>
        <w:t xml:space="preserve"> соотве</w:t>
      </w:r>
      <w:r w:rsidR="004759A8">
        <w:rPr>
          <w:color w:val="000000"/>
          <w:sz w:val="26"/>
          <w:szCs w:val="26"/>
        </w:rPr>
        <w:t xml:space="preserve">тствующей требованиям извещения и применения ограничений </w:t>
      </w:r>
      <w:r w:rsidR="00C15D2E">
        <w:rPr>
          <w:color w:val="000000"/>
          <w:sz w:val="26"/>
          <w:szCs w:val="26"/>
        </w:rPr>
        <w:t>в соответствии с требованиями Постановления № 617.</w:t>
      </w:r>
    </w:p>
    <w:p w:rsidR="00983C48" w:rsidRPr="00983C48" w:rsidRDefault="00983C48" w:rsidP="00983C48">
      <w:pPr>
        <w:widowControl w:val="0"/>
        <w:autoSpaceDE w:val="0"/>
        <w:autoSpaceDN w:val="0"/>
        <w:adjustRightInd w:val="0"/>
        <w:ind w:firstLine="708"/>
        <w:jc w:val="both"/>
        <w:outlineLvl w:val="1"/>
        <w:rPr>
          <w:color w:val="000000"/>
          <w:sz w:val="26"/>
          <w:szCs w:val="26"/>
        </w:rPr>
      </w:pPr>
      <w:r w:rsidRPr="00983C48">
        <w:rPr>
          <w:color w:val="000000"/>
          <w:sz w:val="26"/>
          <w:szCs w:val="26"/>
        </w:rPr>
        <w:t xml:space="preserve">Жалоба признана </w:t>
      </w:r>
      <w:r w:rsidR="004759A8">
        <w:rPr>
          <w:color w:val="000000"/>
          <w:sz w:val="26"/>
          <w:szCs w:val="26"/>
        </w:rPr>
        <w:t>не</w:t>
      </w:r>
      <w:r w:rsidRPr="00983C48">
        <w:rPr>
          <w:color w:val="000000"/>
          <w:sz w:val="26"/>
          <w:szCs w:val="26"/>
        </w:rPr>
        <w:t>обоснованной</w:t>
      </w:r>
      <w:r w:rsidR="004759A8">
        <w:rPr>
          <w:color w:val="000000"/>
          <w:sz w:val="26"/>
          <w:szCs w:val="26"/>
        </w:rPr>
        <w:t>.</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983C48" w:rsidRPr="00DC2DB4" w:rsidRDefault="00983C48" w:rsidP="00983C48">
      <w:pPr>
        <w:autoSpaceDE w:val="0"/>
        <w:ind w:firstLine="708"/>
        <w:jc w:val="both"/>
        <w:outlineLvl w:val="1"/>
        <w:rPr>
          <w:sz w:val="26"/>
          <w:szCs w:val="26"/>
        </w:rPr>
      </w:pPr>
      <w:r w:rsidRPr="00DC2DB4">
        <w:rPr>
          <w:color w:val="000000"/>
          <w:sz w:val="26"/>
          <w:szCs w:val="26"/>
        </w:rPr>
        <w:t xml:space="preserve">Признать жалобу </w:t>
      </w:r>
      <w:r w:rsidRPr="00340D96">
        <w:rPr>
          <w:sz w:val="26"/>
          <w:szCs w:val="26"/>
        </w:rPr>
        <w:t>ООО «</w:t>
      </w:r>
      <w:r w:rsidR="000C0D48" w:rsidRPr="000C0D48">
        <w:rPr>
          <w:iCs/>
          <w:sz w:val="26"/>
          <w:szCs w:val="26"/>
        </w:rPr>
        <w:t>АГН-Консалтинг</w:t>
      </w:r>
      <w:r w:rsidRPr="00340D96">
        <w:rPr>
          <w:sz w:val="26"/>
          <w:szCs w:val="26"/>
        </w:rPr>
        <w:t>»</w:t>
      </w:r>
      <w:r w:rsidRPr="00DC2DB4">
        <w:rPr>
          <w:sz w:val="26"/>
          <w:szCs w:val="26"/>
        </w:rPr>
        <w:t xml:space="preserve"> </w:t>
      </w:r>
      <w:r w:rsidR="00C15D2E">
        <w:rPr>
          <w:sz w:val="26"/>
          <w:szCs w:val="26"/>
        </w:rPr>
        <w:t>не</w:t>
      </w:r>
      <w:r w:rsidRPr="00DC2DB4">
        <w:rPr>
          <w:color w:val="000000"/>
          <w:sz w:val="26"/>
          <w:szCs w:val="26"/>
        </w:rPr>
        <w:t>обоснованной.</w:t>
      </w:r>
    </w:p>
    <w:p w:rsidR="00AC7CC6" w:rsidRDefault="00AC7CC6" w:rsidP="000F5BBE">
      <w:pPr>
        <w:widowControl w:val="0"/>
        <w:rPr>
          <w:sz w:val="26"/>
          <w:szCs w:val="26"/>
        </w:rPr>
      </w:pPr>
      <w:bookmarkStart w:id="1" w:name="_GoBack"/>
      <w:bookmarkEnd w:id="1"/>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13"/>
      <w:headerReference w:type="default" r:id="rId14"/>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E32" w:rsidRDefault="00991E32">
      <w:r>
        <w:separator/>
      </w:r>
    </w:p>
  </w:endnote>
  <w:endnote w:type="continuationSeparator" w:id="0">
    <w:p w:rsidR="00991E32" w:rsidRDefault="00991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E32" w:rsidRDefault="00991E32">
      <w:r>
        <w:separator/>
      </w:r>
    </w:p>
  </w:footnote>
  <w:footnote w:type="continuationSeparator" w:id="0">
    <w:p w:rsidR="00991E32" w:rsidRDefault="00991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991E3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F5BBE">
      <w:rPr>
        <w:rStyle w:val="a5"/>
        <w:noProof/>
      </w:rPr>
      <w:t>11</w:t>
    </w:r>
    <w:r>
      <w:rPr>
        <w:rStyle w:val="a5"/>
      </w:rPr>
      <w:fldChar w:fldCharType="end"/>
    </w:r>
  </w:p>
  <w:p w:rsidR="004D47F0" w:rsidRDefault="00991E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40C16"/>
    <w:rsid w:val="00071971"/>
    <w:rsid w:val="00086FC7"/>
    <w:rsid w:val="000B4709"/>
    <w:rsid w:val="000C0D48"/>
    <w:rsid w:val="000F5BBE"/>
    <w:rsid w:val="00151A1B"/>
    <w:rsid w:val="00156C79"/>
    <w:rsid w:val="0016120F"/>
    <w:rsid w:val="0017661B"/>
    <w:rsid w:val="0019676D"/>
    <w:rsid w:val="001A48F4"/>
    <w:rsid w:val="001B6F15"/>
    <w:rsid w:val="001D0A61"/>
    <w:rsid w:val="00205FCE"/>
    <w:rsid w:val="00226447"/>
    <w:rsid w:val="00230FE9"/>
    <w:rsid w:val="00286CB8"/>
    <w:rsid w:val="002965B4"/>
    <w:rsid w:val="002A103E"/>
    <w:rsid w:val="002B67DA"/>
    <w:rsid w:val="002B6E8C"/>
    <w:rsid w:val="002E2BEF"/>
    <w:rsid w:val="002F00CE"/>
    <w:rsid w:val="00326163"/>
    <w:rsid w:val="00382CFA"/>
    <w:rsid w:val="00387633"/>
    <w:rsid w:val="003C68A2"/>
    <w:rsid w:val="00443428"/>
    <w:rsid w:val="00443C92"/>
    <w:rsid w:val="004759A8"/>
    <w:rsid w:val="00475E2F"/>
    <w:rsid w:val="00547BF9"/>
    <w:rsid w:val="005B0CC3"/>
    <w:rsid w:val="005E0EBA"/>
    <w:rsid w:val="00613A82"/>
    <w:rsid w:val="00621FC4"/>
    <w:rsid w:val="006333A5"/>
    <w:rsid w:val="0067078C"/>
    <w:rsid w:val="006B6D4B"/>
    <w:rsid w:val="006D4B35"/>
    <w:rsid w:val="00720688"/>
    <w:rsid w:val="0073322A"/>
    <w:rsid w:val="00794B7B"/>
    <w:rsid w:val="007B6097"/>
    <w:rsid w:val="007C08BB"/>
    <w:rsid w:val="00814193"/>
    <w:rsid w:val="008304ED"/>
    <w:rsid w:val="00847BDC"/>
    <w:rsid w:val="00881079"/>
    <w:rsid w:val="008941ED"/>
    <w:rsid w:val="008A4364"/>
    <w:rsid w:val="008C1E3A"/>
    <w:rsid w:val="008D521E"/>
    <w:rsid w:val="008F7CA1"/>
    <w:rsid w:val="0096586C"/>
    <w:rsid w:val="00977E8D"/>
    <w:rsid w:val="00983C48"/>
    <w:rsid w:val="0098477A"/>
    <w:rsid w:val="00991E32"/>
    <w:rsid w:val="009A37B6"/>
    <w:rsid w:val="00A16BC3"/>
    <w:rsid w:val="00A51C32"/>
    <w:rsid w:val="00A66797"/>
    <w:rsid w:val="00AC7CC6"/>
    <w:rsid w:val="00B21179"/>
    <w:rsid w:val="00B255F1"/>
    <w:rsid w:val="00BB22E4"/>
    <w:rsid w:val="00BC6204"/>
    <w:rsid w:val="00BF2BDE"/>
    <w:rsid w:val="00C15D2E"/>
    <w:rsid w:val="00C31D6A"/>
    <w:rsid w:val="00C95778"/>
    <w:rsid w:val="00D760D3"/>
    <w:rsid w:val="00DA27B4"/>
    <w:rsid w:val="00DD5E11"/>
    <w:rsid w:val="00E7143D"/>
    <w:rsid w:val="00E76D80"/>
    <w:rsid w:val="00EC2561"/>
    <w:rsid w:val="00EC605C"/>
    <w:rsid w:val="00EE0859"/>
    <w:rsid w:val="00F04A17"/>
    <w:rsid w:val="00F15053"/>
    <w:rsid w:val="00F6094C"/>
    <w:rsid w:val="00F94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FC588C2282ABBAB964390C88B6ABEFA3C7A0AB849545DADDB15A3CD039F0F3F16DAADEFA1276FEE707BCE06ED3DA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13FC588C2282ABBAB964390C88B6ABEFA3C7A0AB849545DADDB15A3CD039F0F3E36DF2D1FA1668F5B648FAB5613AF8940D36CEFBE837D8D7K" TargetMode="External"/><Relationship Id="rId12" Type="http://schemas.openxmlformats.org/officeDocument/2006/relationships/hyperlink" Target="consultantplus://offline/ref=13FC588C2282ABBAB964390C88B6ABEFA3C7A0AB849545DADDB15A3CD039F0F3E36DF2D2F91369FFE412EAB1286CF4890C2DD0FCF6378473DCD5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3FC588C2282ABBAB964390C88B6ABEFA3C7A0AB849545DADDB15A3CD039F0F3F16DAADEFA1276FEE707BCE06ED3DA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13FC588C2282ABBAB964390C88B6ABEFA3C7A0AB849545DADDB15A3CD039F0F3E36DF2D2F91463AAB35DEBED6F38E78A082DD2F9EAD3D6K" TargetMode="External"/><Relationship Id="rId4" Type="http://schemas.openxmlformats.org/officeDocument/2006/relationships/webSettings" Target="webSettings.xml"/><Relationship Id="rId9" Type="http://schemas.openxmlformats.org/officeDocument/2006/relationships/hyperlink" Target="consultantplus://offline/ref=13FC588C2282ABBAB964390C88B6ABEFA3C7A0AB849545DADDB15A3CD039F0F3E36DF2D2F11768F5B648FAB5613AF8940D36CEFBE837D8D7K"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4697</Words>
  <Characters>26776</Characters>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2024-10-08T14:50:00Z</dcterms:created>
  <dcterms:modified xsi:type="dcterms:W3CDTF">2024-10-08T14:50:00Z</dcterms:modified>
</cp:coreProperties>
</file>