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880E3"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Заказчик:</w:t>
      </w:r>
    </w:p>
    <w:p w14:paraId="255584AB"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МУНИЦИПАЛЬНОЕ КАЗЕННОЕ </w:t>
      </w:r>
    </w:p>
    <w:p w14:paraId="5CCF65DE"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УЧРЕЖДЕНИЕ «АГЕНТСТВО ПО </w:t>
      </w:r>
    </w:p>
    <w:p w14:paraId="1B83D602"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РАЗВИТИЮ И ОБСЛУЖИВАНИЮ </w:t>
      </w:r>
    </w:p>
    <w:p w14:paraId="2BB5D4D5"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ТЕРРИТОРИИ» МУНИЦИПАЛЬНОГО </w:t>
      </w:r>
    </w:p>
    <w:p w14:paraId="79B2BB81"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ОБРАЗОВАНИЯ «НОВОДЕВЯТКИНСКОЕ </w:t>
      </w:r>
    </w:p>
    <w:p w14:paraId="58D032AE"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СЕЛЬСКОЕ ПОСЕЛЕНИЕ»</w:t>
      </w:r>
    </w:p>
    <w:p w14:paraId="46352FED"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 agentstvo.nd@mail.ru</w:t>
      </w:r>
    </w:p>
    <w:p w14:paraId="212DBB66" w14:textId="77777777" w:rsidR="007501D8" w:rsidRPr="00447BA3"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p>
    <w:p w14:paraId="017C7476" w14:textId="0A5B93EA"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Заявител</w:t>
      </w:r>
      <w:r>
        <w:rPr>
          <w:rFonts w:ascii="Times New Roman" w:hAnsi="Times New Roman" w:cs="Times New Roman"/>
          <w:sz w:val="26"/>
          <w:szCs w:val="26"/>
        </w:rPr>
        <w:t>ь</w:t>
      </w:r>
      <w:r w:rsidRPr="007501D8">
        <w:rPr>
          <w:rFonts w:ascii="Times New Roman" w:hAnsi="Times New Roman" w:cs="Times New Roman"/>
          <w:sz w:val="26"/>
          <w:szCs w:val="26"/>
        </w:rPr>
        <w:t>:</w:t>
      </w:r>
    </w:p>
    <w:p w14:paraId="06267222" w14:textId="62DA98D0" w:rsidR="007501D8" w:rsidRDefault="00447BA3" w:rsidP="007501D8">
      <w:pPr>
        <w:tabs>
          <w:tab w:val="left" w:pos="7545"/>
          <w:tab w:val="left" w:pos="7965"/>
        </w:tabs>
        <w:suppressAutoHyphens/>
        <w:spacing w:after="0" w:line="240" w:lineRule="auto"/>
        <w:ind w:left="5387"/>
        <w:rPr>
          <w:rFonts w:ascii="Times New Roman" w:hAnsi="Times New Roman" w:cs="Times New Roman"/>
          <w:sz w:val="26"/>
          <w:szCs w:val="26"/>
        </w:rPr>
      </w:pPr>
      <w:r w:rsidRPr="00447BA3">
        <w:rPr>
          <w:rFonts w:ascii="Times New Roman" w:hAnsi="Times New Roman" w:cs="Times New Roman"/>
          <w:sz w:val="26"/>
          <w:szCs w:val="26"/>
        </w:rPr>
        <w:t xml:space="preserve">ИП Некрасов </w:t>
      </w:r>
      <w:proofErr w:type="gramStart"/>
      <w:r w:rsidRPr="00447BA3">
        <w:rPr>
          <w:rFonts w:ascii="Times New Roman" w:hAnsi="Times New Roman" w:cs="Times New Roman"/>
          <w:sz w:val="26"/>
          <w:szCs w:val="26"/>
        </w:rPr>
        <w:t>О.С.</w:t>
      </w:r>
      <w:proofErr w:type="gramEnd"/>
      <w:r w:rsidRPr="00447BA3">
        <w:rPr>
          <w:rFonts w:ascii="Times New Roman" w:hAnsi="Times New Roman" w:cs="Times New Roman"/>
          <w:sz w:val="26"/>
          <w:szCs w:val="26"/>
        </w:rPr>
        <w:t>, nekrasov.tender@mail.ru</w:t>
      </w:r>
    </w:p>
    <w:p w14:paraId="60D220C5" w14:textId="77777777" w:rsidR="00447BA3" w:rsidRPr="00447BA3" w:rsidRDefault="00447BA3" w:rsidP="007501D8">
      <w:pPr>
        <w:tabs>
          <w:tab w:val="left" w:pos="7545"/>
          <w:tab w:val="left" w:pos="7965"/>
        </w:tabs>
        <w:suppressAutoHyphens/>
        <w:spacing w:after="0" w:line="240" w:lineRule="auto"/>
        <w:ind w:left="5387"/>
        <w:rPr>
          <w:rFonts w:ascii="Times New Roman" w:hAnsi="Times New Roman" w:cs="Times New Roman"/>
          <w:sz w:val="26"/>
          <w:szCs w:val="26"/>
        </w:rPr>
      </w:pPr>
    </w:p>
    <w:p w14:paraId="6D31E404" w14:textId="0AEECC76"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Оператор электронной площадки:</w:t>
      </w:r>
    </w:p>
    <w:p w14:paraId="63580A17" w14:textId="77777777" w:rsid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АО «Сбербанк-АСТ»</w:t>
      </w:r>
    </w:p>
    <w:p w14:paraId="3E0EFBCA" w14:textId="66479625"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ko@sberbank-ast.ru</w:t>
      </w:r>
    </w:p>
    <w:p w14:paraId="446C2BEB" w14:textId="77777777" w:rsidR="000605FF" w:rsidRPr="007501D8" w:rsidRDefault="000605FF" w:rsidP="007501D8">
      <w:pPr>
        <w:tabs>
          <w:tab w:val="left" w:pos="7545"/>
          <w:tab w:val="left" w:pos="7965"/>
        </w:tabs>
        <w:suppressAutoHyphens/>
        <w:spacing w:after="0" w:line="240" w:lineRule="auto"/>
        <w:rPr>
          <w:rFonts w:ascii="Times New Roman" w:hAnsi="Times New Roman" w:cs="Times New Roman"/>
          <w:sz w:val="26"/>
          <w:szCs w:val="26"/>
        </w:rPr>
      </w:pPr>
    </w:p>
    <w:p w14:paraId="15BDBC22" w14:textId="0FC2EF8A" w:rsidR="000605FF" w:rsidRPr="000605FF" w:rsidRDefault="000605FF" w:rsidP="000605FF">
      <w:pPr>
        <w:tabs>
          <w:tab w:val="left" w:pos="7545"/>
          <w:tab w:val="left" w:pos="7965"/>
        </w:tabs>
        <w:suppressAutoHyphens/>
        <w:spacing w:after="0" w:line="240" w:lineRule="auto"/>
        <w:ind w:left="5387"/>
        <w:rPr>
          <w:rFonts w:ascii="Times New Roman" w:hAnsi="Times New Roman" w:cs="Times New Roman"/>
          <w:sz w:val="26"/>
          <w:szCs w:val="26"/>
        </w:rPr>
      </w:pPr>
      <w:r w:rsidRPr="000605FF">
        <w:rPr>
          <w:rFonts w:ascii="Times New Roman" w:hAnsi="Times New Roman" w:cs="Times New Roman"/>
          <w:sz w:val="26"/>
          <w:szCs w:val="26"/>
        </w:rPr>
        <w:t xml:space="preserve">Номер извещения </w:t>
      </w:r>
    </w:p>
    <w:p w14:paraId="78097646" w14:textId="75CBA179" w:rsidR="006D3806" w:rsidRDefault="007501D8" w:rsidP="000605FF">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0345300089224000005</w:t>
      </w:r>
      <w:r w:rsidR="000605FF" w:rsidRPr="000605FF">
        <w:rPr>
          <w:rFonts w:ascii="Times New Roman" w:hAnsi="Times New Roman" w:cs="Times New Roman"/>
          <w:sz w:val="26"/>
          <w:szCs w:val="26"/>
        </w:rPr>
        <w:cr/>
      </w:r>
    </w:p>
    <w:p w14:paraId="358E635F" w14:textId="77777777" w:rsidR="00CB5D0C" w:rsidRDefault="00CB5D0C" w:rsidP="006D3806">
      <w:pPr>
        <w:tabs>
          <w:tab w:val="left" w:pos="7545"/>
          <w:tab w:val="left" w:pos="7965"/>
        </w:tabs>
        <w:suppressAutoHyphens/>
        <w:spacing w:after="0" w:line="240" w:lineRule="auto"/>
        <w:ind w:left="5387"/>
        <w:rPr>
          <w:rFonts w:ascii="Times New Roman" w:hAnsi="Times New Roman" w:cs="Times New Roman"/>
          <w:sz w:val="26"/>
          <w:szCs w:val="26"/>
        </w:rPr>
      </w:pPr>
    </w:p>
    <w:p w14:paraId="6CF9C1CE"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14:paraId="448CE08A"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14:paraId="6B8EECC4"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651E04DA" w14:textId="61220071"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003A3882" w:rsidRPr="003A3882">
        <w:rPr>
          <w:rFonts w:ascii="Times New Roman" w:hAnsi="Times New Roman"/>
          <w:sz w:val="26"/>
          <w:szCs w:val="26"/>
        </w:rPr>
        <w:t>047/06/42-</w:t>
      </w:r>
      <w:r w:rsidR="00447BA3">
        <w:rPr>
          <w:rFonts w:ascii="Times New Roman" w:hAnsi="Times New Roman"/>
          <w:sz w:val="26"/>
          <w:szCs w:val="26"/>
        </w:rPr>
        <w:t>2777</w:t>
      </w:r>
      <w:r w:rsidR="003A3882" w:rsidRPr="003A3882">
        <w:rPr>
          <w:rFonts w:ascii="Times New Roman" w:hAnsi="Times New Roman"/>
          <w:sz w:val="26"/>
          <w:szCs w:val="26"/>
        </w:rPr>
        <w:t>/2024</w:t>
      </w:r>
    </w:p>
    <w:p w14:paraId="4BACFD88" w14:textId="77777777" w:rsidR="00CD78D1" w:rsidRDefault="00CD78D1" w:rsidP="00CD78D1">
      <w:pPr>
        <w:widowControl w:val="0"/>
        <w:spacing w:after="0" w:line="240" w:lineRule="auto"/>
        <w:rPr>
          <w:rFonts w:ascii="Times New Roman" w:eastAsia="Times New Roman" w:hAnsi="Times New Roman" w:cs="Times New Roman"/>
          <w:sz w:val="26"/>
          <w:szCs w:val="26"/>
        </w:rPr>
      </w:pPr>
    </w:p>
    <w:p w14:paraId="4687182F" w14:textId="0310097D" w:rsidR="00CD78D1" w:rsidRDefault="007501D8" w:rsidP="00CD78D1">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02</w:t>
      </w:r>
      <w:r w:rsidR="007F05C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октября</w:t>
      </w:r>
      <w:r w:rsidR="007F05CD">
        <w:rPr>
          <w:rFonts w:ascii="Times New Roman" w:eastAsiaTheme="minorEastAsia" w:hAnsi="Times New Roman" w:cs="Times New Roman"/>
          <w:sz w:val="26"/>
          <w:szCs w:val="26"/>
        </w:rPr>
        <w:t xml:space="preserve"> </w:t>
      </w:r>
      <w:r w:rsidR="00CD78D1">
        <w:rPr>
          <w:rFonts w:ascii="Times New Roman" w:eastAsiaTheme="minorEastAsia" w:hAnsi="Times New Roman" w:cs="Times New Roman"/>
          <w:sz w:val="26"/>
          <w:szCs w:val="26"/>
        </w:rPr>
        <w:t>2024 года</w:t>
      </w:r>
      <w:r w:rsidR="00CD78D1">
        <w:rPr>
          <w:rFonts w:ascii="Times New Roman" w:hAnsi="Times New Roman"/>
          <w:sz w:val="26"/>
          <w:szCs w:val="26"/>
        </w:rPr>
        <w:tab/>
        <w:t xml:space="preserve">                                                 </w:t>
      </w:r>
      <w:r w:rsidR="00E62277">
        <w:rPr>
          <w:rFonts w:ascii="Times New Roman" w:hAnsi="Times New Roman"/>
          <w:sz w:val="26"/>
          <w:szCs w:val="26"/>
        </w:rPr>
        <w:t xml:space="preserve">           </w:t>
      </w:r>
      <w:r w:rsidR="00CD78D1">
        <w:rPr>
          <w:rFonts w:ascii="Times New Roman" w:hAnsi="Times New Roman"/>
          <w:sz w:val="26"/>
          <w:szCs w:val="26"/>
        </w:rPr>
        <w:t xml:space="preserve">      Санкт-Петербург</w:t>
      </w:r>
    </w:p>
    <w:p w14:paraId="47B78B61" w14:textId="77777777" w:rsidR="00CD78D1" w:rsidRDefault="00CD78D1" w:rsidP="00CD78D1">
      <w:pPr>
        <w:widowControl w:val="0"/>
        <w:spacing w:after="0" w:line="240" w:lineRule="auto"/>
        <w:ind w:firstLine="709"/>
        <w:rPr>
          <w:rFonts w:ascii="Times New Roman" w:eastAsia="Times New Roman" w:hAnsi="Times New Roman" w:cs="Times New Roman"/>
          <w:sz w:val="26"/>
          <w:szCs w:val="26"/>
        </w:rPr>
      </w:pPr>
    </w:p>
    <w:p w14:paraId="676AECF1" w14:textId="77777777" w:rsidR="00CD78D1" w:rsidRDefault="00CD78D1" w:rsidP="00CD78D1">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Комиссия Ленинградского УФАС России по контролю в сфере закупок (далее - Комиссия) в составе:</w:t>
      </w:r>
    </w:p>
    <w:p w14:paraId="7D26E99A" w14:textId="77777777" w:rsidR="00CD78D1" w:rsidRDefault="00CD78D1" w:rsidP="00CD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087E6283" w14:textId="77777777" w:rsidR="000605FF" w:rsidRDefault="00CD78D1" w:rsidP="000605F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14:paraId="482C6AAA" w14:textId="0069721B" w:rsidR="000605FF" w:rsidRDefault="00CD78D1" w:rsidP="000605F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от </w:t>
      </w:r>
      <w:r w:rsidR="006D3806">
        <w:rPr>
          <w:rFonts w:ascii="Times New Roman" w:hAnsi="Times New Roman"/>
          <w:sz w:val="26"/>
          <w:szCs w:val="26"/>
        </w:rPr>
        <w:t>Заказчика</w:t>
      </w:r>
      <w:r>
        <w:rPr>
          <w:rFonts w:ascii="Times New Roman" w:hAnsi="Times New Roman"/>
          <w:sz w:val="26"/>
          <w:szCs w:val="26"/>
        </w:rPr>
        <w:t xml:space="preserve"> - </w:t>
      </w:r>
      <w:r w:rsidR="000605FF" w:rsidRPr="000605FF">
        <w:rPr>
          <w:rFonts w:ascii="Times New Roman" w:hAnsi="Times New Roman"/>
          <w:sz w:val="26"/>
          <w:szCs w:val="26"/>
        </w:rPr>
        <w:t xml:space="preserve">МКУ «АГЕНТСТВО ПО РАЗВИТИЮ </w:t>
      </w:r>
      <w:proofErr w:type="gramStart"/>
      <w:r w:rsidR="000605FF" w:rsidRPr="000605FF">
        <w:rPr>
          <w:rFonts w:ascii="Times New Roman" w:hAnsi="Times New Roman"/>
          <w:sz w:val="26"/>
          <w:szCs w:val="26"/>
        </w:rPr>
        <w:t xml:space="preserve">И </w:t>
      </w:r>
      <w:r w:rsidR="000605FF">
        <w:rPr>
          <w:rFonts w:ascii="Times New Roman" w:hAnsi="Times New Roman"/>
          <w:sz w:val="26"/>
          <w:szCs w:val="26"/>
        </w:rPr>
        <w:t xml:space="preserve"> </w:t>
      </w:r>
      <w:r w:rsidR="000605FF" w:rsidRPr="000605FF">
        <w:rPr>
          <w:rFonts w:ascii="Times New Roman" w:hAnsi="Times New Roman"/>
          <w:sz w:val="26"/>
          <w:szCs w:val="26"/>
        </w:rPr>
        <w:t>ОБСЛУЖИВАНИЮ</w:t>
      </w:r>
      <w:proofErr w:type="gramEnd"/>
      <w:r w:rsidR="000605FF" w:rsidRPr="000605FF">
        <w:rPr>
          <w:rFonts w:ascii="Times New Roman" w:hAnsi="Times New Roman"/>
          <w:sz w:val="26"/>
          <w:szCs w:val="26"/>
        </w:rPr>
        <w:t xml:space="preserve"> ТЕРРИТОРИИ»</w:t>
      </w:r>
      <w:r w:rsidR="000605FF">
        <w:rPr>
          <w:rFonts w:ascii="Times New Roman" w:hAnsi="Times New Roman"/>
          <w:sz w:val="26"/>
          <w:szCs w:val="26"/>
        </w:rPr>
        <w:t> </w:t>
      </w:r>
      <w:r w:rsidR="000605FF" w:rsidRPr="000605FF">
        <w:rPr>
          <w:rFonts w:ascii="Times New Roman" w:hAnsi="Times New Roman"/>
          <w:sz w:val="26"/>
          <w:szCs w:val="26"/>
        </w:rPr>
        <w:t>МУНИЦИПАЛЬНОГО</w:t>
      </w:r>
      <w:r w:rsidR="000605FF">
        <w:rPr>
          <w:rFonts w:ascii="Times New Roman" w:hAnsi="Times New Roman"/>
          <w:sz w:val="26"/>
          <w:szCs w:val="26"/>
        </w:rPr>
        <w:t> </w:t>
      </w:r>
      <w:r w:rsidR="000605FF" w:rsidRPr="000605FF">
        <w:rPr>
          <w:rFonts w:ascii="Times New Roman" w:hAnsi="Times New Roman"/>
          <w:sz w:val="26"/>
          <w:szCs w:val="26"/>
        </w:rPr>
        <w:t xml:space="preserve">ОБРАЗОВАНИЯ </w:t>
      </w:r>
      <w:r w:rsidR="000605FF">
        <w:rPr>
          <w:rFonts w:ascii="Times New Roman" w:hAnsi="Times New Roman"/>
          <w:sz w:val="26"/>
          <w:szCs w:val="26"/>
        </w:rPr>
        <w:t> </w:t>
      </w:r>
      <w:r w:rsidR="000605FF" w:rsidRPr="000605FF">
        <w:rPr>
          <w:rFonts w:ascii="Times New Roman" w:hAnsi="Times New Roman"/>
          <w:sz w:val="26"/>
          <w:szCs w:val="26"/>
        </w:rPr>
        <w:t>«НОВОДЕВЯТКИНСКОЕ СЕЛЬСКОЕ ПОСЕЛЕНИЕ»</w:t>
      </w:r>
      <w:r w:rsidR="000605FF">
        <w:rPr>
          <w:rFonts w:ascii="Times New Roman" w:hAnsi="Times New Roman"/>
          <w:sz w:val="26"/>
          <w:szCs w:val="26"/>
        </w:rPr>
        <w:t xml:space="preserve">: </w:t>
      </w:r>
    </w:p>
    <w:p w14:paraId="5014C13B" w14:textId="63025B05" w:rsidR="00447BA3" w:rsidRPr="000605FF" w:rsidRDefault="00447BA3" w:rsidP="00447BA3">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от Заявителя - </w:t>
      </w:r>
      <w:r w:rsidRPr="00447BA3">
        <w:rPr>
          <w:rFonts w:ascii="Times New Roman" w:hAnsi="Times New Roman"/>
          <w:sz w:val="26"/>
          <w:szCs w:val="26"/>
        </w:rPr>
        <w:t xml:space="preserve">ИП Некрасов </w:t>
      </w:r>
      <w:proofErr w:type="gramStart"/>
      <w:r w:rsidRPr="00447BA3">
        <w:rPr>
          <w:rFonts w:ascii="Times New Roman" w:hAnsi="Times New Roman"/>
          <w:sz w:val="26"/>
          <w:szCs w:val="26"/>
        </w:rPr>
        <w:t>О.С.</w:t>
      </w:r>
      <w:proofErr w:type="gramEnd"/>
      <w:r>
        <w:rPr>
          <w:rFonts w:ascii="Times New Roman" w:hAnsi="Times New Roman"/>
          <w:sz w:val="26"/>
          <w:szCs w:val="26"/>
        </w:rPr>
        <w:t xml:space="preserve">: </w:t>
      </w:r>
    </w:p>
    <w:p w14:paraId="7133EB81" w14:textId="676361F0" w:rsidR="00CD78D1" w:rsidRDefault="00CD78D1" w:rsidP="00CD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r>
        <w:rPr>
          <w:rFonts w:ascii="Times New Roman" w:eastAsia="Times New Roman" w:hAnsi="Times New Roman" w:cs="Times New Roman"/>
          <w:color w:val="auto"/>
          <w:sz w:val="26"/>
          <w:szCs w:val="26"/>
          <w:bdr w:val="none" w:sz="0" w:space="0" w:color="auto" w:frame="1"/>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Pr>
          <w:rFonts w:ascii="Times New Roman" w:eastAsia="Times New Roman" w:hAnsi="Times New Roman" w:cs="Times New Roman"/>
          <w:color w:val="auto"/>
          <w:sz w:val="26"/>
          <w:szCs w:val="26"/>
          <w:bdr w:val="none" w:sz="0" w:space="0" w:color="auto" w:frame="1"/>
        </w:rPr>
        <w:lastRenderedPageBreak/>
        <w:t>муниципальных нужд» (далее – Закон о контрактной системе) внеплановой проверки</w:t>
      </w:r>
    </w:p>
    <w:p w14:paraId="6FDEB9E8" w14:textId="77777777" w:rsidR="00CD78D1" w:rsidRDefault="00CD78D1" w:rsidP="00CD78D1">
      <w:pPr>
        <w:spacing w:after="0" w:line="240" w:lineRule="auto"/>
        <w:jc w:val="both"/>
        <w:rPr>
          <w:rFonts w:ascii="Times New Roman" w:eastAsia="Times New Roman" w:hAnsi="Times New Roman" w:cs="Times New Roman"/>
          <w:sz w:val="26"/>
          <w:szCs w:val="26"/>
        </w:rPr>
      </w:pPr>
    </w:p>
    <w:p w14:paraId="4E8EF7D6" w14:textId="77777777" w:rsidR="00CD78D1" w:rsidRDefault="00CD78D1" w:rsidP="00CD78D1">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14:paraId="5DC69EA3" w14:textId="77777777" w:rsidR="00CD78D1" w:rsidRDefault="00CD78D1" w:rsidP="00CD78D1">
      <w:pPr>
        <w:spacing w:after="0" w:line="240" w:lineRule="auto"/>
        <w:ind w:firstLine="709"/>
        <w:jc w:val="center"/>
        <w:rPr>
          <w:rFonts w:ascii="Times New Roman" w:eastAsia="Times New Roman" w:hAnsi="Times New Roman" w:cs="Times New Roman"/>
          <w:sz w:val="26"/>
          <w:szCs w:val="26"/>
        </w:rPr>
      </w:pPr>
    </w:p>
    <w:p w14:paraId="39FE7D0F" w14:textId="07053DB7" w:rsidR="0026381C" w:rsidRPr="00B25933" w:rsidRDefault="00CD78D1" w:rsidP="003E674A">
      <w:pPr>
        <w:spacing w:after="0" w:line="240" w:lineRule="auto"/>
        <w:ind w:firstLine="709"/>
        <w:jc w:val="both"/>
        <w:rPr>
          <w:rFonts w:ascii="Times New Roman" w:hAnsi="Times New Roman"/>
          <w:sz w:val="26"/>
          <w:szCs w:val="26"/>
        </w:rPr>
      </w:pPr>
      <w:r w:rsidRPr="00B25933">
        <w:rPr>
          <w:rFonts w:ascii="Times New Roman" w:hAnsi="Times New Roman"/>
          <w:sz w:val="26"/>
          <w:szCs w:val="26"/>
        </w:rPr>
        <w:t xml:space="preserve">В Ленинградское УФАС России поступила жалоба Заявителя </w:t>
      </w:r>
      <w:r w:rsidR="000605FF" w:rsidRPr="000605FF">
        <w:rPr>
          <w:rFonts w:ascii="Times New Roman" w:hAnsi="Times New Roman"/>
          <w:sz w:val="26"/>
          <w:szCs w:val="26"/>
        </w:rPr>
        <w:t>(</w:t>
      </w:r>
      <w:proofErr w:type="spellStart"/>
      <w:r w:rsidR="000605FF" w:rsidRPr="000605FF">
        <w:rPr>
          <w:rFonts w:ascii="Times New Roman" w:hAnsi="Times New Roman"/>
          <w:sz w:val="26"/>
          <w:szCs w:val="26"/>
        </w:rPr>
        <w:t>вх</w:t>
      </w:r>
      <w:proofErr w:type="spellEnd"/>
      <w:r w:rsidR="000605FF" w:rsidRPr="000605FF">
        <w:rPr>
          <w:rFonts w:ascii="Times New Roman" w:hAnsi="Times New Roman"/>
          <w:sz w:val="26"/>
          <w:szCs w:val="26"/>
        </w:rPr>
        <w:t xml:space="preserve">. № </w:t>
      </w:r>
      <w:r w:rsidR="00447BA3">
        <w:rPr>
          <w:rFonts w:ascii="Times New Roman" w:hAnsi="Times New Roman"/>
          <w:sz w:val="26"/>
          <w:szCs w:val="26"/>
        </w:rPr>
        <w:t>11810</w:t>
      </w:r>
      <w:r w:rsidR="000605FF" w:rsidRPr="000605FF">
        <w:rPr>
          <w:rFonts w:ascii="Times New Roman" w:hAnsi="Times New Roman"/>
          <w:sz w:val="26"/>
          <w:szCs w:val="26"/>
        </w:rPr>
        <w:t xml:space="preserve">-ИП/24 от </w:t>
      </w:r>
      <w:r w:rsidR="007501D8">
        <w:rPr>
          <w:rFonts w:ascii="Times New Roman" w:hAnsi="Times New Roman"/>
          <w:sz w:val="26"/>
          <w:szCs w:val="26"/>
        </w:rPr>
        <w:t>27</w:t>
      </w:r>
      <w:r w:rsidR="000605FF" w:rsidRPr="000605FF">
        <w:rPr>
          <w:rFonts w:ascii="Times New Roman" w:hAnsi="Times New Roman"/>
          <w:sz w:val="26"/>
          <w:szCs w:val="26"/>
        </w:rPr>
        <w:t>.</w:t>
      </w:r>
      <w:r w:rsidR="007501D8">
        <w:rPr>
          <w:rFonts w:ascii="Times New Roman" w:hAnsi="Times New Roman"/>
          <w:sz w:val="26"/>
          <w:szCs w:val="26"/>
        </w:rPr>
        <w:t>09</w:t>
      </w:r>
      <w:r w:rsidR="000605FF" w:rsidRPr="000605FF">
        <w:rPr>
          <w:rFonts w:ascii="Times New Roman" w:hAnsi="Times New Roman"/>
          <w:sz w:val="26"/>
          <w:szCs w:val="26"/>
        </w:rPr>
        <w:t xml:space="preserve">.2024) на положения извещения при проведении открытого конкурса в электронной форме </w:t>
      </w:r>
      <w:r w:rsidR="007501D8">
        <w:rPr>
          <w:rFonts w:ascii="Times New Roman" w:hAnsi="Times New Roman"/>
          <w:sz w:val="26"/>
          <w:szCs w:val="26"/>
        </w:rPr>
        <w:t>на в</w:t>
      </w:r>
      <w:r w:rsidR="007501D8" w:rsidRPr="007501D8">
        <w:rPr>
          <w:rFonts w:ascii="Times New Roman" w:hAnsi="Times New Roman"/>
          <w:sz w:val="26"/>
          <w:szCs w:val="26"/>
        </w:rPr>
        <w:t>ыполнение работ по устройству навигации культурно-досугового центра в Ленинградской области Всеволожского района, д. Новое Девяткино, ул. Школьная, д.6</w:t>
      </w:r>
      <w:r w:rsidR="007501D8">
        <w:rPr>
          <w:rFonts w:ascii="Times New Roman" w:hAnsi="Times New Roman"/>
          <w:sz w:val="26"/>
          <w:szCs w:val="26"/>
        </w:rPr>
        <w:t>.</w:t>
      </w:r>
    </w:p>
    <w:p w14:paraId="4868AF04" w14:textId="10E51DAD" w:rsidR="00CD78D1" w:rsidRPr="00B25933" w:rsidRDefault="00CD78D1" w:rsidP="003E674A">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 xml:space="preserve">Извещение о проведении открытого конкурса в электронной форме </w:t>
      </w:r>
      <w:r w:rsidRPr="00B25933">
        <w:rPr>
          <w:rFonts w:ascii="Times New Roman" w:hAnsi="Times New Roman" w:cs="Times New Roman"/>
          <w:sz w:val="26"/>
          <w:szCs w:val="26"/>
        </w:rPr>
        <w:t xml:space="preserve">размещено </w:t>
      </w:r>
      <w:r w:rsidR="000605FF">
        <w:rPr>
          <w:rFonts w:ascii="Times New Roman" w:eastAsia="Times New Roman" w:hAnsi="Times New Roman" w:cs="Times New Roman"/>
          <w:sz w:val="26"/>
          <w:szCs w:val="26"/>
        </w:rPr>
        <w:t>02</w:t>
      </w:r>
      <w:r w:rsidRPr="00B25933">
        <w:rPr>
          <w:rFonts w:ascii="Times New Roman" w:eastAsia="Times New Roman" w:hAnsi="Times New Roman" w:cs="Times New Roman"/>
          <w:sz w:val="26"/>
          <w:szCs w:val="26"/>
        </w:rPr>
        <w:t>.</w:t>
      </w:r>
      <w:r w:rsidR="000605FF">
        <w:rPr>
          <w:rFonts w:ascii="Times New Roman" w:eastAsia="Times New Roman" w:hAnsi="Times New Roman" w:cs="Times New Roman"/>
          <w:sz w:val="26"/>
          <w:szCs w:val="26"/>
        </w:rPr>
        <w:t>08</w:t>
      </w:r>
      <w:r w:rsidRPr="00B25933">
        <w:rPr>
          <w:rFonts w:ascii="Times New Roman" w:eastAsia="Times New Roman" w:hAnsi="Times New Roman" w:cs="Times New Roman"/>
          <w:sz w:val="26"/>
          <w:szCs w:val="26"/>
        </w:rPr>
        <w:t xml:space="preserve">.2024 </w:t>
      </w:r>
      <w:r w:rsidRPr="00B2593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2487E4DE" w14:textId="3F9698D4" w:rsidR="00CD78D1" w:rsidRPr="00B25933" w:rsidRDefault="00CD78D1" w:rsidP="003E674A">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 xml:space="preserve">Начальная (максимальная) цена контракта - </w:t>
      </w:r>
      <w:r w:rsidR="000605FF" w:rsidRPr="000605FF">
        <w:rPr>
          <w:rFonts w:ascii="Times New Roman" w:hAnsi="Times New Roman"/>
          <w:sz w:val="26"/>
          <w:szCs w:val="26"/>
        </w:rPr>
        <w:t>3 974 907,79</w:t>
      </w:r>
      <w:r w:rsidR="000605FF">
        <w:rPr>
          <w:rFonts w:ascii="Times New Roman" w:hAnsi="Times New Roman"/>
          <w:sz w:val="26"/>
          <w:szCs w:val="26"/>
        </w:rPr>
        <w:t xml:space="preserve"> </w:t>
      </w:r>
      <w:r w:rsidRPr="00B25933">
        <w:rPr>
          <w:rFonts w:ascii="Times New Roman" w:hAnsi="Times New Roman"/>
          <w:sz w:val="26"/>
          <w:szCs w:val="26"/>
        </w:rPr>
        <w:t>рублей.</w:t>
      </w:r>
    </w:p>
    <w:p w14:paraId="0C63CC6D"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14:paraId="6BA638C7"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p>
    <w:p w14:paraId="572A791C" w14:textId="4ED8D76F" w:rsidR="00CD78D1" w:rsidRDefault="00CD78D1" w:rsidP="003E674A">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14:paraId="1375122C"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0D46E426"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3AB4830"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CFD5718"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E02FEB8"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14:paraId="03F2D23B"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577DECE"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32AB2F3F"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14:paraId="6C405661"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B3EC6EA"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261ECA1"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14:paraId="71BFAC6F"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5) проект контракта;</w:t>
      </w:r>
    </w:p>
    <w:p w14:paraId="61471742"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7F541F68"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5945D037"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651BC7F"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B8E63D0"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4097E03B"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14:paraId="1D81FDB8"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14:paraId="1EEF3DDC"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1) цена контракта, сумма цен единиц товара, работы, услуги;</w:t>
      </w:r>
    </w:p>
    <w:p w14:paraId="5B24D55F"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2) расходы на эксплуатацию и ремонт товаров, использование результатов работ;</w:t>
      </w:r>
    </w:p>
    <w:p w14:paraId="2F1A7D0C"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3) качественные, функциональные и экологические характеристики объекта закупки;</w:t>
      </w:r>
    </w:p>
    <w:p w14:paraId="263BFF8A"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66C7243A"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00C5AFC6" w14:textId="77777777" w:rsidR="00AD67DF" w:rsidRPr="008206A1"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8206A1">
        <w:rPr>
          <w:rFonts w:ascii="Times New Roman" w:eastAsia="Times New Roman" w:hAnsi="Times New Roman" w:cs="Times New Roman"/>
          <w:bCs/>
          <w:sz w:val="26"/>
          <w:szCs w:val="26"/>
        </w:rPr>
        <w:t xml:space="preserve">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w:t>
      </w:r>
      <w:r w:rsidRPr="008206A1">
        <w:rPr>
          <w:rFonts w:ascii="Times New Roman" w:eastAsia="Times New Roman" w:hAnsi="Times New Roman" w:cs="Times New Roman"/>
          <w:bCs/>
          <w:sz w:val="26"/>
          <w:szCs w:val="26"/>
        </w:rPr>
        <w:lastRenderedPageBreak/>
        <w:t>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021168F7"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14:paraId="70F485CC"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а) качественные характеристики объекта закупки;</w:t>
      </w:r>
    </w:p>
    <w:p w14:paraId="6FBDDA8B"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б) функциональные характеристики объекта закупки;</w:t>
      </w:r>
    </w:p>
    <w:p w14:paraId="61760BF1"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в) экологические характеристики объекта закупки.</w:t>
      </w:r>
    </w:p>
    <w:p w14:paraId="08B509BA"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14:paraId="2442CAA3"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 (пункт 19 Постановления Правительства № 2604).</w:t>
      </w:r>
    </w:p>
    <w:p w14:paraId="31648D2F"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988FFDD"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17CCBF8B"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24DCED85"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5ADB519B" w14:textId="3E403FA9" w:rsidR="00D20588" w:rsidRDefault="00DD05AA" w:rsidP="00CD78D1">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Глава IV Положения «Оценка заявок по критерию оценки «характеристики объекта закупки» предусматривает характеристики, которые определяются и не определяется количественным значением, а также в случае отсутствия функциональной зависимости между значением характеристики объекта закупки, определенной количественным значением.</w:t>
      </w:r>
    </w:p>
    <w:p w14:paraId="6F52251A" w14:textId="77777777" w:rsidR="00DD05AA" w:rsidRPr="008206A1" w:rsidRDefault="00DD05AA" w:rsidP="00CD78D1">
      <w:pPr>
        <w:spacing w:after="0" w:line="240" w:lineRule="auto"/>
        <w:ind w:firstLine="709"/>
        <w:jc w:val="both"/>
        <w:rPr>
          <w:rFonts w:ascii="Times New Roman" w:eastAsia="Times New Roman" w:hAnsi="Times New Roman" w:cs="Times New Roman"/>
          <w:bCs/>
          <w:sz w:val="26"/>
          <w:szCs w:val="26"/>
        </w:rPr>
      </w:pPr>
    </w:p>
    <w:p w14:paraId="67AD5F33" w14:textId="77777777" w:rsidR="00447BA3" w:rsidRPr="00DE342A" w:rsidRDefault="00447BA3" w:rsidP="00447BA3">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lastRenderedPageBreak/>
        <w:t>Заявитель указывает, что, по его мнению</w:t>
      </w:r>
      <w:r w:rsidRPr="00F64304">
        <w:rPr>
          <w:rFonts w:ascii="Times New Roman" w:eastAsia="Times New Roman" w:hAnsi="Times New Roman" w:cs="Times New Roman"/>
          <w:sz w:val="26"/>
          <w:szCs w:val="26"/>
        </w:rPr>
        <w:t>, Заказчиком неправомерно установлены положения в порядке рассмотрения и оценки заявок участников открытого конкурса в электронной форме.</w:t>
      </w:r>
    </w:p>
    <w:p w14:paraId="012A1AD9" w14:textId="77777777" w:rsidR="00447BA3" w:rsidRPr="002B3F44" w:rsidRDefault="00447BA3" w:rsidP="00447BA3">
      <w:pPr>
        <w:spacing w:after="0" w:line="240" w:lineRule="auto"/>
        <w:ind w:firstLine="709"/>
        <w:jc w:val="both"/>
        <w:rPr>
          <w:rFonts w:ascii="Times New Roman" w:hAnsi="Times New Roman"/>
          <w:bCs/>
          <w:sz w:val="26"/>
          <w:szCs w:val="26"/>
          <w:shd w:val="clear" w:color="auto" w:fill="FFFFFF"/>
        </w:rPr>
      </w:pPr>
      <w:r>
        <w:rPr>
          <w:rFonts w:ascii="Times New Roman" w:hAnsi="Times New Roman"/>
          <w:sz w:val="26"/>
          <w:szCs w:val="26"/>
          <w:shd w:val="clear" w:color="auto" w:fill="FFFFFF"/>
        </w:rPr>
        <w:t>Комиссия установила, что согласно п</w:t>
      </w:r>
      <w:r w:rsidRPr="00C004C6">
        <w:rPr>
          <w:rFonts w:ascii="Times New Roman" w:hAnsi="Times New Roman"/>
          <w:bCs/>
          <w:sz w:val="26"/>
          <w:szCs w:val="26"/>
          <w:shd w:val="clear" w:color="auto" w:fill="FFFFFF"/>
        </w:rPr>
        <w:t>орядк</w:t>
      </w:r>
      <w:r>
        <w:rPr>
          <w:rFonts w:ascii="Times New Roman" w:hAnsi="Times New Roman"/>
          <w:bCs/>
          <w:sz w:val="26"/>
          <w:szCs w:val="26"/>
          <w:shd w:val="clear" w:color="auto" w:fill="FFFFFF"/>
        </w:rPr>
        <w:t>у</w:t>
      </w:r>
      <w:r w:rsidRPr="00C004C6">
        <w:rPr>
          <w:rFonts w:ascii="Times New Roman" w:hAnsi="Times New Roman"/>
          <w:bCs/>
          <w:sz w:val="26"/>
          <w:szCs w:val="26"/>
          <w:shd w:val="clear" w:color="auto" w:fill="FFFFFF"/>
        </w:rPr>
        <w:t xml:space="preserve"> рассмотрения и оценки заявок участников</w:t>
      </w:r>
      <w:r>
        <w:rPr>
          <w:rFonts w:ascii="Times New Roman" w:hAnsi="Times New Roman"/>
          <w:bCs/>
          <w:sz w:val="26"/>
          <w:szCs w:val="26"/>
          <w:shd w:val="clear" w:color="auto" w:fill="FFFFFF"/>
        </w:rPr>
        <w:t xml:space="preserve"> </w:t>
      </w:r>
      <w:r w:rsidRPr="00C004C6">
        <w:rPr>
          <w:rFonts w:ascii="Times New Roman" w:hAnsi="Times New Roman"/>
          <w:bCs/>
          <w:sz w:val="26"/>
          <w:szCs w:val="26"/>
          <w:shd w:val="clear" w:color="auto" w:fill="FFFFFF"/>
        </w:rPr>
        <w:t xml:space="preserve">по </w:t>
      </w:r>
      <w:proofErr w:type="spellStart"/>
      <w:r w:rsidRPr="00C004C6">
        <w:rPr>
          <w:rFonts w:ascii="Times New Roman" w:hAnsi="Times New Roman"/>
          <w:bCs/>
          <w:sz w:val="26"/>
          <w:szCs w:val="26"/>
          <w:shd w:val="clear" w:color="auto" w:fill="FFFFFF"/>
        </w:rPr>
        <w:t>нестоимостному</w:t>
      </w:r>
      <w:proofErr w:type="spellEnd"/>
      <w:r w:rsidRPr="00C004C6">
        <w:rPr>
          <w:rFonts w:ascii="Times New Roman" w:hAnsi="Times New Roman"/>
          <w:bCs/>
          <w:sz w:val="26"/>
          <w:szCs w:val="26"/>
          <w:shd w:val="clear" w:color="auto" w:fill="FFFFFF"/>
        </w:rPr>
        <w:t xml:space="preserve"> критерию оценки «Характеристики объекта закупки» в рамках детализирующего показателя оценки «качество товаров (работ, услуг)» </w:t>
      </w:r>
      <w:r>
        <w:rPr>
          <w:rFonts w:ascii="Times New Roman" w:hAnsi="Times New Roman"/>
          <w:bCs/>
          <w:sz w:val="26"/>
          <w:szCs w:val="26"/>
          <w:shd w:val="clear" w:color="auto" w:fill="FFFFFF"/>
        </w:rPr>
        <w:t>показателя оценки «</w:t>
      </w:r>
      <w:r w:rsidRPr="00C004C6">
        <w:rPr>
          <w:rFonts w:ascii="Times New Roman" w:hAnsi="Times New Roman"/>
          <w:bCs/>
          <w:sz w:val="26"/>
          <w:szCs w:val="26"/>
          <w:shd w:val="clear" w:color="auto" w:fill="FFFFFF"/>
        </w:rPr>
        <w:t>качественные характеристики объекта закупки</w:t>
      </w:r>
      <w:r>
        <w:rPr>
          <w:rFonts w:ascii="Times New Roman" w:hAnsi="Times New Roman"/>
          <w:bCs/>
          <w:sz w:val="26"/>
          <w:szCs w:val="26"/>
          <w:shd w:val="clear" w:color="auto" w:fill="FFFFFF"/>
        </w:rPr>
        <w:t>» Заказчиком установлено, что о</w:t>
      </w:r>
      <w:r w:rsidRPr="002B3F44">
        <w:rPr>
          <w:rFonts w:ascii="Times New Roman" w:hAnsi="Times New Roman"/>
          <w:bCs/>
          <w:sz w:val="26"/>
          <w:szCs w:val="26"/>
          <w:shd w:val="clear" w:color="auto" w:fill="FFFFFF"/>
        </w:rPr>
        <w:t xml:space="preserve">ценка по детализирующему показателю производится по следующей шкале: </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9"/>
        <w:gridCol w:w="2066"/>
      </w:tblGrid>
      <w:tr w:rsidR="00447BA3" w:rsidRPr="002B3F44" w14:paraId="16E542D8" w14:textId="77777777" w:rsidTr="00447BA3">
        <w:tc>
          <w:tcPr>
            <w:tcW w:w="3910" w:type="pct"/>
            <w:tcBorders>
              <w:top w:val="single" w:sz="4" w:space="0" w:color="auto"/>
              <w:left w:val="single" w:sz="4" w:space="0" w:color="auto"/>
              <w:bottom w:val="single" w:sz="4" w:space="0" w:color="auto"/>
              <w:right w:val="single" w:sz="4" w:space="0" w:color="auto"/>
            </w:tcBorders>
            <w:vAlign w:val="center"/>
            <w:hideMark/>
          </w:tcPr>
          <w:p w14:paraId="475498D9" w14:textId="77777777" w:rsidR="00447BA3" w:rsidRPr="002B3F44" w:rsidRDefault="00447BA3" w:rsidP="00447BA3">
            <w:pPr>
              <w:spacing w:after="0" w:line="240" w:lineRule="auto"/>
              <w:jc w:val="both"/>
              <w:rPr>
                <w:rFonts w:ascii="Times New Roman" w:hAnsi="Times New Roman"/>
                <w:b/>
                <w:bCs/>
                <w:sz w:val="18"/>
                <w:szCs w:val="18"/>
                <w:shd w:val="clear" w:color="auto" w:fill="FFFFFF"/>
              </w:rPr>
            </w:pPr>
            <w:r w:rsidRPr="002B3F44">
              <w:rPr>
                <w:rFonts w:ascii="Times New Roman" w:hAnsi="Times New Roman"/>
                <w:b/>
                <w:bCs/>
                <w:sz w:val="18"/>
                <w:szCs w:val="18"/>
                <w:shd w:val="clear" w:color="auto" w:fill="FFFFFF"/>
              </w:rPr>
              <w:t>Значение показателя</w:t>
            </w:r>
          </w:p>
        </w:tc>
        <w:tc>
          <w:tcPr>
            <w:tcW w:w="1090" w:type="pct"/>
            <w:tcBorders>
              <w:top w:val="single" w:sz="4" w:space="0" w:color="auto"/>
              <w:left w:val="single" w:sz="4" w:space="0" w:color="auto"/>
              <w:bottom w:val="single" w:sz="4" w:space="0" w:color="auto"/>
              <w:right w:val="single" w:sz="4" w:space="0" w:color="auto"/>
            </w:tcBorders>
            <w:vAlign w:val="center"/>
            <w:hideMark/>
          </w:tcPr>
          <w:p w14:paraId="1378A882" w14:textId="77777777" w:rsidR="00447BA3" w:rsidRPr="002B3F44" w:rsidRDefault="00447BA3" w:rsidP="00447BA3">
            <w:pPr>
              <w:spacing w:after="0" w:line="240" w:lineRule="auto"/>
              <w:jc w:val="both"/>
              <w:rPr>
                <w:rFonts w:ascii="Times New Roman" w:hAnsi="Times New Roman"/>
                <w:b/>
                <w:bCs/>
                <w:sz w:val="18"/>
                <w:szCs w:val="18"/>
                <w:shd w:val="clear" w:color="auto" w:fill="FFFFFF"/>
              </w:rPr>
            </w:pPr>
            <w:r w:rsidRPr="002B3F44">
              <w:rPr>
                <w:rFonts w:ascii="Times New Roman" w:hAnsi="Times New Roman"/>
                <w:b/>
                <w:bCs/>
                <w:sz w:val="18"/>
                <w:szCs w:val="18"/>
                <w:shd w:val="clear" w:color="auto" w:fill="FFFFFF"/>
              </w:rPr>
              <w:t>Шкала оценки (баллы)</w:t>
            </w:r>
          </w:p>
        </w:tc>
      </w:tr>
      <w:tr w:rsidR="00447BA3" w:rsidRPr="002B3F44" w14:paraId="780AAE09" w14:textId="77777777" w:rsidTr="00447BA3">
        <w:tc>
          <w:tcPr>
            <w:tcW w:w="3910" w:type="pct"/>
            <w:tcBorders>
              <w:top w:val="single" w:sz="4" w:space="0" w:color="auto"/>
              <w:left w:val="single" w:sz="4" w:space="0" w:color="auto"/>
              <w:bottom w:val="single" w:sz="4" w:space="0" w:color="auto"/>
              <w:right w:val="single" w:sz="4" w:space="0" w:color="auto"/>
            </w:tcBorders>
            <w:vAlign w:val="center"/>
            <w:hideMark/>
          </w:tcPr>
          <w:p w14:paraId="7442141C" w14:textId="77777777" w:rsidR="00447BA3" w:rsidRPr="002B3F44" w:rsidRDefault="00447BA3" w:rsidP="00447BA3">
            <w:pPr>
              <w:spacing w:after="0" w:line="240" w:lineRule="auto"/>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Отсутствие предложения о качественных характеристиках объекта закупки в отношении любой одной из двух составляющих оцениваемую характеристику технического предложения или предложение о качественной характеристике объекта закупки не представлено в соответствии с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260A667E" w14:textId="77777777" w:rsidR="00447BA3" w:rsidRPr="002B3F44" w:rsidRDefault="00447BA3" w:rsidP="00447BA3">
            <w:pPr>
              <w:spacing w:after="0" w:line="240" w:lineRule="auto"/>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0 баллов</w:t>
            </w:r>
          </w:p>
        </w:tc>
      </w:tr>
      <w:tr w:rsidR="00447BA3" w:rsidRPr="002B3F44" w14:paraId="669F48CA" w14:textId="77777777" w:rsidTr="00447BA3">
        <w:tc>
          <w:tcPr>
            <w:tcW w:w="3910" w:type="pct"/>
            <w:tcBorders>
              <w:top w:val="single" w:sz="4" w:space="0" w:color="auto"/>
              <w:left w:val="single" w:sz="4" w:space="0" w:color="auto"/>
              <w:bottom w:val="single" w:sz="4" w:space="0" w:color="auto"/>
              <w:right w:val="single" w:sz="4" w:space="0" w:color="auto"/>
            </w:tcBorders>
            <w:vAlign w:val="center"/>
            <w:hideMark/>
          </w:tcPr>
          <w:p w14:paraId="4CC38D4C" w14:textId="77777777" w:rsidR="00447BA3" w:rsidRPr="002B3F44" w:rsidRDefault="00447BA3" w:rsidP="00447BA3">
            <w:pPr>
              <w:spacing w:after="0" w:line="240" w:lineRule="auto"/>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Наличие предложения о качественных характеристиках объекта закупки в отношении любой одной из двух составляющих оцениваемую характеристику технического предложения, при этом предложение о качественной характеристике объекта закупки представлено в соответствии с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05108A88" w14:textId="77777777" w:rsidR="00447BA3" w:rsidRPr="002B3F44" w:rsidRDefault="00447BA3" w:rsidP="00447BA3">
            <w:pPr>
              <w:spacing w:after="0" w:line="240" w:lineRule="auto"/>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50 баллов</w:t>
            </w:r>
          </w:p>
        </w:tc>
      </w:tr>
      <w:tr w:rsidR="00447BA3" w:rsidRPr="002B3F44" w14:paraId="22AEBE7A" w14:textId="77777777" w:rsidTr="00447BA3">
        <w:trPr>
          <w:trHeight w:val="78"/>
        </w:trPr>
        <w:tc>
          <w:tcPr>
            <w:tcW w:w="3910" w:type="pct"/>
            <w:tcBorders>
              <w:top w:val="single" w:sz="4" w:space="0" w:color="auto"/>
              <w:left w:val="single" w:sz="4" w:space="0" w:color="auto"/>
              <w:bottom w:val="single" w:sz="4" w:space="0" w:color="auto"/>
              <w:right w:val="single" w:sz="4" w:space="0" w:color="auto"/>
            </w:tcBorders>
            <w:vAlign w:val="center"/>
            <w:hideMark/>
          </w:tcPr>
          <w:p w14:paraId="07B84EDE" w14:textId="77777777" w:rsidR="00447BA3" w:rsidRPr="002B3F44" w:rsidRDefault="00447BA3" w:rsidP="00447BA3">
            <w:pPr>
              <w:spacing w:after="0" w:line="240" w:lineRule="auto"/>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Наличие предложения о качественных характеристиках объекта закупки в отношении двух составляющих оцениваемую характеристику технического предложения, при этом предложение о качественной характеристике объекта закупки представлено в соответствии с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44B65A30" w14:textId="77777777" w:rsidR="00447BA3" w:rsidRPr="002B3F44" w:rsidRDefault="00447BA3" w:rsidP="00447BA3">
            <w:pPr>
              <w:spacing w:after="0" w:line="240" w:lineRule="auto"/>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100 баллов</w:t>
            </w:r>
          </w:p>
        </w:tc>
      </w:tr>
    </w:tbl>
    <w:p w14:paraId="24CE1C66" w14:textId="77777777" w:rsidR="00447BA3" w:rsidRPr="002B3F44"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8F5866">
        <w:rPr>
          <w:rFonts w:ascii="Times New Roman" w:hAnsi="Times New Roman"/>
          <w:bCs/>
          <w:sz w:val="26"/>
          <w:szCs w:val="26"/>
          <w:shd w:val="clear" w:color="auto" w:fill="FFFFFF"/>
        </w:rPr>
        <w:t xml:space="preserve">При этом из положений порядка оценки также следует, что Заказчиком </w:t>
      </w:r>
      <w:r>
        <w:rPr>
          <w:rFonts w:ascii="Times New Roman" w:hAnsi="Times New Roman"/>
          <w:bCs/>
          <w:sz w:val="26"/>
          <w:szCs w:val="26"/>
          <w:shd w:val="clear" w:color="auto" w:fill="FFFFFF"/>
        </w:rPr>
        <w:t>в</w:t>
      </w:r>
      <w:r w:rsidRPr="008F5866">
        <w:rPr>
          <w:rFonts w:ascii="Times New Roman" w:hAnsi="Times New Roman"/>
          <w:bCs/>
          <w:sz w:val="26"/>
          <w:szCs w:val="26"/>
          <w:shd w:val="clear" w:color="auto" w:fill="FFFFFF"/>
        </w:rPr>
        <w:t xml:space="preserve"> </w:t>
      </w:r>
      <w:r w:rsidRPr="002B3F44">
        <w:rPr>
          <w:rFonts w:ascii="Times New Roman" w:hAnsi="Times New Roman"/>
          <w:bCs/>
          <w:sz w:val="26"/>
          <w:szCs w:val="26"/>
          <w:shd w:val="clear" w:color="auto" w:fill="FFFFFF"/>
        </w:rPr>
        <w:t xml:space="preserve">рамках детализирующего показателя «Качество выполняемых работ» оценивается наличие или отсутствие, а также соответствие описания участника конкурса выполнения работ (далее – выполняемые работы), его количественной и качественной характеристики (предложения о качестве выполняемых работ), требованиям, изложенным в конкурсной документации со всеми приложениями, являющимися неотъемлемой частью конкурсной документации, а именно наличие в заявке участника конкурса развернутого технического предложения об выполняемых работах в отношении составляющих оцениваемую характеристику технического предложения: первая составляющая программы выполняемых работ, вторая составляющая программы выполняемых работ. </w:t>
      </w:r>
    </w:p>
    <w:p w14:paraId="122432E0" w14:textId="77777777" w:rsidR="00447BA3" w:rsidRPr="008F5866"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8F5866">
        <w:rPr>
          <w:rFonts w:ascii="Times New Roman" w:hAnsi="Times New Roman"/>
          <w:bCs/>
          <w:sz w:val="26"/>
          <w:szCs w:val="26"/>
          <w:shd w:val="clear" w:color="auto" w:fill="FFFFFF"/>
        </w:rPr>
        <w:t xml:space="preserve">Согласно порядку оценки </w:t>
      </w:r>
      <w:r>
        <w:rPr>
          <w:rFonts w:ascii="Times New Roman" w:hAnsi="Times New Roman"/>
          <w:bCs/>
          <w:sz w:val="26"/>
          <w:szCs w:val="26"/>
          <w:shd w:val="clear" w:color="auto" w:fill="FFFFFF"/>
        </w:rPr>
        <w:t>о</w:t>
      </w:r>
      <w:r w:rsidRPr="002B3F44">
        <w:rPr>
          <w:rFonts w:ascii="Times New Roman" w:hAnsi="Times New Roman"/>
          <w:bCs/>
          <w:sz w:val="26"/>
          <w:szCs w:val="26"/>
          <w:shd w:val="clear" w:color="auto" w:fill="FFFFFF"/>
        </w:rPr>
        <w:t>цениваемая характеристика «программы выполняемых работ» включает в себя описание первой составляющей, описывающей положения (подразделы) о контроле материалов: область применения, объект контроля, место проведения контроля, средства измерения, порядок проведения контроля, положения по охране труда.</w:t>
      </w:r>
    </w:p>
    <w:p w14:paraId="11C0693C" w14:textId="77777777" w:rsidR="00447BA3" w:rsidRPr="008F5866"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8F5866">
        <w:rPr>
          <w:rFonts w:ascii="Times New Roman" w:hAnsi="Times New Roman"/>
          <w:bCs/>
          <w:sz w:val="26"/>
          <w:szCs w:val="26"/>
          <w:shd w:val="clear" w:color="auto" w:fill="FFFFFF"/>
        </w:rPr>
        <w:t>При этом порядком оценки указано, что тот или иной подраздел должны в себе содержать:</w:t>
      </w:r>
    </w:p>
    <w:p w14:paraId="1D91DC92"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Область применения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первой составляющей должен содержать как минимум информацию о видах работ, к которым применима составляющая, а </w:t>
      </w:r>
      <w:proofErr w:type="gramStart"/>
      <w:r w:rsidRPr="002B3F44">
        <w:rPr>
          <w:rFonts w:ascii="Times New Roman" w:hAnsi="Times New Roman"/>
          <w:bCs/>
          <w:sz w:val="26"/>
          <w:szCs w:val="26"/>
          <w:shd w:val="clear" w:color="auto" w:fill="FFFFFF"/>
        </w:rPr>
        <w:t>так же</w:t>
      </w:r>
      <w:proofErr w:type="gramEnd"/>
      <w:r w:rsidRPr="002B3F44">
        <w:rPr>
          <w:rFonts w:ascii="Times New Roman" w:hAnsi="Times New Roman"/>
          <w:bCs/>
          <w:sz w:val="26"/>
          <w:szCs w:val="26"/>
          <w:shd w:val="clear" w:color="auto" w:fill="FFFFFF"/>
        </w:rPr>
        <w:t xml:space="preserve"> какие параметры (разделы) она (составляющая) устанавливает. </w:t>
      </w:r>
    </w:p>
    <w:p w14:paraId="7FC7823C"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Объект контроля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первой составляющей должен содержать как минимум информацию о видах материалов и спецодежды, подлежащих входному контролю качества, в том числе должен содержать наименования нормативно-технической документации, в соответствии с которой выполняются работы по входному контролю качества материалов. </w:t>
      </w:r>
    </w:p>
    <w:p w14:paraId="23DC36A7"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lastRenderedPageBreak/>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Место проведения контроля</w:t>
      </w:r>
      <w:r>
        <w:rPr>
          <w:rFonts w:ascii="Times New Roman" w:hAnsi="Times New Roman"/>
          <w:bCs/>
          <w:sz w:val="26"/>
          <w:szCs w:val="26"/>
          <w:shd w:val="clear" w:color="auto" w:fill="FFFFFF"/>
        </w:rPr>
        <w:t xml:space="preserve">» </w:t>
      </w:r>
      <w:r w:rsidRPr="002B3F44">
        <w:rPr>
          <w:rFonts w:ascii="Times New Roman" w:hAnsi="Times New Roman"/>
          <w:bCs/>
          <w:sz w:val="26"/>
          <w:szCs w:val="26"/>
          <w:shd w:val="clear" w:color="auto" w:fill="FFFFFF"/>
        </w:rPr>
        <w:t xml:space="preserve">первой составляющей должен содержать как минимум информацию о месте проведения входного контроля качества материалов. </w:t>
      </w:r>
    </w:p>
    <w:p w14:paraId="52296C13"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Средства измерения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первой составляющей должен содержать помимо объема выборки в рамках контроля материалов, описание процесса разделения материалов на группы качества, перечень и описание применяемых средств измерения объекта контроля, а </w:t>
      </w:r>
      <w:proofErr w:type="gramStart"/>
      <w:r w:rsidRPr="002B3F44">
        <w:rPr>
          <w:rFonts w:ascii="Times New Roman" w:hAnsi="Times New Roman"/>
          <w:bCs/>
          <w:sz w:val="26"/>
          <w:szCs w:val="26"/>
          <w:shd w:val="clear" w:color="auto" w:fill="FFFFFF"/>
        </w:rPr>
        <w:t>так же</w:t>
      </w:r>
      <w:proofErr w:type="gramEnd"/>
      <w:r w:rsidRPr="002B3F44">
        <w:rPr>
          <w:rFonts w:ascii="Times New Roman" w:hAnsi="Times New Roman"/>
          <w:bCs/>
          <w:sz w:val="26"/>
          <w:szCs w:val="26"/>
          <w:shd w:val="clear" w:color="auto" w:fill="FFFFFF"/>
        </w:rPr>
        <w:t xml:space="preserve"> возможности по регулировке и замене применяемых средств в рамках первой составляющей по контролю. </w:t>
      </w:r>
    </w:p>
    <w:p w14:paraId="1A23F2B7"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Порядок проведения контроля</w:t>
      </w:r>
      <w:r>
        <w:rPr>
          <w:rFonts w:ascii="Times New Roman" w:hAnsi="Times New Roman"/>
          <w:bCs/>
          <w:sz w:val="26"/>
          <w:szCs w:val="26"/>
          <w:shd w:val="clear" w:color="auto" w:fill="FFFFFF"/>
        </w:rPr>
        <w:t xml:space="preserve">» </w:t>
      </w:r>
      <w:r w:rsidRPr="002B3F44">
        <w:rPr>
          <w:rFonts w:ascii="Times New Roman" w:hAnsi="Times New Roman"/>
          <w:bCs/>
          <w:sz w:val="26"/>
          <w:szCs w:val="26"/>
          <w:shd w:val="clear" w:color="auto" w:fill="FFFFFF"/>
        </w:rPr>
        <w:t xml:space="preserve">первой составляющей должен содержать как минимум сведения о этапах прохождения входного контроля качества материалов, в том числе наименования этапов прохождения входного контроля качества материалов, перечень проверяемых параметров (проводимых мер) на каждом этапе прохождения входного контроля качества материалов, наименования нормативно-технических документов, составляемых по результатам проведения этапов прохождения входного контроля качества материалов. </w:t>
      </w:r>
    </w:p>
    <w:p w14:paraId="702319D7"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Положения по охране труда</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первой составляющей должен содержать как минимум перечень нормативно-технической документации, в соответствии с которой производится охрана труда, должен содержать требования по поверхностям площадок, на которых размещаются материалы и оборудование, а так же перечень условий разработанных и применяемых, в соответствии с которыми производится допуск к работам по входному контролю качества материалов с учетом используемых средств измерения и контроля, позволяющих при необходимости произвести измерения.</w:t>
      </w:r>
    </w:p>
    <w:p w14:paraId="0DA33243"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Согласно порядку оценки оцениваемая характеристика «программы выполняемых работ» включает в себя описание второй составляющей, описывающей положения (подразделы) о наличии системы снабжения: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Показатели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Анализ полученных значений</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Показатели подготовки и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Система функционирования и управления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w:t>
      </w:r>
    </w:p>
    <w:p w14:paraId="48CBF035"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При этом п</w:t>
      </w:r>
      <w:r w:rsidRPr="002B3F44">
        <w:rPr>
          <w:rFonts w:ascii="Times New Roman" w:hAnsi="Times New Roman"/>
          <w:bCs/>
          <w:sz w:val="26"/>
          <w:szCs w:val="26"/>
          <w:shd w:val="clear" w:color="auto" w:fill="FFFFFF"/>
        </w:rPr>
        <w:t xml:space="preserve">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Показатели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второй составляющей должен содержать информацию в виде структурной схемы этапов снабжения, с учетом получения справочных данных по продукции от поставщиков (товаров для выполнения работ), исходных данных для поставки продукции (товаров для выполнения работ), перечень показателей (критериев), в соответствии с которыми производится выбор поставщиков продукции (товаров для выполнения работ), необходимо предоставить номенклатуры параметров продукции (товаров для выполнения работ) с указанием основных показателей, направляемой поставщикам с целью выявления соответствия продукции запрашиваемым параметрам продукции (товаров для выполнения работ), необходимо предоставить описание критериев подбора заявки по поставщикам продукции (товаров для выполнения работ), в том числе периодов, в течении которых производится получение данных от поставщиков продукции (товаров для выполнения работ), в соответствии с критериями подбора заявки, описание способов коммуникации с поставщиками продукции (товаров для выполнения работ). </w:t>
      </w:r>
    </w:p>
    <w:p w14:paraId="52CB001D"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Анализ полученных значений</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второй составляющей должен содержать информацию в виде перечня процессов, необходимых для анализа полученных значений от поставщиков продукции (товаров для выполнения работ), в том числе с описанием процессов согласования полученных значений с руководством, процессов фиксации и хранения поступивших значений от </w:t>
      </w:r>
      <w:r w:rsidRPr="002B3F44">
        <w:rPr>
          <w:rFonts w:ascii="Times New Roman" w:hAnsi="Times New Roman"/>
          <w:bCs/>
          <w:sz w:val="26"/>
          <w:szCs w:val="26"/>
          <w:shd w:val="clear" w:color="auto" w:fill="FFFFFF"/>
        </w:rPr>
        <w:lastRenderedPageBreak/>
        <w:t xml:space="preserve">поставщиков продукции (товаров для выполнения работ), процессов обработки полученных значений от поставщиков с указанием видов документов, составляемых на продукцию (товары для выполнения работ) по результатам полученных значений, способов ведения первоочередных (а так же срочных) запросов значений, направляемых поставщикам продукции (товаров для выполнения работ). </w:t>
      </w:r>
    </w:p>
    <w:p w14:paraId="50D030BA" w14:textId="77777777" w:rsidR="00447BA3"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Показатели подготовки и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второй составляющей должен содержать информацию в виде наименований видов документации, на основании которой производится учет входящей продукции (товаров для выполнения работ), сведения о наличии программного обеспечения, задействованного в этапах подготовки и поставки продукции (товаров для выполнения работ), в том числе с указанием наименования такого программного обеспечения, наименование критериев эффективности рабочего процесса, подверженных влиянию в результате применения программного обеспечения (включая описание критериев эффективности рабочего процесса, улучшаемых за счет применения программного обеспечения, позволяющего оптимизировать данные критерии). </w:t>
      </w:r>
    </w:p>
    <w:p w14:paraId="5DEA2164" w14:textId="77777777" w:rsidR="00447BA3" w:rsidRPr="002B3F44"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Система функционирования и управления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второй составляющей должен содержать информацию в виде схемы взаимодействия в организации, в процессе снабжения продукцией (товаров для выполнения работ), включая описание порядка назначения и снятия обязанностей Организации, необходимых для взаимодействия с поставщиками, а так же перечень обязанностей Организации, применяемых для поиска и взаимодействия с поставщиками продукции (товаров для выполнения работ), с указанием по каждой обязанности: описания процесса ее выполнения; о способах хранения отчетности по снабжению продукцией (товаров для выполнения работ), и сроках ее хранения; необходим регламент предоставления рапортов по итогам периодов выполняемых работ, содержащий сведения о видах предоставляемых рапортов и нормативных сроках подготовки рапортов, о видах предоставляемой отчетности и нормативных сроках ее подготовки.</w:t>
      </w:r>
    </w:p>
    <w:p w14:paraId="5DDA1A8F" w14:textId="77777777" w:rsidR="00D80FFB" w:rsidRPr="00D80FFB" w:rsidRDefault="00D80FFB" w:rsidP="00D80FFB">
      <w:pPr>
        <w:spacing w:after="0" w:line="240" w:lineRule="auto"/>
        <w:ind w:firstLine="709"/>
        <w:jc w:val="both"/>
        <w:rPr>
          <w:rFonts w:ascii="Times New Roman" w:hAnsi="Times New Roman"/>
          <w:bCs/>
          <w:sz w:val="26"/>
          <w:szCs w:val="26"/>
          <w:shd w:val="clear" w:color="auto" w:fill="FFFFFF"/>
        </w:rPr>
      </w:pPr>
      <w:r w:rsidRPr="00D80FFB">
        <w:rPr>
          <w:rFonts w:ascii="Times New Roman" w:hAnsi="Times New Roman"/>
          <w:bCs/>
          <w:sz w:val="26"/>
          <w:szCs w:val="26"/>
          <w:shd w:val="clear" w:color="auto" w:fill="FFFFFF"/>
        </w:rPr>
        <w:t>По сути Заказчик, для получения максимального количества баллов, требует от каждого потенциального участника закупки предоставить описание одной характеристики «программы оказываемых услуг», которая в свою очередь состоит из множества характеристик, таких как: область применения, объект контроля, место проведения контроля, средства измерения, порядок проведения контроля, положения по охране труда; показатели снабжения, анализ полученных значений, показатели подготовки и снабжения, система функционирования и управления снабжения.</w:t>
      </w:r>
    </w:p>
    <w:p w14:paraId="1339CC00" w14:textId="77777777" w:rsidR="00D80FFB" w:rsidRPr="00D80FFB" w:rsidRDefault="00D80FFB" w:rsidP="00D80FFB">
      <w:pPr>
        <w:spacing w:after="0" w:line="240" w:lineRule="auto"/>
        <w:ind w:firstLine="709"/>
        <w:jc w:val="both"/>
        <w:rPr>
          <w:rFonts w:ascii="Times New Roman" w:hAnsi="Times New Roman"/>
          <w:bCs/>
          <w:sz w:val="26"/>
          <w:szCs w:val="26"/>
          <w:shd w:val="clear" w:color="auto" w:fill="FFFFFF"/>
        </w:rPr>
      </w:pPr>
      <w:r w:rsidRPr="00D80FFB">
        <w:rPr>
          <w:rFonts w:ascii="Times New Roman" w:hAnsi="Times New Roman"/>
          <w:bCs/>
          <w:sz w:val="26"/>
          <w:szCs w:val="26"/>
          <w:shd w:val="clear" w:color="auto" w:fill="FFFFFF"/>
        </w:rPr>
        <w:t xml:space="preserve">При этом каждый из этих подпунктов также содержит в себе ряд дополнительных характеристик, таких как: описание процесса разделения материалов на группы качества, перечень и описание применяемых средств измерения объекта контроля; содержать информацию в виде схемы взаимодействия в организации, в процессе снабжения продукцией (средств для оказания услуг по содержанию мест захоронений), включая описание порядка назначения и снятия обязанностей организации и </w:t>
      </w:r>
      <w:proofErr w:type="gramStart"/>
      <w:r w:rsidRPr="00D80FFB">
        <w:rPr>
          <w:rFonts w:ascii="Times New Roman" w:hAnsi="Times New Roman"/>
          <w:bCs/>
          <w:sz w:val="26"/>
          <w:szCs w:val="26"/>
          <w:shd w:val="clear" w:color="auto" w:fill="FFFFFF"/>
        </w:rPr>
        <w:t>т.д.</w:t>
      </w:r>
      <w:proofErr w:type="gramEnd"/>
    </w:p>
    <w:p w14:paraId="2B53E3A2" w14:textId="77777777" w:rsidR="00D80FFB" w:rsidRPr="00D80FFB" w:rsidRDefault="00D80FFB" w:rsidP="00D80FFB">
      <w:pPr>
        <w:spacing w:after="0" w:line="240" w:lineRule="auto"/>
        <w:ind w:firstLine="709"/>
        <w:jc w:val="both"/>
        <w:rPr>
          <w:rFonts w:ascii="Times New Roman" w:hAnsi="Times New Roman"/>
          <w:bCs/>
          <w:sz w:val="26"/>
          <w:szCs w:val="26"/>
          <w:shd w:val="clear" w:color="auto" w:fill="FFFFFF"/>
        </w:rPr>
      </w:pPr>
      <w:r w:rsidRPr="00D80FFB">
        <w:rPr>
          <w:rFonts w:ascii="Times New Roman" w:hAnsi="Times New Roman"/>
          <w:bCs/>
          <w:sz w:val="26"/>
          <w:szCs w:val="26"/>
          <w:shd w:val="clear" w:color="auto" w:fill="FFFFFF"/>
        </w:rPr>
        <w:t xml:space="preserve">Комиссия отмечает, само по себе описание того, как будет выполняться выполнять работы или оказывать услуги (в том числе детализировано, структурированно и подробно) не свидетельствует о том, что участник </w:t>
      </w:r>
      <w:r w:rsidRPr="00D80FFB">
        <w:rPr>
          <w:rFonts w:ascii="Times New Roman" w:hAnsi="Times New Roman"/>
          <w:bCs/>
          <w:sz w:val="26"/>
          <w:szCs w:val="26"/>
          <w:shd w:val="clear" w:color="auto" w:fill="FFFFFF"/>
        </w:rPr>
        <w:lastRenderedPageBreak/>
        <w:t>действительно обладает такой качественной характеристикой, что не позволяет выявить лучшее предложение условий исполнения контракта.</w:t>
      </w:r>
    </w:p>
    <w:p w14:paraId="4C508A34" w14:textId="77777777" w:rsidR="00D80FFB" w:rsidRPr="00D80FFB" w:rsidRDefault="00D80FFB" w:rsidP="00D80FFB">
      <w:pPr>
        <w:spacing w:after="0" w:line="240" w:lineRule="auto"/>
        <w:ind w:firstLine="709"/>
        <w:jc w:val="both"/>
        <w:rPr>
          <w:rFonts w:ascii="Times New Roman" w:hAnsi="Times New Roman"/>
          <w:bCs/>
          <w:sz w:val="26"/>
          <w:szCs w:val="26"/>
          <w:shd w:val="clear" w:color="auto" w:fill="FFFFFF"/>
        </w:rPr>
      </w:pPr>
      <w:r w:rsidRPr="00D80FFB">
        <w:rPr>
          <w:rFonts w:ascii="Times New Roman" w:hAnsi="Times New Roman"/>
          <w:bCs/>
          <w:sz w:val="26"/>
          <w:szCs w:val="26"/>
          <w:shd w:val="clear" w:color="auto" w:fill="FFFFFF"/>
        </w:rPr>
        <w:t>Анализ извещения позволяет сделать вывод, что описания условия исполнения контракта в соответствии со всеми требованиями о том, как будут оказываться услуги,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
    <w:p w14:paraId="48D2CA40" w14:textId="77777777" w:rsidR="00D80FFB" w:rsidRPr="00D80FFB" w:rsidRDefault="00D80FFB" w:rsidP="00D80FFB">
      <w:pPr>
        <w:spacing w:after="0" w:line="240" w:lineRule="auto"/>
        <w:ind w:firstLine="709"/>
        <w:jc w:val="both"/>
        <w:rPr>
          <w:rFonts w:ascii="Times New Roman" w:hAnsi="Times New Roman"/>
          <w:bCs/>
          <w:sz w:val="26"/>
          <w:szCs w:val="26"/>
          <w:shd w:val="clear" w:color="auto" w:fill="FFFFFF"/>
        </w:rPr>
      </w:pPr>
      <w:r w:rsidRPr="00D80FFB">
        <w:rPr>
          <w:rFonts w:ascii="Times New Roman" w:hAnsi="Times New Roman"/>
          <w:bCs/>
          <w:sz w:val="26"/>
          <w:szCs w:val="26"/>
          <w:shd w:val="clear" w:color="auto" w:fill="FFFFFF"/>
        </w:rPr>
        <w:t>Само по себе многостраничное описание как потенциальный участник будет выполнять работы не может служить показателем за который будут присваиваться баллы, поскольку, во-первых, подобный подход является открывает возможности субъективного восприятия и соответственно начисления баллов со стороны конкурсной комиссии, во-вторых, закупка проводится для удовлетворения нужд Заказчика, а качество товара, услуг, работ определяется контрактом и описанием объекта закупки, вышеуказанная обязанность описать свои потребности и как должен исполняться обязательства лежит на Заказчике, о чем свидетельствует анализ статьи 33 Закона о контрактной системе.</w:t>
      </w:r>
    </w:p>
    <w:p w14:paraId="59A5DF87" w14:textId="77777777" w:rsidR="00D80FFB" w:rsidRPr="00D80FFB" w:rsidRDefault="00D80FFB" w:rsidP="00D80FFB">
      <w:pPr>
        <w:spacing w:after="0" w:line="240" w:lineRule="auto"/>
        <w:ind w:firstLine="709"/>
        <w:jc w:val="both"/>
        <w:rPr>
          <w:rFonts w:ascii="Times New Roman" w:hAnsi="Times New Roman"/>
          <w:bCs/>
          <w:sz w:val="26"/>
          <w:szCs w:val="26"/>
          <w:shd w:val="clear" w:color="auto" w:fill="FFFFFF"/>
        </w:rPr>
      </w:pPr>
      <w:r w:rsidRPr="00D80FFB">
        <w:rPr>
          <w:rFonts w:ascii="Times New Roman" w:hAnsi="Times New Roman"/>
          <w:bCs/>
          <w:sz w:val="26"/>
          <w:szCs w:val="26"/>
          <w:shd w:val="clear" w:color="auto" w:fill="FFFFFF"/>
        </w:rPr>
        <w:t>В рассматриваемом Порядке оценки заявок Заказчик не установил качественные характеристики объекта закупки в понимании пункта 16 Положения № 2604, в связи с чем признается ненадлежащим.</w:t>
      </w:r>
    </w:p>
    <w:p w14:paraId="4B7D158F" w14:textId="77777777" w:rsidR="00D80FFB" w:rsidRPr="00D80FFB" w:rsidRDefault="00D80FFB" w:rsidP="00D80FFB">
      <w:pPr>
        <w:spacing w:after="0" w:line="240" w:lineRule="auto"/>
        <w:ind w:firstLine="709"/>
        <w:jc w:val="both"/>
        <w:rPr>
          <w:rFonts w:ascii="Times New Roman" w:hAnsi="Times New Roman"/>
          <w:bCs/>
          <w:sz w:val="26"/>
          <w:szCs w:val="26"/>
          <w:shd w:val="clear" w:color="auto" w:fill="FFFFFF"/>
        </w:rPr>
      </w:pPr>
      <w:r w:rsidRPr="00D80FFB">
        <w:rPr>
          <w:rFonts w:ascii="Times New Roman" w:hAnsi="Times New Roman"/>
          <w:bCs/>
          <w:sz w:val="26"/>
          <w:szCs w:val="26"/>
          <w:shd w:val="clear" w:color="auto" w:fill="FFFFFF"/>
        </w:rPr>
        <w:t>Вышеуказанный подход подтверждается многочисленной судебной практикой с участием Ленинградского УФАС России, например, по делам А56-9711/2022, А56-124396/2023, А56-13616/2024.</w:t>
      </w:r>
    </w:p>
    <w:p w14:paraId="18B0EEC9" w14:textId="77777777" w:rsidR="00D80FFB" w:rsidRPr="00D80FFB" w:rsidRDefault="00D80FFB" w:rsidP="00D80FFB">
      <w:pPr>
        <w:spacing w:after="0" w:line="240" w:lineRule="auto"/>
        <w:ind w:firstLine="709"/>
        <w:jc w:val="both"/>
        <w:rPr>
          <w:rFonts w:ascii="Times New Roman" w:hAnsi="Times New Roman"/>
          <w:bCs/>
          <w:sz w:val="26"/>
          <w:szCs w:val="26"/>
          <w:shd w:val="clear" w:color="auto" w:fill="FFFFFF"/>
        </w:rPr>
      </w:pPr>
      <w:r w:rsidRPr="00D80FFB">
        <w:rPr>
          <w:rFonts w:ascii="Times New Roman" w:hAnsi="Times New Roman"/>
          <w:bCs/>
          <w:sz w:val="26"/>
          <w:szCs w:val="26"/>
          <w:shd w:val="clear" w:color="auto" w:fill="FFFFFF"/>
        </w:rPr>
        <w:t>На основании вышеизложенного, Комиссия усматривает в действиях Заказчика нарушение требований пункта 4 части 2 статьи 42 Закона о контрактной системе.</w:t>
      </w:r>
    </w:p>
    <w:p w14:paraId="79847463" w14:textId="77777777" w:rsidR="00D80FFB" w:rsidRPr="00D80FFB" w:rsidRDefault="00D80FFB" w:rsidP="00D80FFB">
      <w:pPr>
        <w:spacing w:after="0" w:line="240" w:lineRule="auto"/>
        <w:ind w:firstLine="709"/>
        <w:jc w:val="both"/>
        <w:rPr>
          <w:rFonts w:ascii="Times New Roman" w:hAnsi="Times New Roman"/>
          <w:sz w:val="26"/>
          <w:szCs w:val="26"/>
          <w:shd w:val="clear" w:color="auto" w:fill="FFFFFF"/>
        </w:rPr>
      </w:pPr>
      <w:r w:rsidRPr="00D80FFB">
        <w:rPr>
          <w:rFonts w:ascii="Times New Roman" w:hAnsi="Times New Roman"/>
          <w:sz w:val="26"/>
          <w:szCs w:val="26"/>
          <w:shd w:val="clear" w:color="auto" w:fill="FFFFFF"/>
        </w:rPr>
        <w:t>Относительно второго довода, Комиссия, проведя анализ положений Постановления Правительства № 2604 и положений порядка оценки в отношении детализирующего показателя – «качество товаров (работ, услуг)» показателя «Качественные характеристики объекта закупки» установила, что шкала оценки установлена в соответствии с п. 23 Положения.</w:t>
      </w:r>
    </w:p>
    <w:p w14:paraId="042441DC" w14:textId="77777777" w:rsidR="00447BA3" w:rsidRPr="00FA6478"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FA6478">
        <w:rPr>
          <w:rFonts w:ascii="Times New Roman" w:hAnsi="Times New Roman"/>
          <w:bCs/>
          <w:sz w:val="26"/>
          <w:szCs w:val="26"/>
          <w:shd w:val="clear" w:color="auto" w:fill="FFFFFF"/>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7DFF4ACB" w14:textId="77777777" w:rsidR="00447BA3" w:rsidRPr="00FA6478" w:rsidRDefault="00447BA3" w:rsidP="00447BA3">
      <w:pPr>
        <w:tabs>
          <w:tab w:val="left" w:pos="6120"/>
        </w:tabs>
        <w:spacing w:after="0" w:line="240" w:lineRule="auto"/>
        <w:ind w:firstLine="709"/>
        <w:jc w:val="both"/>
        <w:rPr>
          <w:rFonts w:ascii="Times New Roman" w:hAnsi="Times New Roman"/>
          <w:bCs/>
          <w:sz w:val="26"/>
          <w:szCs w:val="26"/>
          <w:shd w:val="clear" w:color="auto" w:fill="FFFFFF"/>
        </w:rPr>
      </w:pPr>
      <w:r w:rsidRPr="00FA6478">
        <w:rPr>
          <w:rFonts w:ascii="Times New Roman" w:hAnsi="Times New Roman"/>
          <w:bCs/>
          <w:sz w:val="26"/>
          <w:szCs w:val="26"/>
          <w:shd w:val="clear" w:color="auto" w:fill="FFFFFF"/>
        </w:rPr>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p>
    <w:p w14:paraId="45E53E97" w14:textId="77777777" w:rsidR="00447BA3" w:rsidRPr="00FA6478" w:rsidRDefault="00447BA3" w:rsidP="00447BA3">
      <w:pPr>
        <w:tabs>
          <w:tab w:val="left" w:pos="6120"/>
        </w:tabs>
        <w:spacing w:after="0" w:line="240" w:lineRule="auto"/>
        <w:ind w:firstLine="709"/>
        <w:jc w:val="both"/>
        <w:rPr>
          <w:rFonts w:ascii="Times New Roman" w:hAnsi="Times New Roman"/>
          <w:sz w:val="26"/>
          <w:szCs w:val="26"/>
          <w:shd w:val="clear" w:color="auto" w:fill="FFFFFF"/>
        </w:rPr>
      </w:pPr>
      <w:r w:rsidRPr="00FA6478">
        <w:rPr>
          <w:rFonts w:ascii="Times New Roman" w:hAnsi="Times New Roman"/>
          <w:sz w:val="26"/>
          <w:szCs w:val="26"/>
          <w:shd w:val="clear" w:color="auto" w:fill="FFFFFF"/>
        </w:rPr>
        <w:t xml:space="preserve">Совокупность обстоятельств дела указывает на то, что извещение об осуществлении закупки не соответствует действующему законодательству, в связи чем, </w:t>
      </w:r>
      <w:r>
        <w:rPr>
          <w:rFonts w:ascii="Times New Roman" w:hAnsi="Times New Roman"/>
          <w:sz w:val="26"/>
          <w:szCs w:val="26"/>
          <w:shd w:val="clear" w:color="auto" w:fill="FFFFFF"/>
        </w:rPr>
        <w:t>Комиссия</w:t>
      </w:r>
      <w:r w:rsidRPr="00FA6478">
        <w:rPr>
          <w:rFonts w:ascii="Times New Roman" w:hAnsi="Times New Roman"/>
          <w:sz w:val="26"/>
          <w:szCs w:val="26"/>
          <w:shd w:val="clear" w:color="auto" w:fill="FFFFFF"/>
        </w:rPr>
        <w:t xml:space="preserve">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допущенного нарушения.</w:t>
      </w:r>
    </w:p>
    <w:p w14:paraId="3DB3A203" w14:textId="77777777" w:rsidR="00AA3B85" w:rsidRPr="008206A1" w:rsidRDefault="00AA3B85" w:rsidP="00CD78D1">
      <w:pPr>
        <w:spacing w:after="0" w:line="240" w:lineRule="auto"/>
        <w:ind w:firstLine="709"/>
        <w:jc w:val="both"/>
        <w:rPr>
          <w:rFonts w:ascii="Times New Roman" w:hAnsi="Times New Roman"/>
          <w:sz w:val="26"/>
          <w:szCs w:val="26"/>
          <w:shd w:val="clear" w:color="auto" w:fill="FFFFFF"/>
        </w:rPr>
      </w:pPr>
    </w:p>
    <w:p w14:paraId="0096CF69" w14:textId="2E24328A" w:rsidR="00CD78D1" w:rsidRPr="008206A1" w:rsidRDefault="00CD78D1" w:rsidP="00CD78D1">
      <w:pPr>
        <w:spacing w:after="0" w:line="240" w:lineRule="auto"/>
        <w:ind w:firstLine="709"/>
        <w:jc w:val="both"/>
        <w:rPr>
          <w:rFonts w:ascii="Times New Roman" w:eastAsia="Times New Roman" w:hAnsi="Times New Roman" w:cs="Times New Roman"/>
          <w:sz w:val="26"/>
          <w:szCs w:val="26"/>
          <w:shd w:val="clear" w:color="auto" w:fill="FFFFFF"/>
        </w:rPr>
      </w:pPr>
      <w:r w:rsidRPr="008206A1">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49FAE4F" w14:textId="77777777" w:rsidR="00CD78D1" w:rsidRPr="008206A1" w:rsidRDefault="00CD78D1" w:rsidP="00CD78D1">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6CEEEB42" w14:textId="77777777" w:rsidR="00CD78D1" w:rsidRPr="008206A1" w:rsidRDefault="00CD78D1" w:rsidP="00CD78D1">
      <w:pPr>
        <w:widowControl w:val="0"/>
        <w:tabs>
          <w:tab w:val="left" w:pos="993"/>
        </w:tabs>
        <w:spacing w:after="0" w:line="240" w:lineRule="auto"/>
        <w:ind w:firstLine="709"/>
        <w:jc w:val="center"/>
        <w:rPr>
          <w:rFonts w:ascii="Times New Roman" w:eastAsia="Times New Roman" w:hAnsi="Times New Roman" w:cs="Times New Roman"/>
          <w:sz w:val="26"/>
          <w:szCs w:val="26"/>
        </w:rPr>
      </w:pPr>
      <w:r w:rsidRPr="008206A1">
        <w:rPr>
          <w:rFonts w:ascii="Times New Roman" w:hAnsi="Times New Roman"/>
          <w:sz w:val="26"/>
          <w:szCs w:val="26"/>
        </w:rPr>
        <w:t>РЕШИЛА:</w:t>
      </w:r>
    </w:p>
    <w:p w14:paraId="159EBC9A" w14:textId="77777777" w:rsidR="00CD78D1" w:rsidRPr="008206A1" w:rsidRDefault="00CD78D1" w:rsidP="00CD78D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frame="1"/>
        </w:rPr>
      </w:pPr>
    </w:p>
    <w:p w14:paraId="5A9BDA68" w14:textId="1CE7D6F2" w:rsidR="00A90186" w:rsidRPr="008206A1" w:rsidRDefault="00A90186" w:rsidP="00A9018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r w:rsidRPr="008206A1">
        <w:rPr>
          <w:rFonts w:ascii="Times New Roman" w:hAnsi="Times New Roman" w:cs="Times New Roman"/>
          <w:bCs/>
          <w:sz w:val="26"/>
          <w:szCs w:val="26"/>
        </w:rPr>
        <w:t xml:space="preserve">           1.</w:t>
      </w:r>
      <w:r w:rsidRPr="008206A1">
        <w:rPr>
          <w:rFonts w:ascii="Times New Roman" w:hAnsi="Times New Roman" w:cs="Times New Roman"/>
          <w:bCs/>
          <w:sz w:val="26"/>
          <w:szCs w:val="26"/>
        </w:rPr>
        <w:tab/>
        <w:t xml:space="preserve">Признать жалобу </w:t>
      </w:r>
      <w:r w:rsidR="00447BA3" w:rsidRPr="00447BA3">
        <w:rPr>
          <w:rFonts w:ascii="Times New Roman" w:hAnsi="Times New Roman" w:cs="Times New Roman"/>
          <w:bCs/>
          <w:sz w:val="26"/>
          <w:szCs w:val="26"/>
        </w:rPr>
        <w:t>ИП Некрасов</w:t>
      </w:r>
      <w:r w:rsidR="00447BA3">
        <w:rPr>
          <w:rFonts w:ascii="Times New Roman" w:hAnsi="Times New Roman" w:cs="Times New Roman"/>
          <w:bCs/>
          <w:sz w:val="26"/>
          <w:szCs w:val="26"/>
        </w:rPr>
        <w:t xml:space="preserve">а </w:t>
      </w:r>
      <w:proofErr w:type="gramStart"/>
      <w:r w:rsidR="00447BA3" w:rsidRPr="00447BA3">
        <w:rPr>
          <w:rFonts w:ascii="Times New Roman" w:hAnsi="Times New Roman" w:cs="Times New Roman"/>
          <w:bCs/>
          <w:sz w:val="26"/>
          <w:szCs w:val="26"/>
        </w:rPr>
        <w:t>О.С.</w:t>
      </w:r>
      <w:proofErr w:type="gramEnd"/>
      <w:r w:rsidR="00447BA3">
        <w:rPr>
          <w:rFonts w:ascii="Times New Roman" w:hAnsi="Times New Roman" w:cs="Times New Roman"/>
          <w:bCs/>
          <w:sz w:val="26"/>
          <w:szCs w:val="26"/>
        </w:rPr>
        <w:t xml:space="preserve"> </w:t>
      </w:r>
      <w:r w:rsidR="00D43249">
        <w:rPr>
          <w:rFonts w:ascii="Times New Roman" w:hAnsi="Times New Roman" w:cs="Times New Roman"/>
          <w:bCs/>
          <w:sz w:val="26"/>
          <w:szCs w:val="26"/>
        </w:rPr>
        <w:t xml:space="preserve">частично </w:t>
      </w:r>
      <w:r w:rsidRPr="008206A1">
        <w:rPr>
          <w:rFonts w:ascii="Times New Roman" w:hAnsi="Times New Roman" w:cs="Times New Roman"/>
          <w:bCs/>
          <w:sz w:val="26"/>
          <w:szCs w:val="26"/>
        </w:rPr>
        <w:t>обоснованной;</w:t>
      </w:r>
    </w:p>
    <w:p w14:paraId="2816AA50" w14:textId="6B98969D" w:rsidR="00A90186" w:rsidRPr="008206A1" w:rsidRDefault="00A90186" w:rsidP="00A9018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8206A1">
        <w:rPr>
          <w:rFonts w:ascii="Times New Roman" w:hAnsi="Times New Roman" w:cs="Times New Roman"/>
          <w:bCs/>
          <w:sz w:val="26"/>
          <w:szCs w:val="26"/>
        </w:rPr>
        <w:t>2. Признать в действиях Заказчика нарушени</w:t>
      </w:r>
      <w:r w:rsidR="00AA3B85" w:rsidRPr="008206A1">
        <w:rPr>
          <w:rFonts w:ascii="Times New Roman" w:hAnsi="Times New Roman" w:cs="Times New Roman"/>
          <w:bCs/>
          <w:sz w:val="26"/>
          <w:szCs w:val="26"/>
        </w:rPr>
        <w:t>е</w:t>
      </w:r>
      <w:r w:rsidRPr="008206A1">
        <w:rPr>
          <w:rFonts w:ascii="Times New Roman" w:hAnsi="Times New Roman" w:cs="Times New Roman"/>
          <w:bCs/>
          <w:sz w:val="26"/>
          <w:szCs w:val="26"/>
        </w:rPr>
        <w:t xml:space="preserve"> пункта </w:t>
      </w:r>
      <w:r w:rsidR="00560F7D" w:rsidRPr="008206A1">
        <w:rPr>
          <w:rFonts w:ascii="Times New Roman" w:hAnsi="Times New Roman" w:cs="Times New Roman"/>
          <w:bCs/>
          <w:sz w:val="26"/>
          <w:szCs w:val="26"/>
        </w:rPr>
        <w:t>4</w:t>
      </w:r>
      <w:r w:rsidRPr="008206A1">
        <w:rPr>
          <w:rFonts w:ascii="Times New Roman" w:hAnsi="Times New Roman" w:cs="Times New Roman"/>
          <w:bCs/>
          <w:sz w:val="26"/>
          <w:szCs w:val="26"/>
        </w:rPr>
        <w:t xml:space="preserve"> части 2 статьи 42</w:t>
      </w:r>
      <w:r w:rsidR="00AA3B85" w:rsidRPr="008206A1">
        <w:rPr>
          <w:rFonts w:ascii="Times New Roman" w:hAnsi="Times New Roman" w:cs="Times New Roman"/>
          <w:bCs/>
          <w:sz w:val="26"/>
          <w:szCs w:val="26"/>
        </w:rPr>
        <w:t xml:space="preserve"> </w:t>
      </w:r>
      <w:r w:rsidRPr="008206A1">
        <w:rPr>
          <w:rFonts w:ascii="Times New Roman" w:hAnsi="Times New Roman" w:cs="Times New Roman"/>
          <w:bCs/>
          <w:sz w:val="26"/>
          <w:szCs w:val="26"/>
        </w:rPr>
        <w:t>Закона о контрактной системе;</w:t>
      </w:r>
    </w:p>
    <w:p w14:paraId="326421B6" w14:textId="77777777" w:rsidR="00560F7D" w:rsidRDefault="00560F7D" w:rsidP="00A9018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47BA3">
        <w:rPr>
          <w:rFonts w:ascii="Times New Roman" w:hAnsi="Times New Roman" w:cs="Times New Roman"/>
          <w:bCs/>
          <w:sz w:val="26"/>
          <w:szCs w:val="26"/>
        </w:rPr>
        <w:t>3. 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14:paraId="2D74D108" w14:textId="09EBB3FA" w:rsidR="00A90186" w:rsidRDefault="00A90186" w:rsidP="00A9018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w:t>
      </w:r>
      <w:r w:rsidRPr="00FB7FBB">
        <w:rPr>
          <w:rFonts w:ascii="Times New Roman" w:hAnsi="Times New Roman" w:cs="Times New Roman"/>
          <w:bCs/>
          <w:sz w:val="26"/>
          <w:szCs w:val="26"/>
        </w:rPr>
        <w:t>.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35A0C192" w14:textId="77777777" w:rsidR="00CD78D1" w:rsidRDefault="00CD78D1" w:rsidP="00CD78D1">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732ECD4F" w14:textId="77777777" w:rsidR="00CD78D1" w:rsidRDefault="00CD78D1" w:rsidP="00CD78D1">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07F646DE" w14:textId="77777777" w:rsidR="00E62277" w:rsidRDefault="00E62277" w:rsidP="00E62277">
      <w:pPr>
        <w:widowControl w:val="0"/>
        <w:tabs>
          <w:tab w:val="left" w:pos="993"/>
        </w:tabs>
        <w:autoSpaceDE w:val="0"/>
        <w:autoSpaceDN w:val="0"/>
        <w:adjustRightInd w:val="0"/>
        <w:spacing w:after="0" w:line="240" w:lineRule="auto"/>
        <w:jc w:val="both"/>
        <w:rPr>
          <w:rFonts w:ascii="Times New Roman" w:hAnsi="Times New Roman"/>
          <w:sz w:val="26"/>
          <w:szCs w:val="26"/>
        </w:rPr>
      </w:pPr>
    </w:p>
    <w:p w14:paraId="03A8B7F0" w14:textId="77777777" w:rsidR="005B3965" w:rsidRDefault="005B3965"/>
    <w:sectPr w:rsidR="005B396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6D5FB" w14:textId="77777777" w:rsidR="003675CD" w:rsidRDefault="003675CD" w:rsidP="005D3A8D">
      <w:pPr>
        <w:spacing w:after="0" w:line="240" w:lineRule="auto"/>
      </w:pPr>
      <w:r>
        <w:separator/>
      </w:r>
    </w:p>
  </w:endnote>
  <w:endnote w:type="continuationSeparator" w:id="0">
    <w:p w14:paraId="525A3718" w14:textId="77777777" w:rsidR="003675CD" w:rsidRDefault="003675CD" w:rsidP="005D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302BE" w14:textId="77777777" w:rsidR="003675CD" w:rsidRDefault="003675CD" w:rsidP="005D3A8D">
      <w:pPr>
        <w:spacing w:after="0" w:line="240" w:lineRule="auto"/>
      </w:pPr>
      <w:r>
        <w:separator/>
      </w:r>
    </w:p>
  </w:footnote>
  <w:footnote w:type="continuationSeparator" w:id="0">
    <w:p w14:paraId="51B7267C" w14:textId="77777777" w:rsidR="003675CD" w:rsidRDefault="003675CD" w:rsidP="005D3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num w:numId="1" w16cid:durableId="1155955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78D1"/>
    <w:rsid w:val="00020064"/>
    <w:rsid w:val="00024616"/>
    <w:rsid w:val="00040087"/>
    <w:rsid w:val="000605FF"/>
    <w:rsid w:val="000A1E85"/>
    <w:rsid w:val="00145600"/>
    <w:rsid w:val="00157404"/>
    <w:rsid w:val="001B1D5A"/>
    <w:rsid w:val="001C0566"/>
    <w:rsid w:val="001C07B0"/>
    <w:rsid w:val="001F2C7B"/>
    <w:rsid w:val="00254494"/>
    <w:rsid w:val="0026381C"/>
    <w:rsid w:val="002652C5"/>
    <w:rsid w:val="00303988"/>
    <w:rsid w:val="003316C1"/>
    <w:rsid w:val="00340D62"/>
    <w:rsid w:val="003675CD"/>
    <w:rsid w:val="003A3882"/>
    <w:rsid w:val="003C3873"/>
    <w:rsid w:val="003E083B"/>
    <w:rsid w:val="003E674A"/>
    <w:rsid w:val="004477C9"/>
    <w:rsid w:val="00447BA3"/>
    <w:rsid w:val="0045345B"/>
    <w:rsid w:val="004831E7"/>
    <w:rsid w:val="00492F26"/>
    <w:rsid w:val="00560F7D"/>
    <w:rsid w:val="005976E4"/>
    <w:rsid w:val="005B3965"/>
    <w:rsid w:val="005D3A8D"/>
    <w:rsid w:val="00611949"/>
    <w:rsid w:val="006908C7"/>
    <w:rsid w:val="006A54E3"/>
    <w:rsid w:val="006C1791"/>
    <w:rsid w:val="006D04AF"/>
    <w:rsid w:val="006D3806"/>
    <w:rsid w:val="006F3411"/>
    <w:rsid w:val="007501D8"/>
    <w:rsid w:val="007902B0"/>
    <w:rsid w:val="007C4123"/>
    <w:rsid w:val="007F05CD"/>
    <w:rsid w:val="00800AE9"/>
    <w:rsid w:val="008206A1"/>
    <w:rsid w:val="00830EFF"/>
    <w:rsid w:val="008526DB"/>
    <w:rsid w:val="008835CE"/>
    <w:rsid w:val="009006D5"/>
    <w:rsid w:val="00905207"/>
    <w:rsid w:val="00942200"/>
    <w:rsid w:val="00981DE2"/>
    <w:rsid w:val="009A053E"/>
    <w:rsid w:val="009B2C65"/>
    <w:rsid w:val="009E1D91"/>
    <w:rsid w:val="009F35BE"/>
    <w:rsid w:val="00A90186"/>
    <w:rsid w:val="00AA3B85"/>
    <w:rsid w:val="00AD404D"/>
    <w:rsid w:val="00AD67DF"/>
    <w:rsid w:val="00AE0EEA"/>
    <w:rsid w:val="00B25933"/>
    <w:rsid w:val="00BD5486"/>
    <w:rsid w:val="00C004C6"/>
    <w:rsid w:val="00C260CF"/>
    <w:rsid w:val="00C8384B"/>
    <w:rsid w:val="00C908E8"/>
    <w:rsid w:val="00CB5D0C"/>
    <w:rsid w:val="00CC13AD"/>
    <w:rsid w:val="00CD5C4A"/>
    <w:rsid w:val="00CD78D1"/>
    <w:rsid w:val="00CF668D"/>
    <w:rsid w:val="00D20588"/>
    <w:rsid w:val="00D260C3"/>
    <w:rsid w:val="00D43249"/>
    <w:rsid w:val="00D66B47"/>
    <w:rsid w:val="00D80FFB"/>
    <w:rsid w:val="00DB5B04"/>
    <w:rsid w:val="00DD05AA"/>
    <w:rsid w:val="00E0696F"/>
    <w:rsid w:val="00E60D5E"/>
    <w:rsid w:val="00E62277"/>
    <w:rsid w:val="00E75DF1"/>
    <w:rsid w:val="00EA2F78"/>
    <w:rsid w:val="00EF4D85"/>
    <w:rsid w:val="00F242F8"/>
    <w:rsid w:val="00F64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490E"/>
  <w15:docId w15:val="{C12F353A-9725-4730-B559-83F96B77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78D1"/>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3A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D3A8D"/>
    <w:rPr>
      <w:rFonts w:ascii="Calibri" w:eastAsia="Arial Unicode MS" w:hAnsi="Calibri" w:cs="Arial Unicode MS"/>
      <w:color w:val="000000"/>
      <w:u w:color="000000"/>
      <w:lang w:eastAsia="ru-RU"/>
    </w:rPr>
  </w:style>
  <w:style w:type="paragraph" w:styleId="a5">
    <w:name w:val="footer"/>
    <w:basedOn w:val="a"/>
    <w:link w:val="a6"/>
    <w:uiPriority w:val="99"/>
    <w:unhideWhenUsed/>
    <w:rsid w:val="005D3A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D3A8D"/>
    <w:rPr>
      <w:rFonts w:ascii="Calibri" w:eastAsia="Arial Unicode MS" w:hAnsi="Calibri" w:cs="Arial Unicode MS"/>
      <w:color w:val="000000"/>
      <w:u w:color="000000"/>
      <w:lang w:eastAsia="ru-RU"/>
    </w:rPr>
  </w:style>
  <w:style w:type="table" w:styleId="a7">
    <w:name w:val="Table Grid"/>
    <w:basedOn w:val="a1"/>
    <w:uiPriority w:val="39"/>
    <w:rsid w:val="003C3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Знак сноски 1,Знак сноски-FN"/>
    <w:unhideWhenUsed/>
    <w:qFormat/>
    <w:rsid w:val="00C8384B"/>
    <w:rPr>
      <w:vertAlign w:val="superscript"/>
    </w:rPr>
  </w:style>
  <w:style w:type="paragraph" w:styleId="HTML">
    <w:name w:val="HTML Preformatted"/>
    <w:basedOn w:val="a"/>
    <w:link w:val="HTML0"/>
    <w:unhideWhenUsed/>
    <w:rsid w:val="00E62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0">
    <w:name w:val="Стандартный HTML Знак"/>
    <w:basedOn w:val="a0"/>
    <w:link w:val="HTML"/>
    <w:rsid w:val="00E62277"/>
    <w:rPr>
      <w:rFonts w:ascii="Courier New" w:eastAsia="Times New Roman" w:hAnsi="Courier New" w:cs="Courier New"/>
      <w:sz w:val="20"/>
      <w:szCs w:val="20"/>
      <w:lang w:eastAsia="ru-RU"/>
    </w:rPr>
  </w:style>
  <w:style w:type="table" w:customStyle="1" w:styleId="111">
    <w:name w:val="Сетка таблицы111"/>
    <w:basedOn w:val="a1"/>
    <w:uiPriority w:val="59"/>
    <w:rsid w:val="00E62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semiHidden/>
    <w:unhideWhenUsed/>
    <w:qFormat/>
    <w:rsid w:val="00E62277"/>
    <w:pPr>
      <w:spacing w:after="0" w:line="240" w:lineRule="auto"/>
    </w:pPr>
    <w:rPr>
      <w:rFonts w:ascii="Times New Roman" w:eastAsia="Times New Roman" w:hAnsi="Times New Roman" w:cs="Times New Roman"/>
      <w:color w:val="auto"/>
      <w:sz w:val="20"/>
      <w:szCs w:val="20"/>
    </w:rPr>
  </w:style>
  <w:style w:type="character" w:customStyle="1" w:styleId="a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9"/>
    <w:semiHidden/>
    <w:rsid w:val="00E62277"/>
    <w:rPr>
      <w:rFonts w:ascii="Times New Roman" w:eastAsia="Times New Roman" w:hAnsi="Times New Roman" w:cs="Times New Roman"/>
      <w:sz w:val="20"/>
      <w:szCs w:val="20"/>
      <w:lang w:eastAsia="ru-RU"/>
    </w:rPr>
  </w:style>
  <w:style w:type="character" w:styleId="ab">
    <w:name w:val="Hyperlink"/>
    <w:basedOn w:val="a0"/>
    <w:uiPriority w:val="99"/>
    <w:unhideWhenUsed/>
    <w:rsid w:val="006D3806"/>
    <w:rPr>
      <w:color w:val="0000FF" w:themeColor="hyperlink"/>
      <w:u w:val="single"/>
    </w:rPr>
  </w:style>
  <w:style w:type="character" w:customStyle="1" w:styleId="1">
    <w:name w:val="Неразрешенное упоминание1"/>
    <w:basedOn w:val="a0"/>
    <w:uiPriority w:val="99"/>
    <w:semiHidden/>
    <w:unhideWhenUsed/>
    <w:rsid w:val="006D3806"/>
    <w:rPr>
      <w:color w:val="605E5C"/>
      <w:shd w:val="clear" w:color="auto" w:fill="E1DFDD"/>
    </w:rPr>
  </w:style>
  <w:style w:type="character" w:styleId="ac">
    <w:name w:val="Unresolved Mention"/>
    <w:basedOn w:val="a0"/>
    <w:uiPriority w:val="99"/>
    <w:semiHidden/>
    <w:unhideWhenUsed/>
    <w:rsid w:val="00750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62782">
      <w:bodyDiv w:val="1"/>
      <w:marLeft w:val="0"/>
      <w:marRight w:val="0"/>
      <w:marTop w:val="0"/>
      <w:marBottom w:val="0"/>
      <w:divBdr>
        <w:top w:val="none" w:sz="0" w:space="0" w:color="auto"/>
        <w:left w:val="none" w:sz="0" w:space="0" w:color="auto"/>
        <w:bottom w:val="none" w:sz="0" w:space="0" w:color="auto"/>
        <w:right w:val="none" w:sz="0" w:space="0" w:color="auto"/>
      </w:divBdr>
    </w:div>
    <w:div w:id="224679519">
      <w:bodyDiv w:val="1"/>
      <w:marLeft w:val="0"/>
      <w:marRight w:val="0"/>
      <w:marTop w:val="0"/>
      <w:marBottom w:val="0"/>
      <w:divBdr>
        <w:top w:val="none" w:sz="0" w:space="0" w:color="auto"/>
        <w:left w:val="none" w:sz="0" w:space="0" w:color="auto"/>
        <w:bottom w:val="none" w:sz="0" w:space="0" w:color="auto"/>
        <w:right w:val="none" w:sz="0" w:space="0" w:color="auto"/>
      </w:divBdr>
    </w:div>
    <w:div w:id="431365188">
      <w:bodyDiv w:val="1"/>
      <w:marLeft w:val="0"/>
      <w:marRight w:val="0"/>
      <w:marTop w:val="0"/>
      <w:marBottom w:val="0"/>
      <w:divBdr>
        <w:top w:val="none" w:sz="0" w:space="0" w:color="auto"/>
        <w:left w:val="none" w:sz="0" w:space="0" w:color="auto"/>
        <w:bottom w:val="none" w:sz="0" w:space="0" w:color="auto"/>
        <w:right w:val="none" w:sz="0" w:space="0" w:color="auto"/>
      </w:divBdr>
    </w:div>
    <w:div w:id="592277974">
      <w:bodyDiv w:val="1"/>
      <w:marLeft w:val="0"/>
      <w:marRight w:val="0"/>
      <w:marTop w:val="0"/>
      <w:marBottom w:val="0"/>
      <w:divBdr>
        <w:top w:val="none" w:sz="0" w:space="0" w:color="auto"/>
        <w:left w:val="none" w:sz="0" w:space="0" w:color="auto"/>
        <w:bottom w:val="none" w:sz="0" w:space="0" w:color="auto"/>
        <w:right w:val="none" w:sz="0" w:space="0" w:color="auto"/>
      </w:divBdr>
      <w:divsChild>
        <w:div w:id="2045054354">
          <w:marLeft w:val="-225"/>
          <w:marRight w:val="-225"/>
          <w:marTop w:val="0"/>
          <w:marBottom w:val="0"/>
          <w:divBdr>
            <w:top w:val="none" w:sz="0" w:space="0" w:color="auto"/>
            <w:left w:val="none" w:sz="0" w:space="0" w:color="auto"/>
            <w:bottom w:val="none" w:sz="0" w:space="0" w:color="auto"/>
            <w:right w:val="none" w:sz="0" w:space="0" w:color="auto"/>
          </w:divBdr>
          <w:divsChild>
            <w:div w:id="168789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67601">
      <w:bodyDiv w:val="1"/>
      <w:marLeft w:val="0"/>
      <w:marRight w:val="0"/>
      <w:marTop w:val="0"/>
      <w:marBottom w:val="0"/>
      <w:divBdr>
        <w:top w:val="none" w:sz="0" w:space="0" w:color="auto"/>
        <w:left w:val="none" w:sz="0" w:space="0" w:color="auto"/>
        <w:bottom w:val="none" w:sz="0" w:space="0" w:color="auto"/>
        <w:right w:val="none" w:sz="0" w:space="0" w:color="auto"/>
      </w:divBdr>
    </w:div>
    <w:div w:id="777867933">
      <w:bodyDiv w:val="1"/>
      <w:marLeft w:val="0"/>
      <w:marRight w:val="0"/>
      <w:marTop w:val="0"/>
      <w:marBottom w:val="0"/>
      <w:divBdr>
        <w:top w:val="none" w:sz="0" w:space="0" w:color="auto"/>
        <w:left w:val="none" w:sz="0" w:space="0" w:color="auto"/>
        <w:bottom w:val="none" w:sz="0" w:space="0" w:color="auto"/>
        <w:right w:val="none" w:sz="0" w:space="0" w:color="auto"/>
      </w:divBdr>
    </w:div>
    <w:div w:id="836380994">
      <w:bodyDiv w:val="1"/>
      <w:marLeft w:val="0"/>
      <w:marRight w:val="0"/>
      <w:marTop w:val="0"/>
      <w:marBottom w:val="0"/>
      <w:divBdr>
        <w:top w:val="none" w:sz="0" w:space="0" w:color="auto"/>
        <w:left w:val="none" w:sz="0" w:space="0" w:color="auto"/>
        <w:bottom w:val="none" w:sz="0" w:space="0" w:color="auto"/>
        <w:right w:val="none" w:sz="0" w:space="0" w:color="auto"/>
      </w:divBdr>
    </w:div>
    <w:div w:id="948196485">
      <w:bodyDiv w:val="1"/>
      <w:marLeft w:val="0"/>
      <w:marRight w:val="0"/>
      <w:marTop w:val="0"/>
      <w:marBottom w:val="0"/>
      <w:divBdr>
        <w:top w:val="none" w:sz="0" w:space="0" w:color="auto"/>
        <w:left w:val="none" w:sz="0" w:space="0" w:color="auto"/>
        <w:bottom w:val="none" w:sz="0" w:space="0" w:color="auto"/>
        <w:right w:val="none" w:sz="0" w:space="0" w:color="auto"/>
      </w:divBdr>
    </w:div>
    <w:div w:id="988048510">
      <w:bodyDiv w:val="1"/>
      <w:marLeft w:val="0"/>
      <w:marRight w:val="0"/>
      <w:marTop w:val="0"/>
      <w:marBottom w:val="0"/>
      <w:divBdr>
        <w:top w:val="none" w:sz="0" w:space="0" w:color="auto"/>
        <w:left w:val="none" w:sz="0" w:space="0" w:color="auto"/>
        <w:bottom w:val="none" w:sz="0" w:space="0" w:color="auto"/>
        <w:right w:val="none" w:sz="0" w:space="0" w:color="auto"/>
      </w:divBdr>
    </w:div>
    <w:div w:id="1045326694">
      <w:bodyDiv w:val="1"/>
      <w:marLeft w:val="0"/>
      <w:marRight w:val="0"/>
      <w:marTop w:val="0"/>
      <w:marBottom w:val="0"/>
      <w:divBdr>
        <w:top w:val="none" w:sz="0" w:space="0" w:color="auto"/>
        <w:left w:val="none" w:sz="0" w:space="0" w:color="auto"/>
        <w:bottom w:val="none" w:sz="0" w:space="0" w:color="auto"/>
        <w:right w:val="none" w:sz="0" w:space="0" w:color="auto"/>
      </w:divBdr>
    </w:div>
    <w:div w:id="1051537153">
      <w:bodyDiv w:val="1"/>
      <w:marLeft w:val="0"/>
      <w:marRight w:val="0"/>
      <w:marTop w:val="0"/>
      <w:marBottom w:val="0"/>
      <w:divBdr>
        <w:top w:val="none" w:sz="0" w:space="0" w:color="auto"/>
        <w:left w:val="none" w:sz="0" w:space="0" w:color="auto"/>
        <w:bottom w:val="none" w:sz="0" w:space="0" w:color="auto"/>
        <w:right w:val="none" w:sz="0" w:space="0" w:color="auto"/>
      </w:divBdr>
    </w:div>
    <w:div w:id="1108692803">
      <w:bodyDiv w:val="1"/>
      <w:marLeft w:val="0"/>
      <w:marRight w:val="0"/>
      <w:marTop w:val="0"/>
      <w:marBottom w:val="0"/>
      <w:divBdr>
        <w:top w:val="none" w:sz="0" w:space="0" w:color="auto"/>
        <w:left w:val="none" w:sz="0" w:space="0" w:color="auto"/>
        <w:bottom w:val="none" w:sz="0" w:space="0" w:color="auto"/>
        <w:right w:val="none" w:sz="0" w:space="0" w:color="auto"/>
      </w:divBdr>
    </w:div>
    <w:div w:id="1141652989">
      <w:bodyDiv w:val="1"/>
      <w:marLeft w:val="0"/>
      <w:marRight w:val="0"/>
      <w:marTop w:val="0"/>
      <w:marBottom w:val="0"/>
      <w:divBdr>
        <w:top w:val="none" w:sz="0" w:space="0" w:color="auto"/>
        <w:left w:val="none" w:sz="0" w:space="0" w:color="auto"/>
        <w:bottom w:val="none" w:sz="0" w:space="0" w:color="auto"/>
        <w:right w:val="none" w:sz="0" w:space="0" w:color="auto"/>
      </w:divBdr>
    </w:div>
    <w:div w:id="1278870300">
      <w:bodyDiv w:val="1"/>
      <w:marLeft w:val="0"/>
      <w:marRight w:val="0"/>
      <w:marTop w:val="0"/>
      <w:marBottom w:val="0"/>
      <w:divBdr>
        <w:top w:val="none" w:sz="0" w:space="0" w:color="auto"/>
        <w:left w:val="none" w:sz="0" w:space="0" w:color="auto"/>
        <w:bottom w:val="none" w:sz="0" w:space="0" w:color="auto"/>
        <w:right w:val="none" w:sz="0" w:space="0" w:color="auto"/>
      </w:divBdr>
    </w:div>
    <w:div w:id="1293169290">
      <w:bodyDiv w:val="1"/>
      <w:marLeft w:val="0"/>
      <w:marRight w:val="0"/>
      <w:marTop w:val="0"/>
      <w:marBottom w:val="0"/>
      <w:divBdr>
        <w:top w:val="none" w:sz="0" w:space="0" w:color="auto"/>
        <w:left w:val="none" w:sz="0" w:space="0" w:color="auto"/>
        <w:bottom w:val="none" w:sz="0" w:space="0" w:color="auto"/>
        <w:right w:val="none" w:sz="0" w:space="0" w:color="auto"/>
      </w:divBdr>
    </w:div>
    <w:div w:id="1360739302">
      <w:bodyDiv w:val="1"/>
      <w:marLeft w:val="0"/>
      <w:marRight w:val="0"/>
      <w:marTop w:val="0"/>
      <w:marBottom w:val="0"/>
      <w:divBdr>
        <w:top w:val="none" w:sz="0" w:space="0" w:color="auto"/>
        <w:left w:val="none" w:sz="0" w:space="0" w:color="auto"/>
        <w:bottom w:val="none" w:sz="0" w:space="0" w:color="auto"/>
        <w:right w:val="none" w:sz="0" w:space="0" w:color="auto"/>
      </w:divBdr>
      <w:divsChild>
        <w:div w:id="208425038">
          <w:marLeft w:val="-225"/>
          <w:marRight w:val="-225"/>
          <w:marTop w:val="0"/>
          <w:marBottom w:val="0"/>
          <w:divBdr>
            <w:top w:val="none" w:sz="0" w:space="0" w:color="auto"/>
            <w:left w:val="none" w:sz="0" w:space="0" w:color="auto"/>
            <w:bottom w:val="none" w:sz="0" w:space="0" w:color="auto"/>
            <w:right w:val="none" w:sz="0" w:space="0" w:color="auto"/>
          </w:divBdr>
          <w:divsChild>
            <w:div w:id="141770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96514">
      <w:bodyDiv w:val="1"/>
      <w:marLeft w:val="0"/>
      <w:marRight w:val="0"/>
      <w:marTop w:val="0"/>
      <w:marBottom w:val="0"/>
      <w:divBdr>
        <w:top w:val="none" w:sz="0" w:space="0" w:color="auto"/>
        <w:left w:val="none" w:sz="0" w:space="0" w:color="auto"/>
        <w:bottom w:val="none" w:sz="0" w:space="0" w:color="auto"/>
        <w:right w:val="none" w:sz="0" w:space="0" w:color="auto"/>
      </w:divBdr>
    </w:div>
    <w:div w:id="1410350030">
      <w:bodyDiv w:val="1"/>
      <w:marLeft w:val="0"/>
      <w:marRight w:val="0"/>
      <w:marTop w:val="0"/>
      <w:marBottom w:val="0"/>
      <w:divBdr>
        <w:top w:val="none" w:sz="0" w:space="0" w:color="auto"/>
        <w:left w:val="none" w:sz="0" w:space="0" w:color="auto"/>
        <w:bottom w:val="none" w:sz="0" w:space="0" w:color="auto"/>
        <w:right w:val="none" w:sz="0" w:space="0" w:color="auto"/>
      </w:divBdr>
    </w:div>
    <w:div w:id="1566454030">
      <w:bodyDiv w:val="1"/>
      <w:marLeft w:val="0"/>
      <w:marRight w:val="0"/>
      <w:marTop w:val="0"/>
      <w:marBottom w:val="0"/>
      <w:divBdr>
        <w:top w:val="none" w:sz="0" w:space="0" w:color="auto"/>
        <w:left w:val="none" w:sz="0" w:space="0" w:color="auto"/>
        <w:bottom w:val="none" w:sz="0" w:space="0" w:color="auto"/>
        <w:right w:val="none" w:sz="0" w:space="0" w:color="auto"/>
      </w:divBdr>
    </w:div>
    <w:div w:id="1619414903">
      <w:bodyDiv w:val="1"/>
      <w:marLeft w:val="0"/>
      <w:marRight w:val="0"/>
      <w:marTop w:val="0"/>
      <w:marBottom w:val="0"/>
      <w:divBdr>
        <w:top w:val="none" w:sz="0" w:space="0" w:color="auto"/>
        <w:left w:val="none" w:sz="0" w:space="0" w:color="auto"/>
        <w:bottom w:val="none" w:sz="0" w:space="0" w:color="auto"/>
        <w:right w:val="none" w:sz="0" w:space="0" w:color="auto"/>
      </w:divBdr>
      <w:divsChild>
        <w:div w:id="1070692630">
          <w:marLeft w:val="0"/>
          <w:marRight w:val="0"/>
          <w:marTop w:val="0"/>
          <w:marBottom w:val="0"/>
          <w:divBdr>
            <w:top w:val="none" w:sz="0" w:space="0" w:color="auto"/>
            <w:left w:val="none" w:sz="0" w:space="0" w:color="auto"/>
            <w:bottom w:val="none" w:sz="0" w:space="0" w:color="auto"/>
            <w:right w:val="none" w:sz="0" w:space="0" w:color="auto"/>
          </w:divBdr>
        </w:div>
      </w:divsChild>
    </w:div>
    <w:div w:id="1743334883">
      <w:bodyDiv w:val="1"/>
      <w:marLeft w:val="0"/>
      <w:marRight w:val="0"/>
      <w:marTop w:val="0"/>
      <w:marBottom w:val="0"/>
      <w:divBdr>
        <w:top w:val="none" w:sz="0" w:space="0" w:color="auto"/>
        <w:left w:val="none" w:sz="0" w:space="0" w:color="auto"/>
        <w:bottom w:val="none" w:sz="0" w:space="0" w:color="auto"/>
        <w:right w:val="none" w:sz="0" w:space="0" w:color="auto"/>
      </w:divBdr>
    </w:div>
    <w:div w:id="1755197413">
      <w:bodyDiv w:val="1"/>
      <w:marLeft w:val="0"/>
      <w:marRight w:val="0"/>
      <w:marTop w:val="0"/>
      <w:marBottom w:val="0"/>
      <w:divBdr>
        <w:top w:val="none" w:sz="0" w:space="0" w:color="auto"/>
        <w:left w:val="none" w:sz="0" w:space="0" w:color="auto"/>
        <w:bottom w:val="none" w:sz="0" w:space="0" w:color="auto"/>
        <w:right w:val="none" w:sz="0" w:space="0" w:color="auto"/>
      </w:divBdr>
    </w:div>
    <w:div w:id="1789860911">
      <w:bodyDiv w:val="1"/>
      <w:marLeft w:val="0"/>
      <w:marRight w:val="0"/>
      <w:marTop w:val="0"/>
      <w:marBottom w:val="0"/>
      <w:divBdr>
        <w:top w:val="none" w:sz="0" w:space="0" w:color="auto"/>
        <w:left w:val="none" w:sz="0" w:space="0" w:color="auto"/>
        <w:bottom w:val="none" w:sz="0" w:space="0" w:color="auto"/>
        <w:right w:val="none" w:sz="0" w:space="0" w:color="auto"/>
      </w:divBdr>
    </w:div>
    <w:div w:id="1936864125">
      <w:bodyDiv w:val="1"/>
      <w:marLeft w:val="0"/>
      <w:marRight w:val="0"/>
      <w:marTop w:val="0"/>
      <w:marBottom w:val="0"/>
      <w:divBdr>
        <w:top w:val="none" w:sz="0" w:space="0" w:color="auto"/>
        <w:left w:val="none" w:sz="0" w:space="0" w:color="auto"/>
        <w:bottom w:val="none" w:sz="0" w:space="0" w:color="auto"/>
        <w:right w:val="none" w:sz="0" w:space="0" w:color="auto"/>
      </w:divBdr>
    </w:div>
    <w:div w:id="1944723047">
      <w:bodyDiv w:val="1"/>
      <w:marLeft w:val="0"/>
      <w:marRight w:val="0"/>
      <w:marTop w:val="0"/>
      <w:marBottom w:val="0"/>
      <w:divBdr>
        <w:top w:val="none" w:sz="0" w:space="0" w:color="auto"/>
        <w:left w:val="none" w:sz="0" w:space="0" w:color="auto"/>
        <w:bottom w:val="none" w:sz="0" w:space="0" w:color="auto"/>
        <w:right w:val="none" w:sz="0" w:space="0" w:color="auto"/>
      </w:divBdr>
    </w:div>
    <w:div w:id="2073574371">
      <w:bodyDiv w:val="1"/>
      <w:marLeft w:val="0"/>
      <w:marRight w:val="0"/>
      <w:marTop w:val="0"/>
      <w:marBottom w:val="0"/>
      <w:divBdr>
        <w:top w:val="none" w:sz="0" w:space="0" w:color="auto"/>
        <w:left w:val="none" w:sz="0" w:space="0" w:color="auto"/>
        <w:bottom w:val="none" w:sz="0" w:space="0" w:color="auto"/>
        <w:right w:val="none" w:sz="0" w:space="0" w:color="auto"/>
      </w:divBdr>
    </w:div>
    <w:div w:id="212148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10</Pages>
  <Words>4060</Words>
  <Characters>23145</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49</cp:revision>
  <dcterms:created xsi:type="dcterms:W3CDTF">2024-04-23T12:32:00Z</dcterms:created>
  <dcterms:modified xsi:type="dcterms:W3CDTF">2024-10-07T09:45:00Z</dcterms:modified>
</cp:coreProperties>
</file>