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11A1" w:rsidRDefault="00EC11A1" w:rsidP="00EC11A1">
      <w:pPr>
        <w:pStyle w:val="a4"/>
        <w:spacing w:before="0" w:beforeAutospacing="0" w:after="0"/>
        <w:ind w:firstLine="709"/>
        <w:jc w:val="center"/>
      </w:pPr>
      <w:r>
        <w:rPr>
          <w:b/>
          <w:bCs/>
        </w:rPr>
        <w:t>ПРЕДПИСАНИЕ</w:t>
      </w:r>
    </w:p>
    <w:p w:rsidR="00EC11A1" w:rsidRDefault="00EC11A1" w:rsidP="00EC11A1">
      <w:pPr>
        <w:pStyle w:val="a4"/>
        <w:spacing w:before="0" w:beforeAutospacing="0" w:after="0"/>
        <w:ind w:firstLine="709"/>
        <w:jc w:val="center"/>
      </w:pPr>
      <w:r>
        <w:rPr>
          <w:b/>
          <w:bCs/>
        </w:rPr>
        <w:t xml:space="preserve">по делу </w:t>
      </w:r>
      <w:r>
        <w:rPr>
          <w:b/>
          <w:bCs/>
          <w:sz w:val="26"/>
          <w:szCs w:val="26"/>
        </w:rPr>
        <w:t xml:space="preserve">012/06/105-667/2024 </w:t>
      </w:r>
    </w:p>
    <w:p w:rsidR="00EC11A1" w:rsidRDefault="00EC11A1" w:rsidP="00EC11A1">
      <w:pPr>
        <w:pStyle w:val="a4"/>
        <w:spacing w:before="0" w:beforeAutospacing="0" w:after="0"/>
        <w:ind w:firstLine="709"/>
        <w:jc w:val="center"/>
      </w:pPr>
      <w:r>
        <w:rPr>
          <w:b/>
          <w:bCs/>
        </w:rPr>
        <w:t>об устранении нарушений законодательства о контрактной системе</w:t>
      </w:r>
    </w:p>
    <w:p w:rsidR="00EC11A1" w:rsidRDefault="00EC11A1" w:rsidP="00EC11A1">
      <w:pPr>
        <w:pStyle w:val="a4"/>
        <w:spacing w:before="0" w:beforeAutospacing="0" w:after="0"/>
        <w:ind w:firstLine="709"/>
        <w:jc w:val="center"/>
      </w:pPr>
    </w:p>
    <w:p w:rsidR="00EC11A1" w:rsidRDefault="00EC11A1" w:rsidP="00EC11A1">
      <w:pPr>
        <w:pStyle w:val="a4"/>
        <w:spacing w:before="0" w:beforeAutospacing="0" w:after="0"/>
      </w:pPr>
      <w:r>
        <w:t xml:space="preserve">01 октября 2024 года </w:t>
      </w:r>
      <w:r>
        <w:t xml:space="preserve">                                                                                             </w:t>
      </w:r>
      <w:r>
        <w:t>г. Йошкар-Ола</w:t>
      </w:r>
    </w:p>
    <w:p w:rsidR="00EC11A1" w:rsidRDefault="00EC11A1" w:rsidP="00EC11A1">
      <w:pPr>
        <w:pStyle w:val="a4"/>
        <w:spacing w:before="0" w:beforeAutospacing="0" w:after="0"/>
        <w:ind w:firstLine="709"/>
      </w:pPr>
    </w:p>
    <w:p w:rsidR="00EC11A1" w:rsidRDefault="00EC11A1" w:rsidP="00EC11A1">
      <w:pPr>
        <w:pStyle w:val="a4"/>
        <w:spacing w:before="0" w:beforeAutospacing="0" w:after="0" w:line="238" w:lineRule="atLeast"/>
        <w:ind w:firstLine="709"/>
        <w:jc w:val="both"/>
      </w:pPr>
      <w:r>
        <w:rPr>
          <w:sz w:val="26"/>
          <w:szCs w:val="26"/>
        </w:rPr>
        <w:t>Комиссия Управления Федеральной антимонопольной службы по Республике Марий Эл по контролю в сфере закупок (далее - Комиссия) в составе:</w:t>
      </w:r>
    </w:p>
    <w:p w:rsidR="00EC11A1" w:rsidRDefault="00EC11A1" w:rsidP="00EC11A1">
      <w:pPr>
        <w:pStyle w:val="a4"/>
        <w:spacing w:before="0" w:beforeAutospacing="0" w:after="0" w:line="238" w:lineRule="atLeast"/>
        <w:ind w:firstLine="709"/>
        <w:jc w:val="both"/>
      </w:pPr>
      <w:r>
        <w:rPr>
          <w:sz w:val="26"/>
          <w:szCs w:val="26"/>
        </w:rPr>
        <w:t>Председателя Комиссии –. – заместителя руководителя – начальника отдела контроля закупок и антимонопольного контроля органов власти;</w:t>
      </w:r>
    </w:p>
    <w:p w:rsidR="00EC11A1" w:rsidRDefault="00EC11A1" w:rsidP="00EC11A1">
      <w:pPr>
        <w:pStyle w:val="a4"/>
        <w:spacing w:before="0" w:beforeAutospacing="0" w:after="0" w:line="238" w:lineRule="atLeast"/>
        <w:ind w:firstLine="709"/>
        <w:jc w:val="both"/>
      </w:pPr>
      <w:r>
        <w:rPr>
          <w:sz w:val="26"/>
          <w:szCs w:val="26"/>
        </w:rPr>
        <w:t xml:space="preserve">членов Комиссии: </w:t>
      </w:r>
    </w:p>
    <w:p w:rsidR="00EC11A1" w:rsidRDefault="00EC11A1" w:rsidP="00EC11A1">
      <w:pPr>
        <w:pStyle w:val="a4"/>
        <w:spacing w:before="0" w:beforeAutospacing="0" w:after="0" w:line="238" w:lineRule="atLeast"/>
        <w:ind w:firstLine="709"/>
        <w:jc w:val="both"/>
      </w:pPr>
      <w:r>
        <w:rPr>
          <w:sz w:val="26"/>
          <w:szCs w:val="26"/>
        </w:rPr>
        <w:t>. – ведущего специалиста – эксперта отдела контроля закупок и антимонопольного контроля органов власти;</w:t>
      </w:r>
    </w:p>
    <w:p w:rsidR="00EC11A1" w:rsidRDefault="00EC11A1" w:rsidP="00EC11A1">
      <w:pPr>
        <w:pStyle w:val="a4"/>
        <w:spacing w:before="0" w:beforeAutospacing="0" w:after="0" w:line="238" w:lineRule="atLeast"/>
        <w:ind w:firstLine="709"/>
        <w:jc w:val="both"/>
      </w:pPr>
      <w:bookmarkStart w:id="0" w:name="_GoBack"/>
      <w:bookmarkEnd w:id="0"/>
      <w:r>
        <w:rPr>
          <w:sz w:val="26"/>
          <w:szCs w:val="26"/>
        </w:rPr>
        <w:t>. – ведущего специалиста-эксперта отдела контроля закупок и антимонопольного контроля органов власти;</w:t>
      </w:r>
    </w:p>
    <w:p w:rsidR="00EC11A1" w:rsidRDefault="00EC11A1" w:rsidP="00EC11A1">
      <w:pPr>
        <w:pStyle w:val="a4"/>
        <w:spacing w:before="0" w:beforeAutospacing="0" w:after="0" w:line="238" w:lineRule="atLeast"/>
        <w:ind w:firstLine="709"/>
        <w:jc w:val="both"/>
      </w:pPr>
      <w:r>
        <w:rPr>
          <w:sz w:val="26"/>
          <w:szCs w:val="26"/>
        </w:rPr>
        <w:t>на основании своего решения от 01.10.2024 по делу № 012/06/105-667/2024, принятого по результатам рассмотрения жалобы ООО «</w:t>
      </w:r>
      <w:proofErr w:type="spellStart"/>
      <w:r>
        <w:rPr>
          <w:sz w:val="26"/>
          <w:szCs w:val="26"/>
        </w:rPr>
        <w:t>Фарм</w:t>
      </w:r>
      <w:proofErr w:type="spellEnd"/>
      <w:r>
        <w:rPr>
          <w:sz w:val="26"/>
          <w:szCs w:val="26"/>
        </w:rPr>
        <w:t>-Трейд</w:t>
      </w:r>
      <w:r>
        <w:rPr>
          <w:color w:val="000000"/>
          <w:sz w:val="26"/>
          <w:szCs w:val="26"/>
        </w:rPr>
        <w:t xml:space="preserve">» </w:t>
      </w:r>
      <w:r>
        <w:rPr>
          <w:sz w:val="26"/>
          <w:szCs w:val="26"/>
        </w:rPr>
        <w:t xml:space="preserve">на действия (бездействие) комиссии по осуществлению закупок при проведении электронного аукциона на </w:t>
      </w:r>
      <w:r>
        <w:rPr>
          <w:sz w:val="26"/>
          <w:szCs w:val="26"/>
          <w:shd w:val="clear" w:color="auto" w:fill="FFFFFF"/>
        </w:rPr>
        <w:t xml:space="preserve">поставку лекарственного препарата медицинского применения «Висмута </w:t>
      </w:r>
      <w:proofErr w:type="spellStart"/>
      <w:r>
        <w:rPr>
          <w:sz w:val="26"/>
          <w:szCs w:val="26"/>
          <w:shd w:val="clear" w:color="auto" w:fill="FFFFFF"/>
        </w:rPr>
        <w:t>трикалия</w:t>
      </w:r>
      <w:proofErr w:type="spellEnd"/>
      <w:r>
        <w:rPr>
          <w:sz w:val="26"/>
          <w:szCs w:val="26"/>
          <w:shd w:val="clear" w:color="auto" w:fill="FFFFFF"/>
        </w:rPr>
        <w:t xml:space="preserve"> </w:t>
      </w:r>
      <w:proofErr w:type="spellStart"/>
      <w:r>
        <w:rPr>
          <w:sz w:val="26"/>
          <w:szCs w:val="26"/>
          <w:shd w:val="clear" w:color="auto" w:fill="FFFFFF"/>
        </w:rPr>
        <w:t>дицитрат</w:t>
      </w:r>
      <w:proofErr w:type="spellEnd"/>
      <w:r>
        <w:rPr>
          <w:sz w:val="26"/>
          <w:szCs w:val="26"/>
          <w:shd w:val="clear" w:color="auto" w:fill="FFFFFF"/>
        </w:rPr>
        <w:t>» на 2024-2025г</w:t>
      </w:r>
      <w:r>
        <w:rPr>
          <w:sz w:val="26"/>
          <w:szCs w:val="26"/>
        </w:rPr>
        <w:t xml:space="preserve"> (извещение в единой информационной системы в сфере закупок </w:t>
      </w:r>
      <w:hyperlink r:id="rId4" w:history="1">
        <w:r>
          <w:rPr>
            <w:rStyle w:val="a3"/>
          </w:rPr>
          <w:t>http://zakupki.gov.ru</w:t>
        </w:r>
      </w:hyperlink>
      <w:r>
        <w:rPr>
          <w:color w:val="000000"/>
          <w:sz w:val="26"/>
          <w:szCs w:val="26"/>
        </w:rPr>
        <w:t xml:space="preserve"> </w:t>
      </w:r>
      <w:r>
        <w:rPr>
          <w:sz w:val="26"/>
          <w:szCs w:val="26"/>
        </w:rPr>
        <w:t xml:space="preserve">№ </w:t>
      </w:r>
      <w:hyperlink r:id="rId5" w:tgtFrame="_blank" w:history="1">
        <w:r>
          <w:rPr>
            <w:rStyle w:val="a3"/>
            <w:sz w:val="26"/>
            <w:szCs w:val="26"/>
            <w:bdr w:val="none" w:sz="0" w:space="0" w:color="auto" w:frame="1"/>
            <w:shd w:val="clear" w:color="auto" w:fill="FFFFFF"/>
          </w:rPr>
          <w:t>0108500000424003928</w:t>
        </w:r>
      </w:hyperlink>
      <w:r>
        <w:rPr>
          <w:sz w:val="26"/>
          <w:szCs w:val="26"/>
        </w:rPr>
        <w:t xml:space="preserve">), </w:t>
      </w:r>
    </w:p>
    <w:p w:rsidR="00EC11A1" w:rsidRDefault="00EC11A1" w:rsidP="00EC11A1">
      <w:pPr>
        <w:pStyle w:val="a4"/>
        <w:spacing w:before="0" w:beforeAutospacing="0" w:after="0" w:line="238" w:lineRule="atLeast"/>
        <w:ind w:firstLine="709"/>
        <w:jc w:val="both"/>
      </w:pPr>
    </w:p>
    <w:p w:rsidR="00EC11A1" w:rsidRDefault="00EC11A1" w:rsidP="00EC11A1">
      <w:pPr>
        <w:pStyle w:val="a4"/>
        <w:spacing w:before="0" w:beforeAutospacing="0" w:after="0" w:line="238" w:lineRule="atLeast"/>
        <w:ind w:firstLine="709"/>
        <w:jc w:val="center"/>
      </w:pPr>
      <w:r>
        <w:rPr>
          <w:b/>
          <w:bCs/>
        </w:rPr>
        <w:t>предписывает:</w:t>
      </w:r>
    </w:p>
    <w:p w:rsidR="00EC11A1" w:rsidRDefault="00EC11A1" w:rsidP="00EC11A1">
      <w:pPr>
        <w:pStyle w:val="a4"/>
        <w:spacing w:before="0" w:beforeAutospacing="0" w:after="0" w:line="238" w:lineRule="atLeast"/>
        <w:ind w:firstLine="709"/>
        <w:jc w:val="center"/>
      </w:pPr>
    </w:p>
    <w:p w:rsidR="00EC11A1" w:rsidRDefault="00EC11A1" w:rsidP="00EC11A1">
      <w:pPr>
        <w:pStyle w:val="a4"/>
        <w:spacing w:before="0" w:beforeAutospacing="0" w:after="0" w:line="238" w:lineRule="atLeast"/>
        <w:ind w:firstLine="709"/>
        <w:jc w:val="both"/>
      </w:pPr>
      <w:r>
        <w:rPr>
          <w:sz w:val="26"/>
          <w:szCs w:val="26"/>
        </w:rPr>
        <w:t xml:space="preserve">1. Комиссии по осуществлению закупок </w:t>
      </w:r>
      <w:r>
        <w:rPr>
          <w:b/>
          <w:bCs/>
          <w:sz w:val="26"/>
          <w:szCs w:val="26"/>
        </w:rPr>
        <w:t xml:space="preserve">до 25 октября 2024 года </w:t>
      </w:r>
      <w:r>
        <w:rPr>
          <w:sz w:val="26"/>
          <w:szCs w:val="26"/>
        </w:rPr>
        <w:t>устранить нарушение пункта 1 части 5 статьи 49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для чего осуществить следующие действия:</w:t>
      </w:r>
    </w:p>
    <w:p w:rsidR="00EC11A1" w:rsidRDefault="00EC11A1" w:rsidP="00EC11A1">
      <w:pPr>
        <w:pStyle w:val="a4"/>
        <w:spacing w:before="0" w:beforeAutospacing="0" w:after="0" w:line="238" w:lineRule="atLeast"/>
        <w:ind w:firstLine="709"/>
        <w:jc w:val="both"/>
      </w:pPr>
      <w:r>
        <w:rPr>
          <w:sz w:val="26"/>
          <w:szCs w:val="26"/>
        </w:rPr>
        <w:t>1) отменить протокол подведения итогов электронного аукциона от 20.09.2024;</w:t>
      </w:r>
    </w:p>
    <w:p w:rsidR="00EC11A1" w:rsidRDefault="00EC11A1" w:rsidP="00EC11A1">
      <w:pPr>
        <w:pStyle w:val="a4"/>
        <w:spacing w:before="0" w:beforeAutospacing="0" w:after="0" w:line="238" w:lineRule="atLeast"/>
        <w:ind w:firstLine="709"/>
        <w:jc w:val="both"/>
      </w:pPr>
      <w:r>
        <w:rPr>
          <w:sz w:val="26"/>
          <w:szCs w:val="26"/>
        </w:rPr>
        <w:t>2) подвести итоги электронного аукциона в соответствии с действующим законодательством и выводами, изложенными в решении Комиссии Марийского УФАС России от 01.10.2024 по делу № 012/06/105-667/2024.</w:t>
      </w:r>
    </w:p>
    <w:p w:rsidR="00EC11A1" w:rsidRDefault="00EC11A1" w:rsidP="00EC11A1">
      <w:pPr>
        <w:pStyle w:val="a4"/>
        <w:spacing w:before="0" w:beforeAutospacing="0" w:after="0" w:line="238" w:lineRule="atLeast"/>
        <w:ind w:firstLine="709"/>
        <w:jc w:val="both"/>
      </w:pPr>
      <w:r>
        <w:rPr>
          <w:sz w:val="26"/>
          <w:szCs w:val="26"/>
        </w:rPr>
        <w:t>2. Оператору электронной площадки «Фабрикант» предоставить техническую возможность исполнить выданное Марийским УФАС России предписание об устранении нарушений.</w:t>
      </w:r>
    </w:p>
    <w:p w:rsidR="00EC11A1" w:rsidRDefault="00EC11A1" w:rsidP="00EC11A1">
      <w:pPr>
        <w:pStyle w:val="a4"/>
        <w:spacing w:before="0" w:beforeAutospacing="0" w:after="0" w:line="238" w:lineRule="atLeast"/>
        <w:ind w:firstLine="709"/>
        <w:jc w:val="both"/>
      </w:pPr>
      <w:r>
        <w:rPr>
          <w:sz w:val="26"/>
          <w:szCs w:val="26"/>
        </w:rPr>
        <w:t>3. В течение 3 дней со дня исполнения предписания представить в Марийское УФАС России доказательства исполнения предписания.</w:t>
      </w:r>
    </w:p>
    <w:p w:rsidR="00EC11A1" w:rsidRDefault="00EC11A1" w:rsidP="00EC11A1">
      <w:pPr>
        <w:pStyle w:val="a4"/>
        <w:spacing w:before="0" w:beforeAutospacing="0" w:after="0" w:line="238" w:lineRule="atLeast"/>
        <w:ind w:firstLine="709"/>
        <w:jc w:val="both"/>
      </w:pPr>
    </w:p>
    <w:p w:rsidR="00EC11A1" w:rsidRDefault="00EC11A1" w:rsidP="00EC11A1">
      <w:pPr>
        <w:pStyle w:val="a4"/>
        <w:spacing w:before="0" w:beforeAutospacing="0" w:after="0" w:line="238" w:lineRule="atLeast"/>
        <w:ind w:firstLine="709"/>
        <w:jc w:val="both"/>
      </w:pPr>
      <w:r>
        <w:rPr>
          <w:i/>
          <w:iCs/>
          <w:sz w:val="26"/>
          <w:szCs w:val="26"/>
        </w:rPr>
        <w:t>Предписание может быть обжаловано в арбитражный суд в течение трех месяцев со дня его выдачи.</w:t>
      </w:r>
    </w:p>
    <w:p w:rsidR="00EC11A1" w:rsidRDefault="00EC11A1" w:rsidP="00EC11A1">
      <w:pPr>
        <w:pStyle w:val="a4"/>
        <w:spacing w:before="0" w:beforeAutospacing="0" w:after="0" w:line="238" w:lineRule="atLeast"/>
        <w:ind w:firstLine="709"/>
        <w:jc w:val="both"/>
      </w:pPr>
      <w:r>
        <w:rPr>
          <w:i/>
          <w:iCs/>
          <w:sz w:val="26"/>
          <w:szCs w:val="26"/>
        </w:rPr>
        <w:t>Невыполнение в установленный срок законного предписания антимонопольного органа, его территориального органа в соответствии с частью 7 статьи 19.5 Кодекса РФ об административных правонарушениях влечет наложение административного штрафа.</w:t>
      </w:r>
    </w:p>
    <w:p w:rsidR="001069E5" w:rsidRDefault="001069E5" w:rsidP="00EC11A1">
      <w:pPr>
        <w:spacing w:after="0"/>
        <w:ind w:firstLine="709"/>
        <w:jc w:val="both"/>
      </w:pPr>
    </w:p>
    <w:sectPr w:rsidR="001069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5FB"/>
    <w:rsid w:val="001069E5"/>
    <w:rsid w:val="00E905FB"/>
    <w:rsid w:val="00EC1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B99B9E-E585-4E32-8668-86EED50BE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C11A1"/>
    <w:rPr>
      <w:color w:val="000080"/>
      <w:u w:val="single"/>
    </w:rPr>
  </w:style>
  <w:style w:type="paragraph" w:styleId="a4">
    <w:name w:val="Normal (Web)"/>
    <w:basedOn w:val="a"/>
    <w:uiPriority w:val="99"/>
    <w:semiHidden/>
    <w:unhideWhenUsed/>
    <w:rsid w:val="00EC11A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623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zakupki.gov.ru/epz/order/notice/ea20/view/common-info.html?regNumber=0108500000424003928" TargetMode="External"/><Relationship Id="rId4" Type="http://schemas.openxmlformats.org/officeDocument/2006/relationships/hyperlink" Target="http://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380</Words>
  <Characters>2168</Characters>
  <Application>Microsoft Office Word</Application>
  <DocSecurity>0</DocSecurity>
  <Lines>18</Lines>
  <Paragraphs>5</Paragraphs>
  <ScaleCrop>false</ScaleCrop>
  <Company/>
  <LinksUpToDate>false</LinksUpToDate>
  <CharactersWithSpaces>2543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Сергеевна Ершова</dc:creator>
  <cp:keywords/>
  <dc:description/>
  <cp:lastModifiedBy>Галина Сергеевна Ершова</cp:lastModifiedBy>
  <cp:revision>2</cp:revision>
  <dcterms:created xsi:type="dcterms:W3CDTF">2024-10-03T09:58:00Z</dcterms:created>
  <dcterms:modified xsi:type="dcterms:W3CDTF">2024-10-03T09:59:00Z</dcterms:modified>
</cp:coreProperties>
</file>