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ГБОУ лицей № 101 Выборгского района Санкт-Петербурга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ул. </w:t>
      </w:r>
      <w:proofErr w:type="spellStart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Сикейроса</w:t>
      </w:r>
      <w:proofErr w:type="spellEnd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 17, к. 1,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Санкт-Петербург, 194354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ЭТП «Фабрикант»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Причальный проезд, дом 2А, 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Москва, 123290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тел.: +7 (495) 138-96-78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proofErr w:type="spellStart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Неллия</w:t>
      </w:r>
      <w:proofErr w:type="spellEnd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Плюс»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пр. Московский, д. 4Р, оф. 2, 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Самара, 445028</w:t>
      </w:r>
    </w:p>
    <w:p w:rsidR="002212CD" w:rsidRPr="003D4FC6" w:rsidRDefault="002212CD" w:rsidP="003D4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FC6" w:rsidRDefault="003D4FC6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1C8C" w:rsidRDefault="00ED1C8C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1C8C" w:rsidRDefault="00ED1C8C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FC6" w:rsidRDefault="003D4FC6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FC6" w:rsidRDefault="003D4FC6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2212CD" w:rsidRPr="003D4FC6" w:rsidRDefault="002212CD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44-</w:t>
      </w:r>
      <w:r w:rsidR="00ED1C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3462</w:t>
      </w: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/24</w:t>
      </w:r>
    </w:p>
    <w:p w:rsidR="002212CD" w:rsidRPr="003D4FC6" w:rsidRDefault="002212CD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2212CD" w:rsidRPr="003D4FC6" w:rsidRDefault="002212CD" w:rsidP="003D4FC6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30.09.2024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Санкт-Петербург</w:t>
      </w:r>
    </w:p>
    <w:p w:rsidR="002212CD" w:rsidRPr="003D4FC6" w:rsidRDefault="002212CD" w:rsidP="003D4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Санкт-Петербургского УФАС России по контролю в сфере 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 (далее – Комиссия УФАС) в составе:</w:t>
      </w:r>
    </w:p>
    <w:p w:rsidR="00AC1CCF" w:rsidRDefault="00344376" w:rsidP="00AC1CC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376">
        <w:rPr>
          <w:rFonts w:ascii="Times New Roman" w:hAnsi="Times New Roman" w:cs="Times New Roman"/>
          <w:sz w:val="28"/>
          <w:szCs w:val="28"/>
        </w:rPr>
        <w:tab/>
      </w:r>
    </w:p>
    <w:p w:rsidR="002212CD" w:rsidRPr="003D4FC6" w:rsidRDefault="00AC1CCF" w:rsidP="00AC1C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представителей ГБОУ лицей № 101 Выборгского района Санкт-Петербурга (далее – Заказчик)</w:t>
      </w:r>
      <w:r w:rsidR="00344376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Неллия</w:t>
      </w:r>
      <w:proofErr w:type="spellEnd"/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Плюс» (далее – Заявитель), уведомленных о времени и месте заседания Комиссии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УФАС,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жалобу Заявителя (</w:t>
      </w:r>
      <w:proofErr w:type="spellStart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ED1C8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59A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 w:rsidR="00ED1C8C">
        <w:rPr>
          <w:rFonts w:ascii="Times New Roman" w:eastAsia="Times New Roman" w:hAnsi="Times New Roman" w:cs="Times New Roman"/>
          <w:sz w:val="28"/>
          <w:szCs w:val="28"/>
          <w:lang w:eastAsia="ru-RU"/>
        </w:rPr>
        <w:t>155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/24 от 25.09.2024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действия Заказчика при определении поставщика (подрядчика, исполнителя) путем проведения открытого конкурса в электронной форме на поставку мебели (далее – конкурс), а также в результате проведения внеплановой проверки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п. 1 ч. 15 ст. 99 Федерального закона от 05.04.2013 № 44-ФЗ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контрактной системе в сфере закупок товаров, работ, услуг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государственных и муниципальных нужд» (далее – Закон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контрактной системе), 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УСТАНОВИЛА: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конкурса размещено 09.09.2024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Единой информационной системы в сфере закупок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www.zakupki.gov.ru, номер извещения 037220016872400006</w:t>
      </w:r>
      <w:r w:rsidR="00ED1C8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(максимальная) цена контракта – 2 </w:t>
      </w:r>
      <w:r w:rsidR="00ED1C8C">
        <w:rPr>
          <w:rFonts w:ascii="Times New Roman" w:eastAsia="Times New Roman" w:hAnsi="Times New Roman" w:cs="Times New Roman"/>
          <w:sz w:val="28"/>
          <w:szCs w:val="28"/>
          <w:lang w:eastAsia="ru-RU"/>
        </w:rPr>
        <w:t>134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1C8C">
        <w:rPr>
          <w:rFonts w:ascii="Times New Roman" w:eastAsia="Times New Roman" w:hAnsi="Times New Roman" w:cs="Times New Roman"/>
          <w:sz w:val="28"/>
          <w:szCs w:val="28"/>
          <w:lang w:eastAsia="ru-RU"/>
        </w:rPr>
        <w:t>676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00 рублей.</w:t>
      </w:r>
    </w:p>
    <w:p w:rsidR="002212CD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жалобе Заявитель указывает на неправомерные действия Заказчика, нарушающие, по мнению Заявителя, требования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выразились в нарушении правил описания объекта закупки в части отсутствия описания объекта закупки, а также в установлении ненадлежащей инструкции по заполнению заявки на участие в конкурсе.</w:t>
      </w:r>
    </w:p>
    <w:p w:rsidR="00344376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представленных возражений Заказчика следует, что Заказчик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согласен с доводами жалобы и считает ее необоснованной.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Ознакомившись с представленными документами и сведениями,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УФАС приходит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следующим выводам.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силу п. 5 ч. 1 ст. 42 Закона о контрактной системе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группировочные</w:t>
      </w:r>
      <w:proofErr w:type="spellEnd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3,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616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раны и безопасности государства»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 от 10 июля 2019 г. № 878 «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925 и признании утратившими силу некоторых актов Пра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вительства Российской Федерации»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6 Правил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силу п. 7 Правил, в случае осуществления закупки товара, работы, услуги, в отношении которых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содержания извещения о проведении закупки, сформированного посредством функционала ЕИС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следует, что указанный документ содержит описание объекта закупки, в частности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его составе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аказчиком установлены требования к закупаемым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товарам, что опровергает довод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аявителя об отсутствии описания объекта закупки.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УФАС отмечает, что Закон о контрактной системе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предусматривает обязанности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 размещать описание объекта закупки отдельным документом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размещаемым в качестве приложения к извещению о проведении закупки, формируемому посредством функционала ЕИС.</w:t>
      </w:r>
    </w:p>
    <w:p w:rsidR="002212CD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Комиссия УФАС отмечает, что </w:t>
      </w:r>
      <w:r w:rsidR="002212CD" w:rsidRPr="003D4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частью 4 ст. 106 Закона о контрактной системе предусмотрено,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В день рассмотрения жалобы по существу участник закупки, подавший жалобу, вправе ее отозвать непосредственно при рассмотрении.</w:t>
      </w:r>
    </w:p>
    <w:p w:rsidR="002212CD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аявитель на заседание Комиссии УФАС не явился,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привел доводов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опровергающих позицию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аказчика, а равно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представил в составе жалобы доказательств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свидетельствующих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нарушении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правил описания объекта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доказательств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свидетельствующих о необоснованном ограничении количества участников закупки путем установления требований к закупаемым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товарам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указанной части довод Заявителя К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УФАС находит необоснованным.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свою очередь, согласно п. 3 ч. 2 ст. 42 Закона о контрактной системе, извещение о проведении закупки должно содержать требования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Комиссия УФАС отмечает, что действующим законодат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ельством о контрактной системе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установлено четких критериев и требований к инструкции по заполнению заявки на участие в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2CD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 должен учитывать запрет, установленный Законом о контрактной системе на установление требований к содержанию заявок, ограничивающих круг участников, а также необходимость разработки инструкции, позволяющей заполнить заявку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потребностями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возможности участникам закупки надлежащим образом заполнить заявку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указать требуемые показатели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 устанавливает в извещении инструкцию по заполнению заявок, в которой целесообразно в том числе: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в отно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шении каких именно показателей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в отно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шении каких именно показателей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установлены значения, которые не могут изменяться, и соответственно подлежат указанию участниками закупки в своих з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аявках без каких-либо изменений.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данных тр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ебований и запретов направлено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исключение возможности субъе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ктивного восприятия требований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 участниками закупки и членами комиссии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аказчика.</w:t>
      </w:r>
    </w:p>
    <w:p w:rsidR="002212CD" w:rsidRPr="00505D02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УФАС констатирует, что из содержания печатной формы извещения о проведении закупки следует, что указанный документ содержит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инструкцию по заполнению заявки на участие в конкурсе, также 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подробная инст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рукция дополнительно размещена З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отдельным документом, содержание которого не противоречит сведениям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содержащимся в печатной форме извещения.</w:t>
      </w:r>
    </w:p>
    <w:p w:rsidR="002212CD" w:rsidRPr="00505D02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Проанализировав содержание инструкци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й,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содержащихся в различных частях извещения, Комиссия УФАС также констатирует, что 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установленная З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инструкция в указанной части содержит положения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позволяющие участнику закупки сформировать свое предложение относительно характеристик предлагаемых к 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поставке товаров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подать заявку на участие в конкурсе.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Указанное обстоятельство позволяет прийти к выводу о том, что установленная 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инструкция по заполнению заявки является надлежащей, и позволяет сформировать заявку на участие в конкурсе.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 того, из содержания жалобы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аявителя следует, что содержание инструкции по заполнению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не понятно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аявителю и затрудняет ему возможность принять участие в закупк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этим, необходимо отметить, что Законом о контрактной системе предусмотрено право участн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ика закупки обратиться в адрес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аказчика за разъяснениями положений инструкции, которые по определенным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объективным причинам, действительно могут быть непонятны для участника закупки.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обращения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 не следует, что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 обращался в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 порядке в адрес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 за разъяснениями положений инструкции, которые ему не понятны либо имеют двусмысленное значение.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указанных обстоятельствах Комиссия УФАС приходит к выводу о том, что установленная Заказчиком инструкция по заполнению заявки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противоречит положениям Закона о конт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рактной системе и в обжалуемой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аявителем части не содержит положений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препятствующих участию в закупке.</w:t>
      </w: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указанной час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Комиссия УФАС находит довод З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аявителя необоснованным.</w:t>
      </w: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УФАС, руководствуясь ст. ст. 2,</w:t>
      </w: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99, 106 Закона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контрактной системе, </w:t>
      </w: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РЕШИЛА:</w:t>
      </w:r>
    </w:p>
    <w:p w:rsidR="00344376" w:rsidRPr="00344376" w:rsidRDefault="00344376" w:rsidP="00344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Неллия</w:t>
      </w:r>
      <w:proofErr w:type="spellEnd"/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Плюс» не</w:t>
      </w: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обоснованной.</w:t>
      </w:r>
    </w:p>
    <w:p w:rsidR="002212CD" w:rsidRDefault="002212CD" w:rsidP="00344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376" w:rsidRPr="00344376" w:rsidRDefault="00344376" w:rsidP="00344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2CD" w:rsidRDefault="002212CD" w:rsidP="002212C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CCF" w:rsidRPr="00C40B0A" w:rsidRDefault="00AC1CCF" w:rsidP="002212C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2CD" w:rsidRPr="00C40B0A" w:rsidRDefault="002212CD" w:rsidP="00344376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B0A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 w:rsidRPr="00C40B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40B0A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 течение трёх месяцев со дня принятия.</w:t>
      </w:r>
    </w:p>
    <w:sectPr w:rsidR="002212CD" w:rsidRPr="00C40B0A" w:rsidSect="00344376">
      <w:headerReference w:type="default" r:id="rId7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5D4" w:rsidRDefault="008E55D4">
      <w:pPr>
        <w:spacing w:after="0" w:line="240" w:lineRule="auto"/>
      </w:pPr>
      <w:r>
        <w:separator/>
      </w:r>
    </w:p>
  </w:endnote>
  <w:endnote w:type="continuationSeparator" w:id="0">
    <w:p w:rsidR="008E55D4" w:rsidRDefault="008E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5D4" w:rsidRDefault="008E55D4">
      <w:pPr>
        <w:spacing w:after="0" w:line="240" w:lineRule="auto"/>
      </w:pPr>
      <w:r>
        <w:separator/>
      </w:r>
    </w:p>
  </w:footnote>
  <w:footnote w:type="continuationSeparator" w:id="0">
    <w:p w:rsidR="008E55D4" w:rsidRDefault="008E5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8915843"/>
      <w:docPartObj>
        <w:docPartGallery w:val="Page Numbers (Top of Page)"/>
        <w:docPartUnique/>
      </w:docPartObj>
    </w:sdtPr>
    <w:sdtEndPr/>
    <w:sdtContent>
      <w:p w:rsidR="00DA18DC" w:rsidRDefault="00505D0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59AA">
          <w:rPr>
            <w:noProof/>
          </w:rPr>
          <w:t>6</w:t>
        </w:r>
        <w:r>
          <w:fldChar w:fldCharType="end"/>
        </w:r>
      </w:p>
    </w:sdtContent>
  </w:sdt>
  <w:p w:rsidR="00DA18DC" w:rsidRDefault="008E55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A1758"/>
    <w:multiLevelType w:val="multilevel"/>
    <w:tmpl w:val="96B6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F8"/>
    <w:rsid w:val="002212CD"/>
    <w:rsid w:val="00344376"/>
    <w:rsid w:val="003D4FC6"/>
    <w:rsid w:val="00505D02"/>
    <w:rsid w:val="00525721"/>
    <w:rsid w:val="008E55D4"/>
    <w:rsid w:val="00950E18"/>
    <w:rsid w:val="009E59AA"/>
    <w:rsid w:val="00A731F8"/>
    <w:rsid w:val="00AC1CCF"/>
    <w:rsid w:val="00E56BF4"/>
    <w:rsid w:val="00ED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E9116-1301-4594-BC70-5FD02E9E3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12CD"/>
  </w:style>
  <w:style w:type="paragraph" w:styleId="a5">
    <w:name w:val="Normal (Web)"/>
    <w:basedOn w:val="a"/>
    <w:link w:val="a6"/>
    <w:uiPriority w:val="99"/>
    <w:unhideWhenUsed/>
    <w:rsid w:val="00344376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3443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5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5D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1961</Words>
  <Characters>11180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2024-10-03T12:06:00Z</cp:lastPrinted>
  <dcterms:created xsi:type="dcterms:W3CDTF">2024-10-03T10:50:00Z</dcterms:created>
  <dcterms:modified xsi:type="dcterms:W3CDTF">2024-10-03T12:16:00Z</dcterms:modified>
</cp:coreProperties>
</file>