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F03F71" w:rsidRPr="00F03F71" w:rsidRDefault="00F03F71" w:rsidP="00F03F71">
            <w:pPr>
              <w:ind w:left="455"/>
              <w:rPr>
                <w:iCs/>
                <w:sz w:val="28"/>
                <w:szCs w:val="28"/>
                <w:lang w:eastAsia="en-US"/>
              </w:rPr>
            </w:pPr>
            <w:r w:rsidRPr="00F03F71">
              <w:rPr>
                <w:iCs/>
                <w:sz w:val="28"/>
                <w:szCs w:val="28"/>
                <w:lang w:eastAsia="en-US"/>
              </w:rPr>
              <w:t>СПБ ГБПОУ «Академия транспортных технологий»</w:t>
            </w:r>
          </w:p>
          <w:p w:rsidR="00F03F71" w:rsidRPr="00F03F71" w:rsidRDefault="00F03F71" w:rsidP="00F03F71">
            <w:pPr>
              <w:ind w:left="455"/>
              <w:rPr>
                <w:iCs/>
                <w:sz w:val="28"/>
                <w:szCs w:val="28"/>
                <w:lang w:eastAsia="en-US"/>
              </w:rPr>
            </w:pPr>
            <w:r w:rsidRPr="00F03F71">
              <w:rPr>
                <w:iCs/>
                <w:sz w:val="28"/>
                <w:szCs w:val="28"/>
                <w:lang w:eastAsia="en-US"/>
              </w:rPr>
              <w:t xml:space="preserve">ул. Салова, д. 63, </w:t>
            </w:r>
          </w:p>
          <w:p w:rsidR="00F03F71" w:rsidRPr="00F03F71" w:rsidRDefault="00F03F71" w:rsidP="00F03F71">
            <w:pPr>
              <w:ind w:left="455"/>
              <w:rPr>
                <w:iCs/>
                <w:sz w:val="28"/>
                <w:szCs w:val="28"/>
                <w:lang w:eastAsia="en-US"/>
              </w:rPr>
            </w:pPr>
            <w:r w:rsidRPr="00F03F71">
              <w:rPr>
                <w:iCs/>
                <w:sz w:val="28"/>
                <w:szCs w:val="28"/>
                <w:lang w:eastAsia="en-US"/>
              </w:rPr>
              <w:t>Санкт-Петербург, 192102</w:t>
            </w:r>
          </w:p>
          <w:p w:rsidR="00F03F71" w:rsidRPr="00F03F71" w:rsidRDefault="00F03F71" w:rsidP="00F03F71">
            <w:pPr>
              <w:ind w:left="455"/>
              <w:rPr>
                <w:iCs/>
                <w:sz w:val="28"/>
                <w:szCs w:val="28"/>
                <w:lang w:eastAsia="en-US"/>
              </w:rPr>
            </w:pPr>
            <w:r w:rsidRPr="00F03F71">
              <w:rPr>
                <w:iCs/>
                <w:sz w:val="28"/>
                <w:szCs w:val="28"/>
                <w:lang w:eastAsia="en-US"/>
              </w:rPr>
              <w:t>эл. почта: atemk_203@mail.ru</w:t>
            </w:r>
          </w:p>
          <w:p w:rsidR="00F03F71" w:rsidRPr="00F03F71" w:rsidRDefault="00F03F71" w:rsidP="00F03F71">
            <w:pPr>
              <w:ind w:left="455"/>
              <w:rPr>
                <w:iCs/>
                <w:sz w:val="28"/>
                <w:szCs w:val="28"/>
                <w:lang w:eastAsia="en-US"/>
              </w:rPr>
            </w:pPr>
          </w:p>
          <w:p w:rsidR="00F03F71" w:rsidRPr="00F03F71" w:rsidRDefault="00F03F71" w:rsidP="00F03F71">
            <w:pPr>
              <w:ind w:left="455"/>
              <w:rPr>
                <w:iCs/>
                <w:sz w:val="28"/>
                <w:szCs w:val="28"/>
                <w:lang w:eastAsia="en-US"/>
              </w:rPr>
            </w:pPr>
            <w:r w:rsidRPr="00F03F71">
              <w:rPr>
                <w:iCs/>
                <w:sz w:val="28"/>
                <w:szCs w:val="28"/>
                <w:lang w:eastAsia="en-US"/>
              </w:rPr>
              <w:t>АО «ЕЭТП»</w:t>
            </w:r>
          </w:p>
          <w:p w:rsidR="00F03F71" w:rsidRPr="00F03F71" w:rsidRDefault="00F03F71" w:rsidP="00F03F71">
            <w:pPr>
              <w:ind w:left="455"/>
              <w:rPr>
                <w:iCs/>
                <w:sz w:val="28"/>
                <w:szCs w:val="28"/>
                <w:lang w:eastAsia="en-US"/>
              </w:rPr>
            </w:pPr>
            <w:r w:rsidRPr="00F03F71">
              <w:rPr>
                <w:iCs/>
                <w:sz w:val="28"/>
                <w:szCs w:val="28"/>
                <w:lang w:eastAsia="en-US"/>
              </w:rPr>
              <w:t xml:space="preserve">проспект 60-я Октября, д. 9, </w:t>
            </w:r>
          </w:p>
          <w:p w:rsidR="00F03F71" w:rsidRPr="00F03F71" w:rsidRDefault="00F03F71" w:rsidP="00F03F71">
            <w:pPr>
              <w:ind w:left="455"/>
              <w:rPr>
                <w:iCs/>
                <w:sz w:val="28"/>
                <w:szCs w:val="28"/>
                <w:lang w:eastAsia="en-US"/>
              </w:rPr>
            </w:pPr>
            <w:r w:rsidRPr="00F03F71">
              <w:rPr>
                <w:iCs/>
                <w:sz w:val="28"/>
                <w:szCs w:val="28"/>
                <w:lang w:eastAsia="en-US"/>
              </w:rPr>
              <w:t>Москва, 117312</w:t>
            </w:r>
          </w:p>
          <w:p w:rsidR="00F03F71" w:rsidRPr="00F03F71" w:rsidRDefault="00F03F71" w:rsidP="00F03F71">
            <w:pPr>
              <w:ind w:left="455"/>
              <w:rPr>
                <w:iCs/>
                <w:sz w:val="28"/>
                <w:szCs w:val="28"/>
                <w:lang w:eastAsia="en-US"/>
              </w:rPr>
            </w:pPr>
            <w:r w:rsidRPr="00F03F71">
              <w:rPr>
                <w:iCs/>
                <w:sz w:val="28"/>
                <w:szCs w:val="28"/>
                <w:lang w:eastAsia="en-US"/>
              </w:rPr>
              <w:t>факс: +7 (495) 542-40-20 (102)8</w:t>
            </w:r>
          </w:p>
          <w:p w:rsidR="00F03F71" w:rsidRPr="00F03F71" w:rsidRDefault="00F03F71" w:rsidP="00F03F71">
            <w:pPr>
              <w:ind w:left="455"/>
              <w:rPr>
                <w:iCs/>
                <w:sz w:val="28"/>
                <w:szCs w:val="28"/>
                <w:lang w:eastAsia="en-US"/>
              </w:rPr>
            </w:pPr>
          </w:p>
          <w:p w:rsidR="00F03F71" w:rsidRPr="00F03F71" w:rsidRDefault="00F03F71" w:rsidP="00F03F71">
            <w:pPr>
              <w:ind w:left="455"/>
              <w:rPr>
                <w:iCs/>
                <w:sz w:val="28"/>
                <w:szCs w:val="28"/>
                <w:lang w:eastAsia="en-US"/>
              </w:rPr>
            </w:pPr>
            <w:r w:rsidRPr="00F03F71">
              <w:rPr>
                <w:iCs/>
                <w:sz w:val="28"/>
                <w:szCs w:val="28"/>
                <w:lang w:eastAsia="en-US"/>
              </w:rPr>
              <w:t>ООО «Монтаж Охранных Систем»</w:t>
            </w:r>
          </w:p>
          <w:p w:rsidR="00F03F71" w:rsidRPr="00F03F71" w:rsidRDefault="00F03F71" w:rsidP="00F03F71">
            <w:pPr>
              <w:ind w:left="455"/>
              <w:rPr>
                <w:iCs/>
                <w:sz w:val="28"/>
                <w:szCs w:val="28"/>
                <w:lang w:eastAsia="en-US"/>
              </w:rPr>
            </w:pPr>
            <w:r w:rsidRPr="00F03F71">
              <w:rPr>
                <w:iCs/>
                <w:sz w:val="28"/>
                <w:szCs w:val="28"/>
                <w:lang w:eastAsia="en-US"/>
              </w:rPr>
              <w:t>ЗД. 112, пом. 3, д. Систо-Палкино, Копорское с.п.,</w:t>
            </w:r>
          </w:p>
          <w:p w:rsidR="00F03F71" w:rsidRPr="00F03F71" w:rsidRDefault="00F03F71" w:rsidP="00F03F71">
            <w:pPr>
              <w:ind w:left="455"/>
              <w:rPr>
                <w:iCs/>
                <w:sz w:val="28"/>
                <w:szCs w:val="28"/>
                <w:lang w:eastAsia="en-US"/>
              </w:rPr>
            </w:pPr>
            <w:r w:rsidRPr="00F03F71">
              <w:rPr>
                <w:iCs/>
                <w:sz w:val="28"/>
                <w:szCs w:val="28"/>
                <w:lang w:eastAsia="en-US"/>
              </w:rPr>
              <w:t>Ленинградская область, Ломоносовский р-н, 188540</w:t>
            </w:r>
          </w:p>
          <w:p w:rsidR="00DA6A1D" w:rsidRPr="00B763DF" w:rsidRDefault="00F03F71" w:rsidP="00F03F71">
            <w:pPr>
              <w:ind w:left="455"/>
              <w:rPr>
                <w:sz w:val="28"/>
                <w:szCs w:val="28"/>
                <w:highlight w:val="yellow"/>
                <w:shd w:val="clear" w:color="auto" w:fill="FFFFFF"/>
                <w:lang w:eastAsia="en-US"/>
              </w:rPr>
            </w:pPr>
            <w:r w:rsidRPr="00F03F71">
              <w:rPr>
                <w:iCs/>
                <w:sz w:val="28"/>
                <w:szCs w:val="28"/>
                <w:lang w:eastAsia="en-US"/>
              </w:rPr>
              <w:t>эл. почта: ukty@mail.ru</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bl>
    <w:p w:rsidR="008E5FDB" w:rsidRDefault="008E5FDB" w:rsidP="00DA6A1D">
      <w:pPr>
        <w:jc w:val="center"/>
        <w:rPr>
          <w:b/>
          <w:sz w:val="28"/>
          <w:szCs w:val="28"/>
        </w:rPr>
      </w:pPr>
    </w:p>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3B0D75">
        <w:rPr>
          <w:b/>
          <w:sz w:val="28"/>
          <w:szCs w:val="28"/>
        </w:rPr>
        <w:t>3474</w:t>
      </w:r>
      <w:r>
        <w:rPr>
          <w:b/>
          <w:sz w:val="28"/>
          <w:szCs w:val="28"/>
        </w:rPr>
        <w:t>/</w:t>
      </w:r>
      <w:r w:rsidR="00FC1E36">
        <w:rPr>
          <w:b/>
          <w:sz w:val="28"/>
          <w:szCs w:val="28"/>
        </w:rPr>
        <w:t>24</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F03F71" w:rsidP="00DA6A1D">
      <w:pPr>
        <w:tabs>
          <w:tab w:val="left" w:pos="0"/>
        </w:tabs>
        <w:jc w:val="both"/>
        <w:rPr>
          <w:sz w:val="28"/>
          <w:szCs w:val="28"/>
        </w:rPr>
      </w:pPr>
      <w:r>
        <w:rPr>
          <w:sz w:val="28"/>
          <w:szCs w:val="28"/>
        </w:rPr>
        <w:t>27</w:t>
      </w:r>
      <w:r w:rsidR="00DA6A1D" w:rsidRPr="00DA6A1D">
        <w:rPr>
          <w:sz w:val="28"/>
          <w:szCs w:val="28"/>
        </w:rPr>
        <w:t>.</w:t>
      </w:r>
      <w:r w:rsidR="00825C71">
        <w:rPr>
          <w:sz w:val="28"/>
          <w:szCs w:val="28"/>
        </w:rPr>
        <w:t>09</w:t>
      </w:r>
      <w:r w:rsidR="00DA6A1D" w:rsidRPr="00DA6A1D">
        <w:rPr>
          <w:sz w:val="28"/>
          <w:szCs w:val="28"/>
        </w:rPr>
        <w:t>.202</w:t>
      </w:r>
      <w:r w:rsidR="00FC1E36">
        <w:rPr>
          <w:sz w:val="28"/>
          <w:szCs w:val="28"/>
        </w:rPr>
        <w:t>4</w:t>
      </w:r>
      <w:r w:rsidR="00DA6A1D" w:rsidRPr="00DA6A1D">
        <w:rPr>
          <w:sz w:val="28"/>
          <w:szCs w:val="28"/>
        </w:rPr>
        <w:t xml:space="preserve">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FC1E36" w:rsidRDefault="00DA6A1D" w:rsidP="00FC1E36">
      <w:pPr>
        <w:ind w:firstLine="709"/>
        <w:jc w:val="both"/>
        <w:rPr>
          <w:iCs/>
          <w:sz w:val="28"/>
          <w:szCs w:val="28"/>
          <w:lang w:eastAsia="en-US"/>
        </w:rPr>
      </w:pPr>
      <w:r w:rsidRPr="00DA6A1D">
        <w:rPr>
          <w:iCs/>
          <w:sz w:val="28"/>
          <w:szCs w:val="28"/>
          <w:lang w:eastAsia="en-US"/>
        </w:rPr>
        <w:t>при участии представителей:</w:t>
      </w:r>
    </w:p>
    <w:p w:rsidR="00D23A19" w:rsidRDefault="00F03F71" w:rsidP="00875B1A">
      <w:pPr>
        <w:ind w:firstLine="709"/>
        <w:jc w:val="both"/>
        <w:rPr>
          <w:iCs/>
          <w:sz w:val="28"/>
          <w:szCs w:val="28"/>
          <w:lang w:eastAsia="en-US"/>
        </w:rPr>
      </w:pPr>
      <w:r w:rsidRPr="00F03F71">
        <w:rPr>
          <w:iCs/>
          <w:sz w:val="28"/>
          <w:szCs w:val="28"/>
          <w:lang w:eastAsia="en-US"/>
        </w:rPr>
        <w:t>СПБ ГБПОУ «Академия транспортных технологий»</w:t>
      </w:r>
      <w:r w:rsidR="00E54CC6" w:rsidRPr="00E54CC6">
        <w:rPr>
          <w:iCs/>
          <w:sz w:val="28"/>
          <w:szCs w:val="28"/>
          <w:lang w:eastAsia="en-US"/>
        </w:rPr>
        <w:t xml:space="preserve"> </w:t>
      </w:r>
      <w:r w:rsidR="00D23A19">
        <w:rPr>
          <w:iCs/>
          <w:sz w:val="28"/>
          <w:szCs w:val="28"/>
          <w:lang w:eastAsia="en-US"/>
        </w:rPr>
        <w:t>(далее – Заказчик):</w:t>
      </w:r>
      <w:r w:rsidR="00A63D35">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03F71" w:rsidP="00DA6A1D">
      <w:pPr>
        <w:ind w:firstLine="709"/>
        <w:jc w:val="both"/>
        <w:rPr>
          <w:iCs/>
          <w:sz w:val="28"/>
          <w:szCs w:val="28"/>
          <w:lang w:eastAsia="en-US"/>
        </w:rPr>
      </w:pPr>
      <w:r w:rsidRPr="00F03F71">
        <w:rPr>
          <w:iCs/>
          <w:sz w:val="28"/>
          <w:szCs w:val="28"/>
          <w:lang w:eastAsia="en-US"/>
        </w:rPr>
        <w:t>ООО «Монтаж Охранных Систем»</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1C018B">
      <w:pPr>
        <w:ind w:firstLine="709"/>
        <w:jc w:val="both"/>
        <w:rPr>
          <w:sz w:val="28"/>
          <w:szCs w:val="28"/>
        </w:rPr>
      </w:pPr>
      <w:r w:rsidRPr="00DA6A1D">
        <w:rPr>
          <w:sz w:val="28"/>
          <w:szCs w:val="28"/>
        </w:rPr>
        <w:t>рассмотрев посредством системы видеоконференцсвязи жалобу Заявителя (</w:t>
      </w:r>
      <w:r w:rsidR="00F03F71" w:rsidRPr="00F03F71">
        <w:rPr>
          <w:sz w:val="28"/>
          <w:szCs w:val="28"/>
        </w:rPr>
        <w:t>вх. № 23957/24 от 23.09.2024</w:t>
      </w:r>
      <w:r w:rsidRPr="00DA6A1D">
        <w:rPr>
          <w:sz w:val="28"/>
          <w:szCs w:val="28"/>
        </w:rPr>
        <w:t xml:space="preserve">) на действия Заказчика при определении (подрядчика, исполнителя) </w:t>
      </w:r>
      <w:r w:rsidR="00F03F71" w:rsidRPr="00F03F71">
        <w:rPr>
          <w:sz w:val="28"/>
          <w:szCs w:val="28"/>
        </w:rPr>
        <w:t>путем проведения открытого конкурса в электронной форме на выполнение работ по замене системы автоматической пожарной сигнализации в здании учебного корпуса №1 и общежития, расположенном по адресу ул. Салова, д. 63, лит. А (извещение № 0372200007924000119)</w:t>
      </w:r>
      <w:r w:rsidR="00F03F71">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875B1A">
        <w:rPr>
          <w:sz w:val="28"/>
          <w:szCs w:val="28"/>
        </w:rPr>
        <w:t>02</w:t>
      </w:r>
      <w:r w:rsidRPr="00DA6A1D">
        <w:rPr>
          <w:sz w:val="28"/>
          <w:szCs w:val="28"/>
        </w:rPr>
        <w:t>.</w:t>
      </w:r>
      <w:r w:rsidR="00F03F71">
        <w:rPr>
          <w:sz w:val="28"/>
          <w:szCs w:val="28"/>
        </w:rPr>
        <w:t>08</w:t>
      </w:r>
      <w:r w:rsidRPr="00DA6A1D">
        <w:rPr>
          <w:sz w:val="28"/>
          <w:szCs w:val="28"/>
        </w:rPr>
        <w:t>.202</w:t>
      </w:r>
      <w:r w:rsidR="005B6926">
        <w:rPr>
          <w:sz w:val="28"/>
          <w:szCs w:val="28"/>
        </w:rPr>
        <w:t>4</w:t>
      </w:r>
      <w:r w:rsidRPr="00DA6A1D">
        <w:rPr>
          <w:sz w:val="28"/>
          <w:szCs w:val="28"/>
        </w:rPr>
        <w:t xml:space="preserve"> в единой информационной системе, номер извещения </w:t>
      </w:r>
      <w:r w:rsidR="00F03F71" w:rsidRPr="00F03F71">
        <w:rPr>
          <w:sz w:val="28"/>
          <w:szCs w:val="28"/>
        </w:rPr>
        <w:t>0372200007924000119</w:t>
      </w:r>
      <w:r w:rsidRPr="00DA6A1D">
        <w:rPr>
          <w:sz w:val="28"/>
          <w:szCs w:val="28"/>
        </w:rPr>
        <w:t xml:space="preserve">. Начальная (максимальная) цена контракта – </w:t>
      </w:r>
      <w:r w:rsidR="00F03F71" w:rsidRPr="00F03F71">
        <w:rPr>
          <w:sz w:val="28"/>
          <w:szCs w:val="28"/>
        </w:rPr>
        <w:t>31 934 087,</w:t>
      </w:r>
      <w:r w:rsidR="00F03F71">
        <w:rPr>
          <w:sz w:val="28"/>
          <w:szCs w:val="28"/>
        </w:rPr>
        <w:t xml:space="preserve"> </w:t>
      </w:r>
      <w:r w:rsidR="00F03F71" w:rsidRPr="00F03F71">
        <w:rPr>
          <w:sz w:val="28"/>
          <w:szCs w:val="28"/>
        </w:rPr>
        <w:t>95</w:t>
      </w:r>
      <w:r w:rsidR="00F03F71">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Федеральным законом, должно содержать порядок рассмотрения и оценки </w:t>
      </w:r>
      <w:r w:rsidRPr="00DA6A1D">
        <w:rPr>
          <w:sz w:val="28"/>
          <w:szCs w:val="28"/>
        </w:rPr>
        <w:lastRenderedPageBreak/>
        <w:t>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w:t>
      </w:r>
      <w:r w:rsidRPr="00DA6A1D">
        <w:rPr>
          <w:sz w:val="28"/>
          <w:szCs w:val="28"/>
        </w:rPr>
        <w:lastRenderedPageBreak/>
        <w:t xml:space="preserve">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F03F71" w:rsidRPr="00F03F71" w:rsidRDefault="0004406B" w:rsidP="00F03F71">
      <w:pPr>
        <w:ind w:firstLine="708"/>
        <w:jc w:val="both"/>
        <w:rPr>
          <w:i/>
          <w:sz w:val="28"/>
          <w:szCs w:val="28"/>
        </w:rPr>
      </w:pPr>
      <w:r>
        <w:rPr>
          <w:i/>
          <w:sz w:val="28"/>
          <w:szCs w:val="28"/>
        </w:rPr>
        <w:t>«</w:t>
      </w:r>
      <w:r w:rsidR="00F03F71" w:rsidRPr="00F03F71">
        <w:rPr>
          <w:i/>
          <w:sz w:val="28"/>
          <w:szCs w:val="28"/>
        </w:rPr>
        <w:t>Значение количества баллов по характеристике № 1 (</w:t>
      </w:r>
      <w:r w:rsidR="00F03F71" w:rsidRPr="00F03F71">
        <w:rPr>
          <w:i/>
          <w:sz w:val="28"/>
          <w:szCs w:val="28"/>
          <w:u w:val="single"/>
        </w:rPr>
        <w:t>Качество товаров (работ, услуг)</w:t>
      </w:r>
      <w:r w:rsidR="00F03F71" w:rsidRPr="00F03F71">
        <w:rPr>
          <w:i/>
          <w:sz w:val="28"/>
          <w:szCs w:val="28"/>
        </w:rPr>
        <w:t xml:space="preserve">) показателя «качественные характеристики объекта </w:t>
      </w:r>
      <w:r w:rsidR="00F03F71" w:rsidRPr="00F03F71">
        <w:rPr>
          <w:i/>
          <w:sz w:val="28"/>
          <w:szCs w:val="28"/>
        </w:rPr>
        <w:lastRenderedPageBreak/>
        <w:t>закупки»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w:t>
      </w:r>
    </w:p>
    <w:p w:rsidR="00F03F71" w:rsidRPr="00F03F71" w:rsidRDefault="00F03F71" w:rsidP="00F03F71">
      <w:pPr>
        <w:ind w:firstLine="708"/>
        <w:jc w:val="both"/>
        <w:rPr>
          <w:i/>
          <w:sz w:val="28"/>
          <w:szCs w:val="28"/>
        </w:rPr>
      </w:pPr>
      <w:r w:rsidRPr="00F03F71">
        <w:rPr>
          <w:i/>
          <w:sz w:val="28"/>
          <w:szCs w:val="28"/>
        </w:rPr>
        <w:t xml:space="preserve">Шкала оценки: </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5"/>
        <w:gridCol w:w="2017"/>
      </w:tblGrid>
      <w:tr w:rsidR="00F03F71" w:rsidRPr="00F03F71" w:rsidTr="00C90AFA">
        <w:tc>
          <w:tcPr>
            <w:tcW w:w="3910"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b/>
                <w:i/>
                <w:sz w:val="28"/>
                <w:szCs w:val="28"/>
              </w:rPr>
            </w:pPr>
            <w:r w:rsidRPr="00F03F71">
              <w:rPr>
                <w:b/>
                <w:i/>
                <w:sz w:val="28"/>
                <w:szCs w:val="28"/>
              </w:rPr>
              <w:t>Значение показателя</w:t>
            </w:r>
          </w:p>
        </w:tc>
        <w:tc>
          <w:tcPr>
            <w:tcW w:w="1090"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b/>
                <w:i/>
                <w:sz w:val="28"/>
                <w:szCs w:val="28"/>
              </w:rPr>
            </w:pPr>
            <w:r w:rsidRPr="00F03F71">
              <w:rPr>
                <w:b/>
                <w:i/>
                <w:sz w:val="28"/>
                <w:szCs w:val="28"/>
              </w:rPr>
              <w:t>Шкала оценки (баллы)</w:t>
            </w:r>
          </w:p>
        </w:tc>
      </w:tr>
      <w:tr w:rsidR="00F03F71" w:rsidRPr="00F03F71" w:rsidTr="00C90AFA">
        <w:tc>
          <w:tcPr>
            <w:tcW w:w="3910"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Отсутствие предложения о качественных характеристиках объекта закупки в отношении оцениваемых характеристик по разделам технического предложения или предложение о качественных характеристиках объекта закупки не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0</w:t>
            </w:r>
          </w:p>
        </w:tc>
      </w:tr>
      <w:tr w:rsidR="00F03F71" w:rsidRPr="00F03F71" w:rsidTr="00C90AFA">
        <w:trPr>
          <w:trHeight w:val="78"/>
        </w:trPr>
        <w:tc>
          <w:tcPr>
            <w:tcW w:w="3910"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Наличие предложения о качественных характеристиках объекта закупки в отношении оцениваемых характеристик по разделам технического предложения, при этом предложение о качественных характеристиках объекта закупки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100</w:t>
            </w:r>
          </w:p>
        </w:tc>
      </w:tr>
    </w:tbl>
    <w:p w:rsidR="00F03F71" w:rsidRPr="00F03F71" w:rsidRDefault="00F03F71" w:rsidP="00F03F71">
      <w:pPr>
        <w:ind w:firstLine="708"/>
        <w:jc w:val="both"/>
        <w:rPr>
          <w:i/>
          <w:sz w:val="28"/>
          <w:szCs w:val="28"/>
        </w:rPr>
      </w:pPr>
    </w:p>
    <w:p w:rsidR="00F03F71" w:rsidRPr="00F03F71" w:rsidRDefault="00F03F71" w:rsidP="00F03F71">
      <w:pPr>
        <w:ind w:firstLine="708"/>
        <w:jc w:val="both"/>
        <w:rPr>
          <w:i/>
          <w:sz w:val="28"/>
          <w:szCs w:val="28"/>
        </w:rPr>
      </w:pPr>
      <w:r w:rsidRPr="00F03F71">
        <w:rPr>
          <w:i/>
          <w:sz w:val="28"/>
          <w:szCs w:val="28"/>
        </w:rPr>
        <w:t xml:space="preserve">В рамках характеристики </w:t>
      </w:r>
      <w:r w:rsidRPr="00F03F71">
        <w:rPr>
          <w:i/>
          <w:sz w:val="28"/>
          <w:szCs w:val="28"/>
          <w:lang w:val="en-US"/>
        </w:rPr>
        <w:t>N</w:t>
      </w:r>
      <w:r w:rsidRPr="00F03F71">
        <w:rPr>
          <w:i/>
          <w:sz w:val="28"/>
          <w:szCs w:val="28"/>
        </w:rPr>
        <w:t xml:space="preserve"> 1 (качество товаров (работ, услуг)) оценивается наличие или отсутствие, а также соответствие описания участника закупки на выполнение работ по замене системы автоматической пожарной сигнализации в здании учебного корпуса №1 и общежития, расположенном по адресу ул. Салова, д. 63, лит. А (далее – выполняемые работы) для Санкт-Петербургского государственного бюджетного профессионального образовательного учреждения «Академия транспортных технологий» (сокращенное наименование – СПб ГБПОУ «АТТ»), их количественных и качественных характеристик (предложения о качестве выполняемых работ), требованиям, изложенным в Описании объекта закупки, являющимся неотъемлемой частью Извещения об осуществлении закупки, а именно наличие в заявке участника закупки развернутого технического предложения о выполняемых работах в отношении следующих разделов: экологическая безопасность выполняемых  работ,</w:t>
      </w:r>
      <w:r w:rsidRPr="00F03F71">
        <w:rPr>
          <w:bCs/>
          <w:i/>
          <w:sz w:val="28"/>
          <w:szCs w:val="28"/>
        </w:rPr>
        <w:t xml:space="preserve"> сетевая архитектура объекта выполнения работ, анализ угроз и уязвимостей в комплексных системах безопасности.</w:t>
      </w:r>
    </w:p>
    <w:p w:rsidR="00F03F71" w:rsidRPr="00F03F71" w:rsidRDefault="00F03F71" w:rsidP="00F03F71">
      <w:pPr>
        <w:ind w:firstLine="708"/>
        <w:jc w:val="both"/>
        <w:rPr>
          <w:bCs/>
          <w:i/>
          <w:sz w:val="28"/>
          <w:szCs w:val="28"/>
        </w:rPr>
      </w:pPr>
      <w:r w:rsidRPr="00F03F71">
        <w:rPr>
          <w:i/>
          <w:sz w:val="28"/>
          <w:szCs w:val="28"/>
        </w:rPr>
        <w:t xml:space="preserve">Оценка заявки участника закупки по характеристике </w:t>
      </w:r>
      <w:r w:rsidRPr="00F03F71">
        <w:rPr>
          <w:i/>
          <w:sz w:val="28"/>
          <w:szCs w:val="28"/>
          <w:lang w:val="en-US"/>
        </w:rPr>
        <w:t>N</w:t>
      </w:r>
      <w:r w:rsidRPr="00F03F71">
        <w:rPr>
          <w:i/>
          <w:sz w:val="28"/>
          <w:szCs w:val="28"/>
        </w:rPr>
        <w:t xml:space="preserve"> 1 (качество товаров (работ, услуг)) определяется согласно представленному участником закупки техническому предложению о качественных характеристиках объекта закупки. Участник закупки вправе воспользоваться рекомендуемой формой «Техническое предложение о качественных характеристиках </w:t>
      </w:r>
      <w:r w:rsidRPr="00F03F71">
        <w:rPr>
          <w:i/>
          <w:sz w:val="28"/>
          <w:szCs w:val="28"/>
        </w:rPr>
        <w:lastRenderedPageBreak/>
        <w:t xml:space="preserve">объекта закупки». Предложение участника закупки о качественных характеристиках объекта закупки разрабатывается участником закупки в том числе на основании Описания объекта закупки. </w:t>
      </w:r>
    </w:p>
    <w:p w:rsidR="00F03F71" w:rsidRPr="00F03F71" w:rsidRDefault="00F03F71" w:rsidP="00F03F71">
      <w:pPr>
        <w:ind w:firstLine="708"/>
        <w:jc w:val="both"/>
        <w:rPr>
          <w:i/>
          <w:sz w:val="28"/>
          <w:szCs w:val="28"/>
        </w:rPr>
      </w:pPr>
      <w:r w:rsidRPr="00F03F71">
        <w:rPr>
          <w:i/>
          <w:sz w:val="28"/>
          <w:szCs w:val="28"/>
        </w:rPr>
        <w:t>В случае, если работы будут выполнены в соответствии со всеми требованиями, установленными в Описании объекта закупки, и в соответствии с нормативными документами, участник закупки вправе указать в том числе в рекомендуемой форме: «Участник закупки предлагает выполнение работ, являющихся объектом закупки, в соответствии со всеми требованиями, указанными в Извещении об осуществлении закупки, включая приложения, и в соответствии с нормативными документами».</w:t>
      </w:r>
    </w:p>
    <w:tbl>
      <w:tblPr>
        <w:tblStyle w:val="a8"/>
        <w:tblW w:w="0" w:type="auto"/>
        <w:tblInd w:w="283" w:type="dxa"/>
        <w:tblLook w:val="04A0" w:firstRow="1" w:lastRow="0" w:firstColumn="1" w:lastColumn="0" w:noHBand="0" w:noVBand="1"/>
      </w:tblPr>
      <w:tblGrid>
        <w:gridCol w:w="9062"/>
      </w:tblGrid>
      <w:tr w:rsidR="00F03F71" w:rsidRPr="00F03F71" w:rsidTr="00C90AFA">
        <w:trPr>
          <w:trHeight w:val="2390"/>
        </w:trPr>
        <w:tc>
          <w:tcPr>
            <w:tcW w:w="9715" w:type="dxa"/>
          </w:tcPr>
          <w:p w:rsidR="00F03F71" w:rsidRPr="00F03F71" w:rsidRDefault="00F03F71" w:rsidP="00F03F71">
            <w:pPr>
              <w:ind w:firstLine="708"/>
              <w:jc w:val="both"/>
              <w:rPr>
                <w:i/>
                <w:sz w:val="28"/>
                <w:szCs w:val="28"/>
              </w:rPr>
            </w:pPr>
            <w:r w:rsidRPr="00F03F71">
              <w:rPr>
                <w:i/>
                <w:sz w:val="28"/>
                <w:szCs w:val="28"/>
              </w:rPr>
              <w:t>Рекомендуемая форма «Техническое предложение о качественных характеристиках объекта закупки»</w:t>
            </w:r>
          </w:p>
          <w:p w:rsidR="00F03F71" w:rsidRPr="00F03F71" w:rsidRDefault="00F03F71" w:rsidP="00F03F71">
            <w:pPr>
              <w:ind w:firstLine="708"/>
              <w:jc w:val="both"/>
              <w:rPr>
                <w:bCs/>
                <w:i/>
                <w:sz w:val="28"/>
                <w:szCs w:val="28"/>
              </w:rPr>
            </w:pPr>
            <w:r w:rsidRPr="00F03F71">
              <w:rPr>
                <w:bCs/>
                <w:i/>
                <w:sz w:val="28"/>
                <w:szCs w:val="28"/>
              </w:rPr>
              <w:t xml:space="preserve">Участник закупки предлагает </w:t>
            </w:r>
            <w:r w:rsidRPr="00F03F71">
              <w:rPr>
                <w:i/>
                <w:sz w:val="28"/>
                <w:szCs w:val="28"/>
              </w:rPr>
              <w:t>выполнить работы</w:t>
            </w:r>
            <w:r w:rsidRPr="00F03F71">
              <w:rPr>
                <w:bCs/>
                <w:i/>
                <w:sz w:val="28"/>
                <w:szCs w:val="28"/>
              </w:rPr>
              <w:t>, являющиеся объектом закупки, на следующих условиях.</w:t>
            </w:r>
          </w:p>
          <w:tbl>
            <w:tblPr>
              <w:tblW w:w="41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3112"/>
              <w:gridCol w:w="2471"/>
            </w:tblGrid>
            <w:tr w:rsidR="00F03F71" w:rsidRPr="00F03F71" w:rsidTr="00C90AFA">
              <w:trPr>
                <w:cantSplit/>
                <w:trHeight w:val="504"/>
                <w:jc w:val="center"/>
              </w:trPr>
              <w:tc>
                <w:tcPr>
                  <w:tcW w:w="691"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Графа 1</w:t>
                  </w:r>
                </w:p>
              </w:tc>
              <w:tc>
                <w:tcPr>
                  <w:tcW w:w="2374"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Графа 2</w:t>
                  </w:r>
                </w:p>
              </w:tc>
              <w:tc>
                <w:tcPr>
                  <w:tcW w:w="1934" w:type="pct"/>
                  <w:tcBorders>
                    <w:top w:val="single" w:sz="4" w:space="0" w:color="auto"/>
                    <w:left w:val="single" w:sz="4" w:space="0" w:color="auto"/>
                    <w:bottom w:val="single" w:sz="4" w:space="0" w:color="auto"/>
                    <w:right w:val="single" w:sz="4" w:space="0" w:color="auto"/>
                  </w:tcBorders>
                  <w:vAlign w:val="center"/>
                  <w:hideMark/>
                </w:tcPr>
                <w:p w:rsidR="00F03F71" w:rsidRPr="00F03F71" w:rsidRDefault="00F03F71" w:rsidP="00F03F71">
                  <w:pPr>
                    <w:ind w:firstLine="708"/>
                    <w:jc w:val="both"/>
                    <w:rPr>
                      <w:i/>
                      <w:sz w:val="28"/>
                      <w:szCs w:val="28"/>
                    </w:rPr>
                  </w:pPr>
                  <w:r w:rsidRPr="00F03F71">
                    <w:rPr>
                      <w:i/>
                      <w:sz w:val="28"/>
                      <w:szCs w:val="28"/>
                    </w:rPr>
                    <w:t>Графа 3</w:t>
                  </w:r>
                </w:p>
              </w:tc>
            </w:tr>
            <w:tr w:rsidR="00F03F71" w:rsidRPr="00F03F71" w:rsidTr="00C90AFA">
              <w:trPr>
                <w:cantSplit/>
                <w:trHeight w:val="70"/>
                <w:jc w:val="center"/>
              </w:trPr>
              <w:tc>
                <w:tcPr>
                  <w:tcW w:w="691" w:type="pct"/>
                  <w:tcBorders>
                    <w:top w:val="single" w:sz="4" w:space="0" w:color="auto"/>
                    <w:left w:val="single" w:sz="4" w:space="0" w:color="auto"/>
                    <w:bottom w:val="single" w:sz="4" w:space="0" w:color="auto"/>
                    <w:right w:val="single" w:sz="4" w:space="0" w:color="auto"/>
                  </w:tcBorders>
                  <w:hideMark/>
                </w:tcPr>
                <w:p w:rsidR="00F03F71" w:rsidRPr="00F03F71" w:rsidRDefault="00F03F71" w:rsidP="00F03F71">
                  <w:pPr>
                    <w:ind w:firstLine="708"/>
                    <w:jc w:val="both"/>
                    <w:rPr>
                      <w:i/>
                      <w:sz w:val="28"/>
                      <w:szCs w:val="28"/>
                    </w:rPr>
                  </w:pPr>
                </w:p>
              </w:tc>
              <w:tc>
                <w:tcPr>
                  <w:tcW w:w="2374" w:type="pct"/>
                  <w:tcBorders>
                    <w:top w:val="single" w:sz="4" w:space="0" w:color="auto"/>
                    <w:left w:val="single" w:sz="4" w:space="0" w:color="auto"/>
                    <w:bottom w:val="single" w:sz="4" w:space="0" w:color="auto"/>
                    <w:right w:val="single" w:sz="4" w:space="0" w:color="auto"/>
                  </w:tcBorders>
                </w:tcPr>
                <w:p w:rsidR="00F03F71" w:rsidRPr="00F03F71" w:rsidRDefault="00F03F71" w:rsidP="00F03F71">
                  <w:pPr>
                    <w:ind w:firstLine="708"/>
                    <w:jc w:val="both"/>
                    <w:rPr>
                      <w:i/>
                      <w:sz w:val="28"/>
                      <w:szCs w:val="28"/>
                    </w:rPr>
                  </w:pPr>
                </w:p>
              </w:tc>
              <w:tc>
                <w:tcPr>
                  <w:tcW w:w="1934" w:type="pct"/>
                  <w:tcBorders>
                    <w:top w:val="single" w:sz="4" w:space="0" w:color="auto"/>
                    <w:left w:val="single" w:sz="4" w:space="0" w:color="auto"/>
                    <w:bottom w:val="single" w:sz="4" w:space="0" w:color="auto"/>
                    <w:right w:val="single" w:sz="4" w:space="0" w:color="auto"/>
                  </w:tcBorders>
                </w:tcPr>
                <w:p w:rsidR="00F03F71" w:rsidRPr="00F03F71" w:rsidRDefault="00F03F71" w:rsidP="00F03F71">
                  <w:pPr>
                    <w:ind w:firstLine="708"/>
                    <w:jc w:val="both"/>
                    <w:rPr>
                      <w:i/>
                      <w:sz w:val="28"/>
                      <w:szCs w:val="28"/>
                    </w:rPr>
                  </w:pPr>
                </w:p>
              </w:tc>
            </w:tr>
            <w:tr w:rsidR="00F03F71" w:rsidRPr="00F03F71" w:rsidTr="00C90AFA">
              <w:trPr>
                <w:cantSplit/>
                <w:trHeight w:val="70"/>
                <w:jc w:val="center"/>
              </w:trPr>
              <w:tc>
                <w:tcPr>
                  <w:tcW w:w="691" w:type="pct"/>
                  <w:tcBorders>
                    <w:top w:val="single" w:sz="4" w:space="0" w:color="auto"/>
                    <w:left w:val="single" w:sz="4" w:space="0" w:color="auto"/>
                    <w:bottom w:val="single" w:sz="4" w:space="0" w:color="auto"/>
                    <w:right w:val="single" w:sz="4" w:space="0" w:color="auto"/>
                  </w:tcBorders>
                  <w:hideMark/>
                </w:tcPr>
                <w:p w:rsidR="00F03F71" w:rsidRPr="00F03F71" w:rsidRDefault="00F03F71" w:rsidP="00F03F71">
                  <w:pPr>
                    <w:ind w:firstLine="708"/>
                    <w:jc w:val="both"/>
                    <w:rPr>
                      <w:i/>
                      <w:sz w:val="28"/>
                      <w:szCs w:val="28"/>
                    </w:rPr>
                  </w:pPr>
                </w:p>
              </w:tc>
              <w:tc>
                <w:tcPr>
                  <w:tcW w:w="2374" w:type="pct"/>
                  <w:tcBorders>
                    <w:top w:val="single" w:sz="4" w:space="0" w:color="auto"/>
                    <w:left w:val="single" w:sz="4" w:space="0" w:color="auto"/>
                    <w:bottom w:val="single" w:sz="4" w:space="0" w:color="auto"/>
                    <w:right w:val="single" w:sz="4" w:space="0" w:color="auto"/>
                  </w:tcBorders>
                </w:tcPr>
                <w:p w:rsidR="00F03F71" w:rsidRPr="00F03F71" w:rsidRDefault="00F03F71" w:rsidP="00F03F71">
                  <w:pPr>
                    <w:ind w:firstLine="708"/>
                    <w:jc w:val="both"/>
                    <w:rPr>
                      <w:i/>
                      <w:sz w:val="28"/>
                      <w:szCs w:val="28"/>
                    </w:rPr>
                  </w:pPr>
                </w:p>
              </w:tc>
              <w:tc>
                <w:tcPr>
                  <w:tcW w:w="1934" w:type="pct"/>
                  <w:tcBorders>
                    <w:top w:val="single" w:sz="4" w:space="0" w:color="auto"/>
                    <w:left w:val="single" w:sz="4" w:space="0" w:color="auto"/>
                    <w:bottom w:val="single" w:sz="4" w:space="0" w:color="auto"/>
                    <w:right w:val="single" w:sz="4" w:space="0" w:color="auto"/>
                  </w:tcBorders>
                </w:tcPr>
                <w:p w:rsidR="00F03F71" w:rsidRPr="00F03F71" w:rsidRDefault="00F03F71" w:rsidP="00F03F71">
                  <w:pPr>
                    <w:ind w:firstLine="708"/>
                    <w:jc w:val="both"/>
                    <w:rPr>
                      <w:i/>
                      <w:sz w:val="28"/>
                      <w:szCs w:val="28"/>
                    </w:rPr>
                  </w:pPr>
                </w:p>
              </w:tc>
            </w:tr>
            <w:tr w:rsidR="00F03F71" w:rsidRPr="00F03F71" w:rsidTr="00C90AFA">
              <w:trPr>
                <w:cantSplit/>
                <w:trHeight w:val="70"/>
                <w:jc w:val="center"/>
              </w:trPr>
              <w:tc>
                <w:tcPr>
                  <w:tcW w:w="691" w:type="pct"/>
                  <w:tcBorders>
                    <w:top w:val="single" w:sz="4" w:space="0" w:color="auto"/>
                    <w:left w:val="single" w:sz="4" w:space="0" w:color="auto"/>
                    <w:bottom w:val="single" w:sz="4" w:space="0" w:color="auto"/>
                    <w:right w:val="single" w:sz="4" w:space="0" w:color="auto"/>
                  </w:tcBorders>
                  <w:hideMark/>
                </w:tcPr>
                <w:p w:rsidR="00F03F71" w:rsidRPr="00F03F71" w:rsidRDefault="00F03F71" w:rsidP="00F03F71">
                  <w:pPr>
                    <w:ind w:firstLine="708"/>
                    <w:jc w:val="both"/>
                    <w:rPr>
                      <w:i/>
                      <w:sz w:val="28"/>
                      <w:szCs w:val="28"/>
                    </w:rPr>
                  </w:pPr>
                </w:p>
              </w:tc>
              <w:tc>
                <w:tcPr>
                  <w:tcW w:w="2374" w:type="pct"/>
                  <w:tcBorders>
                    <w:top w:val="single" w:sz="4" w:space="0" w:color="auto"/>
                    <w:left w:val="single" w:sz="4" w:space="0" w:color="auto"/>
                    <w:bottom w:val="single" w:sz="4" w:space="0" w:color="auto"/>
                    <w:right w:val="single" w:sz="4" w:space="0" w:color="auto"/>
                  </w:tcBorders>
                </w:tcPr>
                <w:p w:rsidR="00F03F71" w:rsidRPr="00F03F71" w:rsidRDefault="00F03F71" w:rsidP="00F03F71">
                  <w:pPr>
                    <w:ind w:firstLine="708"/>
                    <w:jc w:val="both"/>
                    <w:rPr>
                      <w:i/>
                      <w:sz w:val="28"/>
                      <w:szCs w:val="28"/>
                    </w:rPr>
                  </w:pPr>
                </w:p>
              </w:tc>
              <w:tc>
                <w:tcPr>
                  <w:tcW w:w="1934" w:type="pct"/>
                  <w:tcBorders>
                    <w:top w:val="single" w:sz="4" w:space="0" w:color="auto"/>
                    <w:left w:val="single" w:sz="4" w:space="0" w:color="auto"/>
                    <w:bottom w:val="single" w:sz="4" w:space="0" w:color="auto"/>
                    <w:right w:val="single" w:sz="4" w:space="0" w:color="auto"/>
                  </w:tcBorders>
                </w:tcPr>
                <w:p w:rsidR="00F03F71" w:rsidRPr="00F03F71" w:rsidRDefault="00F03F71" w:rsidP="00F03F71">
                  <w:pPr>
                    <w:ind w:firstLine="708"/>
                    <w:jc w:val="both"/>
                    <w:rPr>
                      <w:i/>
                      <w:sz w:val="28"/>
                      <w:szCs w:val="28"/>
                    </w:rPr>
                  </w:pPr>
                </w:p>
              </w:tc>
            </w:tr>
          </w:tbl>
          <w:p w:rsidR="00F03F71" w:rsidRPr="00F03F71" w:rsidRDefault="00F03F71" w:rsidP="00F03F71">
            <w:pPr>
              <w:ind w:firstLine="708"/>
              <w:jc w:val="both"/>
              <w:rPr>
                <w:bCs/>
                <w:i/>
                <w:sz w:val="28"/>
                <w:szCs w:val="28"/>
              </w:rPr>
            </w:pPr>
          </w:p>
        </w:tc>
      </w:tr>
    </w:tbl>
    <w:p w:rsidR="00F03F71" w:rsidRPr="00F03F71" w:rsidRDefault="00F03F71" w:rsidP="00F03F71">
      <w:pPr>
        <w:ind w:firstLine="708"/>
        <w:jc w:val="both"/>
        <w:rPr>
          <w:bCs/>
          <w:i/>
          <w:sz w:val="28"/>
          <w:szCs w:val="28"/>
        </w:rPr>
      </w:pPr>
    </w:p>
    <w:p w:rsidR="00F03F71" w:rsidRPr="00F03F71" w:rsidRDefault="00F03F71" w:rsidP="00F03F71">
      <w:pPr>
        <w:ind w:firstLine="708"/>
        <w:jc w:val="both"/>
        <w:rPr>
          <w:bCs/>
          <w:i/>
          <w:sz w:val="28"/>
          <w:szCs w:val="28"/>
        </w:rPr>
      </w:pPr>
      <w:r w:rsidRPr="00F03F71">
        <w:rPr>
          <w:bCs/>
          <w:i/>
          <w:sz w:val="28"/>
          <w:szCs w:val="28"/>
        </w:rPr>
        <w:t xml:space="preserve">Порядок заполнения рекомендуемой формы «Техническое предложение о качественных характеристиках объекта закупки»: участник в графе 1 указывает номер раздела технического предложения о выполнении работ. В графе 2 формы указывается наименование раздела технического предложения о выполнении работ. В графе 3 участник </w:t>
      </w:r>
      <w:bookmarkStart w:id="5" w:name="_Hlk18277138"/>
      <w:r w:rsidRPr="00F03F71">
        <w:rPr>
          <w:bCs/>
          <w:i/>
          <w:sz w:val="28"/>
          <w:szCs w:val="28"/>
        </w:rPr>
        <w:t>предоставляет</w:t>
      </w:r>
      <w:bookmarkEnd w:id="5"/>
      <w:r w:rsidRPr="00F03F71">
        <w:rPr>
          <w:bCs/>
          <w:i/>
          <w:sz w:val="28"/>
          <w:szCs w:val="28"/>
        </w:rPr>
        <w:t xml:space="preserve"> развернутое описание по соответствующему разделу, указанному в графе 2 или по каждому подразделу (при наличии) соответствующего раздела, указанного в графе 2 технического предложения о качественных характеристиках объекта закупки. </w:t>
      </w:r>
    </w:p>
    <w:p w:rsidR="00F03F71" w:rsidRPr="00F03F71" w:rsidRDefault="00F03F71" w:rsidP="00F03F71">
      <w:pPr>
        <w:ind w:firstLine="708"/>
        <w:jc w:val="both"/>
        <w:rPr>
          <w:bCs/>
          <w:i/>
          <w:sz w:val="28"/>
          <w:szCs w:val="28"/>
        </w:rPr>
      </w:pPr>
      <w:r w:rsidRPr="00F03F71">
        <w:rPr>
          <w:bCs/>
          <w:i/>
          <w:sz w:val="28"/>
          <w:szCs w:val="28"/>
        </w:rPr>
        <w:t>В случае, если участником закупки в «</w:t>
      </w:r>
      <w:bookmarkStart w:id="6" w:name="_Hlk68369124"/>
      <w:r w:rsidRPr="00F03F71">
        <w:rPr>
          <w:bCs/>
          <w:i/>
          <w:sz w:val="28"/>
          <w:szCs w:val="28"/>
        </w:rPr>
        <w:t>Техническом предложении о качественных характеристиках объекта закупки</w:t>
      </w:r>
      <w:bookmarkEnd w:id="6"/>
      <w:r w:rsidRPr="00F03F71">
        <w:rPr>
          <w:bCs/>
          <w:i/>
          <w:sz w:val="28"/>
          <w:szCs w:val="28"/>
        </w:rPr>
        <w:t>» указывается, что все работы будут выполнены в соответствии со всеми требованиями, указанными в Извещении об осуществлении закупки, включая приложения, и в соответствии с нормативными документами и участником закупки не предлагается описание выполняемых работ соответствующим разделам технического предложения, и/или участником закупки в «Техническом предложении о качественных характеристиках объекта закупки» указывается, что описание выполненных работ по соответствующим разделам технического предложения будет соответствовать требованиям, указанными в Описании объекта закупки и/или нормативным документам без раскрывающего вышеуказанные требования описания, то соответствующее описание признается не представленным участником закупки.</w:t>
      </w:r>
    </w:p>
    <w:p w:rsidR="00F03F71" w:rsidRPr="00F03F71" w:rsidRDefault="00F03F71" w:rsidP="00F03F71">
      <w:pPr>
        <w:ind w:firstLine="708"/>
        <w:jc w:val="both"/>
        <w:rPr>
          <w:bCs/>
          <w:i/>
          <w:sz w:val="28"/>
          <w:szCs w:val="28"/>
        </w:rPr>
      </w:pPr>
      <w:r w:rsidRPr="00F03F71">
        <w:rPr>
          <w:bCs/>
          <w:i/>
          <w:sz w:val="28"/>
          <w:szCs w:val="28"/>
        </w:rPr>
        <w:lastRenderedPageBreak/>
        <w:t>Непредставление предложения участника закупки о качественных характеристиках объекта закупки с описанием выполняемых работ в отношении оцениваемых характеристик по установленным подразделам раздела трактуется как «Отсутствие предложений о качественных характеристиках объекта закупки».</w:t>
      </w:r>
    </w:p>
    <w:p w:rsidR="00F03F71" w:rsidRPr="00F03F71" w:rsidRDefault="00F03F71" w:rsidP="00F03F71">
      <w:pPr>
        <w:ind w:firstLine="708"/>
        <w:jc w:val="both"/>
        <w:rPr>
          <w:bCs/>
          <w:i/>
          <w:sz w:val="28"/>
          <w:szCs w:val="28"/>
        </w:rPr>
      </w:pPr>
      <w:r w:rsidRPr="00F03F71">
        <w:rPr>
          <w:bCs/>
          <w:i/>
          <w:sz w:val="28"/>
          <w:szCs w:val="28"/>
        </w:rPr>
        <w:t>Участнику закупки необходимо предоставить описание раздела “</w:t>
      </w:r>
      <w:bookmarkStart w:id="7" w:name="_Hlk173189523"/>
      <w:r w:rsidRPr="00F03F71">
        <w:rPr>
          <w:bCs/>
          <w:i/>
          <w:sz w:val="28"/>
          <w:szCs w:val="28"/>
        </w:rPr>
        <w:t xml:space="preserve">Сетевая архитектура объекта </w:t>
      </w:r>
      <w:bookmarkEnd w:id="7"/>
      <w:r w:rsidRPr="00F03F71">
        <w:rPr>
          <w:bCs/>
          <w:i/>
          <w:sz w:val="28"/>
          <w:szCs w:val="28"/>
        </w:rPr>
        <w:t xml:space="preserve">выполнения работ”, разработанного в организации и соответствующего приложениям извещения о осуществлении закупки, а также в соответствии со всеми требованиями настоящего порядка оценки. Описание раздела “сетевая архитектура объекта выполнения работ” должно содержать в себе следующие подразделы: регламент обзора существующей сети объекта выполнения работ, правила проведения визуального осмотра объекта и всех установленных систем обеспечения безопасности, оценка работоспособности и эффективности функционирования комплексных систем обеспечения безопасности, </w:t>
      </w:r>
      <w:bookmarkStart w:id="8" w:name="_Hlk173266914"/>
      <w:r w:rsidRPr="00F03F71">
        <w:rPr>
          <w:bCs/>
          <w:i/>
          <w:sz w:val="28"/>
          <w:szCs w:val="28"/>
        </w:rPr>
        <w:t xml:space="preserve">проведение оценки соответствия нормативным требованиям на объекте </w:t>
      </w:r>
      <w:bookmarkEnd w:id="8"/>
      <w:r w:rsidRPr="00F03F71">
        <w:rPr>
          <w:bCs/>
          <w:i/>
          <w:sz w:val="28"/>
          <w:szCs w:val="28"/>
        </w:rPr>
        <w:t xml:space="preserve">выполнения работ, инструменты для мониторинга и анализа сети при замене системы АПС в комплексной системе обеспечения безопасности. Подраздел “Регламент обзора существующей сети объекта выполнения работ” раздела “Сетевая архитектура объекта выполнения работ” должен содержать как минимум информацию о подготовительном этапе выполнения работ перед обзором существующей сети, подробное описание действий осуществляемых во время проведения обследования сети объекта, в том числе описание этапов проведения анализа технического состояния сети объекта, включая разработку плана действий при выявлении недостатков сети, а также описание предоставления результатов обзора заказчику. Подраздел “Правила проведения визуального осмотра объекта и всех установленных систем обеспечения безопасности” раздела “Сетевая архитектура объекта выполнения работ” должен содержать как минимум информацию о подготовке действий к началу осмотра объекта, порядок проведения всестороннего визуального осмотра объекта и всех установленных систем обеспечения безопасности с описанием используемого инвентаря для проведения осмотра сети, включая этапы проверки функциональности сети и описания плана действий по устранению выявленных недостатков и улучшения сети. Подраздел “Оценка работоспособности и эффективности функционирования комплексных систем обеспечения безопасности” раздела “Сетевая архитектура объекта выполнения работ” должен содержать как минимум информацию об установлении критериев оценки сети, виды проведения оценки удовлетворенности пользователей, соответствие стандартам, виды тестирования системы, данные о сборе и анализе данных, включая перечисление используемых анализов оценки и работоспособности, область их применения, в том числе необходимо приложить пример теста одного из анализов сети, где будут описаны причины возникновения проблем </w:t>
      </w:r>
      <w:r w:rsidRPr="00F03F71">
        <w:rPr>
          <w:bCs/>
          <w:i/>
          <w:sz w:val="28"/>
          <w:szCs w:val="28"/>
        </w:rPr>
        <w:lastRenderedPageBreak/>
        <w:t xml:space="preserve">и правила их устранения, включая частоту их появления. Подраздел “Проведение оценки соответствия нормативным требованиям на объекте выполнения работ” раздела “Сетевая архитектура объекта выполнения работ” должен содержать как минимум информацию о подготовительном этапе проведении оценки соответствия, описание этапов проверки соответствия проектной документации, анализ соответствия требованиям безопасности, в том числе описание оценки пожарной безопасности, описание оценки электробезопасности и описание оценки физической безопасности. Подраздел “Инструменты для мониторинга и анализа сети при замене системы АПС в комплексной системе обеспечения безопасности” раздела “Сетевая архитектура объекта выполнения работ” должен содержать как минимум информацию о программах, инструментах и продуктах, используемых при мониторинге и анализе сети, в том числе название и описание этих программ, инструментов и продуктов, а также область их применения (функциях). В рамках предоставления информации по разделу “Анализ угроз и уязвимостей в комплексных системах безопасности” Технического предложения о качественных характеристиках объекта закупки Участник закупки должен предоставить текст разработанной в организации программы по анализу уязвимостей и оборудования, отвечающей требуемым видам работ в соответствии с условиями документации. Данный раздел технического предложения должен содержать как минимум следующие подразделы: идентификация угроз, анализ рисков, ответственные лица. Подраздел “Идентификация угроз” раздела “Анализ угроз и уязвимостей в комплексных системах безопасности” должен содержать как минимум информацию об основных этапах идентификации угроз, порядок проведения аудита системы для выявления слабых мест в аппаратных и программных компонентах, оценку вероятности возникновения угроз, разработку и внедрение мер противодействия, в том числе необходимо перечислить методики, их названия и инструменты, которые используются при анализе угроз и уязвимостей. Подраздел “Анализ рисков” раздела “Анализ угроз и уязвимостей в комплексных системах безопасности” должен содержать как минимум информацию об идентификации активов и ресурсов (аппаратное и программное обеспечение), оценке уязвимостей комплексной системы обеспечения безопасности, анализ последствии реализации рисков, а также классификацию рисков комплексной системы обеспечения безопасности, включая разработку и внедрение мер по управлению рисками и порядок проведения оценки остаточного риска. Подраздел “Ответственные лица” раздела “Анализ угроз и уязвимостей в комплексных системах безопасности” должен содержать как минимум информацию об ответственных лицах задействованных при анализе угроз и уязвимостей в комплексных системах обеспечения безопасности, описание их ответственности и роли. Участнику закупки необходимо предоставить описание раздела “Экологическая безопасность выполняемых работ”, </w:t>
      </w:r>
      <w:r w:rsidRPr="00F03F71">
        <w:rPr>
          <w:bCs/>
          <w:i/>
          <w:sz w:val="28"/>
          <w:szCs w:val="28"/>
        </w:rPr>
        <w:lastRenderedPageBreak/>
        <w:t>разработанного в организации и соответствующего приложениям извещения о осуществлении закупки, а также в соответствии со всеми требованиями настоящего порядка оценки. Описание раздела “Экологическая безопасность выполняемых работ” должно содержать в себе следующие подразделы: меры по минимизации негативного воздействия на окружающую среду, минимизация образования отходов в процессе выполнения работ, меры для сокращения шума и загрязнения воздуха на объектах, мероприятия по предотвращению и ликвидации экологических аварий. Подраздел “Меры по минимизации негативного воздействия на окружающую среду” раздела “Экологическая безопасность выполняемых работ” должен содержать как минимум информацию о управлении отходами при выполнении работ для комплексной системы обеспечения безопасности, меры утилизации и переработки отходов комплексной системы обеспечения безопасности, а также какие меры утилизации применимы к каждому виду отходов комплексной системы обеспечения безопасности, необходимо также предоставить сведения о контроле за вредными выбросами при выполнении работ. Подраздел “Контроль качества экологической составляющей при выполнении работ” раздела “Экологическая безопасность выполняемых работ” должен содержать как минимум информацию о эффективном планировании и координации графика работ, сведения о использовании качественных и долговечных материалов, в том числе сведения об оптимизации рабочих процессов для снижения отходов. Подраздел “Меры для сокращения шума и загрязнения воздуха на объектах” раздела “Экологическая безопасность выполняемых работ” должен содержать как минимум информацию о мерах для сокращения шума при замене системы АПС в комплексной системе обеспечения безопасности, а также мер по сокращению загрязнения воздуха при выполнении работ. Подраздел “Мероприятия по предотвращению и ликвидации экологических аварий” раздела “Экологическая безопасность выполняемых работ” должен содержать как минимум оценку риска и анализ потенциальных источников экологических рисков для системы комплексного обеспечения безопасности, план по предотвращению экологический аварий для системы комплексного обеспечения безопасности с описанием превентивных мер, оперативных действий и процедур восстановления каждой системы.</w:t>
      </w:r>
    </w:p>
    <w:p w:rsidR="00F03F71" w:rsidRPr="00F03F71" w:rsidRDefault="00F03F71" w:rsidP="00F03F71">
      <w:pPr>
        <w:ind w:firstLine="708"/>
        <w:jc w:val="both"/>
        <w:rPr>
          <w:bCs/>
          <w:i/>
          <w:sz w:val="28"/>
          <w:szCs w:val="28"/>
        </w:rPr>
      </w:pPr>
      <w:r w:rsidRPr="00F03F71">
        <w:rPr>
          <w:bCs/>
          <w:i/>
          <w:sz w:val="28"/>
          <w:szCs w:val="28"/>
        </w:rPr>
        <w:t xml:space="preserve">Описание требуемых подразделов должно содержать все характеристики, предусмотренные в требуемых подразделах. Для исключения двоякого толкования, такое описание следует предоставить в изъявительном наклонении, без использования в любом роде, числе и падеже, а также с частицей “не” следующих слов и словосочетаний: “должен”, “должен быть”, “обязан”, “запрещается” (данное слово участникам следует заменить на другое, исключающее двоякое толкование представленной информации – например: “отсутствует”), “необходимо”, “не допускается” (данное словосочетание участникам следует заменить на </w:t>
      </w:r>
      <w:r w:rsidRPr="00F03F71">
        <w:rPr>
          <w:bCs/>
          <w:i/>
          <w:sz w:val="28"/>
          <w:szCs w:val="28"/>
        </w:rPr>
        <w:lastRenderedPageBreak/>
        <w:t>другое слово/словосочетание, исключающее двоякое толкование представленной информации – например: “отсутствует”).</w:t>
      </w:r>
    </w:p>
    <w:p w:rsidR="00F03F71" w:rsidRPr="00F03F71" w:rsidRDefault="00F03F71" w:rsidP="00F03F71">
      <w:pPr>
        <w:ind w:firstLine="708"/>
        <w:jc w:val="both"/>
        <w:rPr>
          <w:bCs/>
          <w:i/>
          <w:sz w:val="28"/>
          <w:szCs w:val="28"/>
        </w:rPr>
      </w:pPr>
      <w:r w:rsidRPr="00F03F71">
        <w:rPr>
          <w:bCs/>
          <w:i/>
          <w:sz w:val="28"/>
          <w:szCs w:val="28"/>
        </w:rPr>
        <w:t>Оцениваемое описание выполняемых работ в отношении каждого раздела и соответствующего ему подраздела, содержащего оцениваемую у участников информацию (характеристики), предлагаемое участником закупки в составе заявки, должно содержать наименование каждого раздела и соответствующего ему подраздела (при наличии), в том числе соответствующее описание по наименованию раздела и подраздела (при наличии) и не должно противоречить извещению со всеми приложениями, являющимися неотъемлемой частью извещения, а должно быть представлено на основании оцениваемой информации (характеристик) в части их взаимодополняемости и невозможности противоречия друг другу.</w:t>
      </w:r>
    </w:p>
    <w:p w:rsidR="00F03F71" w:rsidRPr="00F03F71" w:rsidRDefault="00F03F71" w:rsidP="00F03F71">
      <w:pPr>
        <w:ind w:firstLine="708"/>
        <w:jc w:val="both"/>
        <w:rPr>
          <w:bCs/>
          <w:i/>
          <w:sz w:val="28"/>
          <w:szCs w:val="28"/>
        </w:rPr>
      </w:pPr>
      <w:r w:rsidRPr="00F03F71">
        <w:rPr>
          <w:bCs/>
          <w:i/>
          <w:sz w:val="28"/>
          <w:szCs w:val="28"/>
        </w:rPr>
        <w:t>Описание выполняемых работ признается представленным в полном объеме в случае, если предложение Участника закупки содержит описание всех разделов (подразделов) Технического предложения о оцениваемых характеристиках в полном объеме и не противоречит требованиям Извещения об осуществлении закупки, включая приложения.</w:t>
      </w:r>
    </w:p>
    <w:p w:rsidR="00F03F71" w:rsidRPr="00F03F71" w:rsidRDefault="00F03F71" w:rsidP="00F03F71">
      <w:pPr>
        <w:ind w:firstLine="708"/>
        <w:jc w:val="both"/>
        <w:rPr>
          <w:bCs/>
          <w:i/>
          <w:sz w:val="28"/>
          <w:szCs w:val="28"/>
        </w:rPr>
      </w:pPr>
      <w:r w:rsidRPr="00F03F71">
        <w:rPr>
          <w:bCs/>
          <w:i/>
          <w:sz w:val="28"/>
          <w:szCs w:val="28"/>
        </w:rPr>
        <w:t>Описание выполняемых работ признается представленным не в полном объеме, если предложение Участника закупки содержит описание не всех разделов (подразделов) Технического предложения о оцениваемых характеристиках в полном объеме и/или противоречит требованиям Извещения об осуществлении закупки, включая приложения.</w:t>
      </w:r>
    </w:p>
    <w:p w:rsidR="00F03F71" w:rsidRDefault="00F03F71" w:rsidP="00F03F71">
      <w:pPr>
        <w:ind w:firstLine="708"/>
        <w:jc w:val="both"/>
        <w:rPr>
          <w:i/>
          <w:sz w:val="28"/>
          <w:szCs w:val="28"/>
        </w:rPr>
      </w:pPr>
      <w:r w:rsidRPr="00F03F71">
        <w:rPr>
          <w:bCs/>
          <w:i/>
          <w:sz w:val="28"/>
          <w:szCs w:val="28"/>
        </w:rPr>
        <w:t>При формировании «Технического предложения о качественных характеристиках объекта закупки» участник закупки должен не повторить требования Извещения об осуществлении закупки со всеми приложениями, являющимися неотъемлемой частью Извещения об осуществлении закупки, и/или положения нормативной документации, а раскрыть данные требования/положения с учетом имеющихся у участника закупки конкурентных качеств</w:t>
      </w:r>
      <w:r>
        <w:rPr>
          <w:bCs/>
          <w:i/>
          <w:sz w:val="28"/>
          <w:szCs w:val="28"/>
        </w:rPr>
        <w:t>»</w:t>
      </w:r>
      <w:r w:rsidRPr="00F03F71">
        <w:rPr>
          <w:bCs/>
          <w:i/>
          <w:sz w:val="28"/>
          <w:szCs w:val="28"/>
        </w:rPr>
        <w:t>.</w:t>
      </w:r>
    </w:p>
    <w:p w:rsidR="00DA6A1D" w:rsidRPr="00DA6A1D" w:rsidRDefault="00F03F71" w:rsidP="00F03F71">
      <w:pPr>
        <w:ind w:firstLine="708"/>
        <w:jc w:val="both"/>
        <w:rPr>
          <w:sz w:val="28"/>
          <w:szCs w:val="28"/>
        </w:rPr>
      </w:pPr>
      <w:r>
        <w:rPr>
          <w:i/>
          <w:sz w:val="28"/>
          <w:szCs w:val="28"/>
        </w:rPr>
        <w:t xml:space="preserve">  </w:t>
      </w:r>
      <w:r w:rsidR="00875B1A">
        <w:rPr>
          <w:i/>
          <w:sz w:val="28"/>
          <w:szCs w:val="28"/>
        </w:rPr>
        <w:t xml:space="preserve">  </w:t>
      </w:r>
      <w:r w:rsidR="00DA6A1D"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sidR="00DA6A1D">
        <w:rPr>
          <w:sz w:val="28"/>
          <w:szCs w:val="28"/>
        </w:rPr>
        <w:t>ки по показателям, принадлежит З</w:t>
      </w:r>
      <w:r w:rsidR="00DA6A1D"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lastRenderedPageBreak/>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F03F71" w:rsidRPr="00F03F71" w:rsidRDefault="00F03F71" w:rsidP="00F03F71">
      <w:pPr>
        <w:ind w:firstLine="708"/>
        <w:jc w:val="both"/>
        <w:rPr>
          <w:sz w:val="28"/>
          <w:szCs w:val="28"/>
        </w:rPr>
      </w:pPr>
      <w:r w:rsidRPr="00F03F71">
        <w:rPr>
          <w:b/>
          <w:sz w:val="28"/>
          <w:szCs w:val="28"/>
        </w:rPr>
        <w:lastRenderedPageBreak/>
        <w:t>2.</w:t>
      </w:r>
      <w:r>
        <w:rPr>
          <w:b/>
          <w:sz w:val="28"/>
          <w:szCs w:val="28"/>
        </w:rPr>
        <w:t xml:space="preserve"> </w:t>
      </w:r>
      <w:r w:rsidRPr="00F03F71">
        <w:rPr>
          <w:sz w:val="28"/>
          <w:szCs w:val="28"/>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03F71" w:rsidRPr="00F03F71" w:rsidRDefault="00F03F71" w:rsidP="00F03F71">
      <w:pPr>
        <w:ind w:firstLine="708"/>
        <w:jc w:val="both"/>
        <w:rPr>
          <w:sz w:val="28"/>
          <w:szCs w:val="28"/>
        </w:rPr>
      </w:pPr>
      <w:r w:rsidRPr="00F03F71">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F687A" w:rsidRPr="002F687A" w:rsidRDefault="00F03F71" w:rsidP="002F687A">
      <w:pPr>
        <w:ind w:firstLine="708"/>
        <w:jc w:val="both"/>
        <w:rPr>
          <w:sz w:val="28"/>
          <w:szCs w:val="28"/>
        </w:rPr>
      </w:pPr>
      <w:r w:rsidRPr="00F03F71">
        <w:rPr>
          <w:sz w:val="28"/>
          <w:szCs w:val="28"/>
        </w:rPr>
        <w:t>Частью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F687A" w:rsidRDefault="002F687A" w:rsidP="002F687A">
      <w:pPr>
        <w:ind w:firstLine="708"/>
        <w:jc w:val="both"/>
        <w:rPr>
          <w:sz w:val="28"/>
          <w:szCs w:val="28"/>
        </w:rPr>
      </w:pPr>
      <w:r w:rsidRPr="002F687A">
        <w:rPr>
          <w:sz w:val="28"/>
          <w:szCs w:val="28"/>
        </w:rPr>
        <w:lastRenderedPageBreak/>
        <w:t>Приказ Минстроя от 19 мая 2022 г. N 389/пр указывает, что " С даты введения в действие СП 118.13330.2022 "СНиП 31-06-2009 Общественные здания и сооружения" признать не подлежащим применению СП 118.13330.2012 "СНиП 31-06-2009 Общественные здания и сооружения", утвержденный приказом Министерства регионального развития Российской Федерации от 29 декабря 2011 г. N 635/10, за исключением пунктов СП 118.13330.2012 "СНиП 31-06-2009 Общественные здания и сооружения",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Российской Федерации от 28 мая 2021 г. N 815 (далее - перечень), до внесения соответствующих изменений в перечень."</w:t>
      </w:r>
      <w:r>
        <w:rPr>
          <w:sz w:val="28"/>
          <w:szCs w:val="28"/>
        </w:rPr>
        <w:t>. В соответствии с во</w:t>
      </w:r>
      <w:r w:rsidR="003F6B10">
        <w:rPr>
          <w:sz w:val="28"/>
          <w:szCs w:val="28"/>
        </w:rPr>
        <w:t xml:space="preserve">зражениями Заказчика, ссылка на НПА является корректной, </w:t>
      </w:r>
      <w:r w:rsidRPr="002F687A">
        <w:rPr>
          <w:sz w:val="28"/>
          <w:szCs w:val="28"/>
        </w:rPr>
        <w:t>так как часть СП является действующей</w:t>
      </w:r>
      <w:r w:rsidR="00076FBE">
        <w:rPr>
          <w:sz w:val="28"/>
          <w:szCs w:val="28"/>
        </w:rPr>
        <w:t>.</w:t>
      </w:r>
    </w:p>
    <w:p w:rsidR="00076FBE" w:rsidRDefault="00076FBE" w:rsidP="002F687A">
      <w:pPr>
        <w:ind w:firstLine="708"/>
        <w:jc w:val="both"/>
        <w:rPr>
          <w:sz w:val="28"/>
          <w:szCs w:val="28"/>
        </w:rPr>
      </w:pPr>
      <w:r>
        <w:rPr>
          <w:sz w:val="28"/>
          <w:szCs w:val="28"/>
        </w:rPr>
        <w:t>Заявителем в материалы дела доказательств обратного не представлено, в связи с чем доводы жалобы признаны необоснованными.</w:t>
      </w:r>
    </w:p>
    <w:p w:rsidR="000C59A4" w:rsidRPr="000C59A4" w:rsidRDefault="00E53006" w:rsidP="000C59A4">
      <w:pPr>
        <w:ind w:firstLine="708"/>
        <w:jc w:val="both"/>
        <w:rPr>
          <w:sz w:val="28"/>
          <w:szCs w:val="28"/>
        </w:rPr>
      </w:pPr>
      <w:r w:rsidRPr="00E53006">
        <w:rPr>
          <w:b/>
          <w:sz w:val="28"/>
          <w:szCs w:val="28"/>
        </w:rPr>
        <w:t xml:space="preserve">3. </w:t>
      </w:r>
      <w:r w:rsidR="000C59A4" w:rsidRPr="000C59A4">
        <w:rPr>
          <w:sz w:val="28"/>
          <w:szCs w:val="28"/>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C59A4" w:rsidRPr="000C59A4" w:rsidRDefault="000C59A4" w:rsidP="000C59A4">
      <w:pPr>
        <w:ind w:firstLine="708"/>
        <w:jc w:val="both"/>
        <w:rPr>
          <w:sz w:val="28"/>
          <w:szCs w:val="28"/>
        </w:rPr>
      </w:pPr>
      <w:r w:rsidRPr="000C59A4">
        <w:rPr>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r w:rsidRPr="000C59A4">
        <w:rPr>
          <w:sz w:val="28"/>
          <w:szCs w:val="28"/>
        </w:rPr>
        <w:lastRenderedPageBreak/>
        <w:t>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C59A4" w:rsidRPr="000C59A4" w:rsidRDefault="000C59A4" w:rsidP="000C59A4">
      <w:pPr>
        <w:ind w:firstLine="708"/>
        <w:jc w:val="both"/>
        <w:rPr>
          <w:sz w:val="28"/>
          <w:szCs w:val="28"/>
        </w:rPr>
      </w:pPr>
      <w:r w:rsidRPr="000C59A4">
        <w:rPr>
          <w:sz w:val="28"/>
          <w:szCs w:val="28"/>
        </w:rPr>
        <w:t>Частью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C59A4" w:rsidRPr="000C59A4" w:rsidRDefault="000C59A4" w:rsidP="00E53006">
      <w:pPr>
        <w:ind w:firstLine="708"/>
        <w:jc w:val="both"/>
        <w:rPr>
          <w:sz w:val="28"/>
          <w:szCs w:val="28"/>
        </w:rPr>
      </w:pPr>
      <w:r>
        <w:rPr>
          <w:sz w:val="28"/>
          <w:szCs w:val="28"/>
        </w:rPr>
        <w:t>В соответствии с доводами Заявителя, со</w:t>
      </w:r>
      <w:r w:rsidRPr="000C59A4">
        <w:rPr>
          <w:sz w:val="28"/>
          <w:szCs w:val="28"/>
        </w:rPr>
        <w:t xml:space="preserve">гласно </w:t>
      </w:r>
      <w:r w:rsidR="00A658EE">
        <w:rPr>
          <w:sz w:val="28"/>
          <w:szCs w:val="28"/>
        </w:rPr>
        <w:t>о</w:t>
      </w:r>
      <w:r w:rsidRPr="000C59A4">
        <w:rPr>
          <w:sz w:val="28"/>
          <w:szCs w:val="28"/>
        </w:rPr>
        <w:t>писанию объекта закупки, установлены положения, суть и смысл которых не представляется возможным установить</w:t>
      </w:r>
      <w:r>
        <w:rPr>
          <w:sz w:val="28"/>
          <w:szCs w:val="28"/>
        </w:rPr>
        <w:t>.</w:t>
      </w:r>
    </w:p>
    <w:p w:rsidR="00E53006" w:rsidRPr="00E53006" w:rsidRDefault="00A658EE" w:rsidP="00E53006">
      <w:pPr>
        <w:ind w:firstLine="708"/>
        <w:jc w:val="both"/>
        <w:rPr>
          <w:sz w:val="28"/>
          <w:szCs w:val="28"/>
        </w:rPr>
      </w:pPr>
      <w:r>
        <w:rPr>
          <w:sz w:val="28"/>
          <w:szCs w:val="28"/>
        </w:rPr>
        <w:t>Согласно представленным возражениям Заказчика, в</w:t>
      </w:r>
      <w:r w:rsidR="00E53006" w:rsidRPr="00E53006">
        <w:rPr>
          <w:sz w:val="28"/>
          <w:szCs w:val="28"/>
        </w:rPr>
        <w:t xml:space="preserve"> сметах, а также в проектной документации установлены различные виды работ, </w:t>
      </w:r>
      <w:r w:rsidRPr="00E53006">
        <w:rPr>
          <w:sz w:val="28"/>
          <w:szCs w:val="28"/>
        </w:rPr>
        <w:t>например,</w:t>
      </w:r>
      <w:r w:rsidR="00E53006" w:rsidRPr="00E53006">
        <w:rPr>
          <w:sz w:val="28"/>
          <w:szCs w:val="28"/>
        </w:rPr>
        <w:t xml:space="preserve"> демонтажные работы.</w:t>
      </w:r>
    </w:p>
    <w:p w:rsidR="00E53006" w:rsidRPr="00E53006" w:rsidRDefault="00E53006" w:rsidP="00E53006">
      <w:pPr>
        <w:ind w:firstLine="708"/>
        <w:jc w:val="both"/>
        <w:rPr>
          <w:sz w:val="28"/>
          <w:szCs w:val="28"/>
        </w:rPr>
      </w:pPr>
      <w:r w:rsidRPr="00E53006">
        <w:rPr>
          <w:sz w:val="28"/>
          <w:szCs w:val="28"/>
        </w:rPr>
        <w:t xml:space="preserve">В </w:t>
      </w:r>
      <w:r w:rsidR="00A658EE">
        <w:rPr>
          <w:sz w:val="28"/>
          <w:szCs w:val="28"/>
        </w:rPr>
        <w:t>о</w:t>
      </w:r>
      <w:r w:rsidRPr="00E53006">
        <w:rPr>
          <w:sz w:val="28"/>
          <w:szCs w:val="28"/>
        </w:rPr>
        <w:t>писании объекта закупки Заказчиком даны пояснения по видам работ из смет и проектной документации, что должно входить в тот или иной вид работ.</w:t>
      </w:r>
    </w:p>
    <w:p w:rsidR="00E53006" w:rsidRPr="00E53006" w:rsidRDefault="00E53006" w:rsidP="00E53006">
      <w:pPr>
        <w:ind w:firstLine="708"/>
        <w:jc w:val="both"/>
        <w:rPr>
          <w:sz w:val="28"/>
          <w:szCs w:val="28"/>
        </w:rPr>
      </w:pPr>
      <w:r w:rsidRPr="00E53006">
        <w:rPr>
          <w:sz w:val="28"/>
          <w:szCs w:val="28"/>
        </w:rPr>
        <w:t>Пример:</w:t>
      </w:r>
    </w:p>
    <w:p w:rsidR="00E53006" w:rsidRPr="00E53006" w:rsidRDefault="00E53006" w:rsidP="00A658EE">
      <w:pPr>
        <w:ind w:firstLine="708"/>
        <w:jc w:val="both"/>
        <w:rPr>
          <w:i/>
          <w:sz w:val="28"/>
          <w:szCs w:val="28"/>
        </w:rPr>
      </w:pPr>
      <w:r w:rsidRPr="00E53006">
        <w:rPr>
          <w:i/>
          <w:sz w:val="28"/>
          <w:szCs w:val="28"/>
        </w:rPr>
        <w:t>К виду выполнения демонтажных работ относятся подвиды выполнения работ, связанные с демонтажем извещателей; демонтажем слаботочных приборов, резервированного источника питания; демонтажем кабеленесущих конструкций, кабелей.</w:t>
      </w:r>
    </w:p>
    <w:p w:rsidR="00E53006" w:rsidRPr="00E53006" w:rsidRDefault="00E53006" w:rsidP="00E53006">
      <w:pPr>
        <w:ind w:firstLine="708"/>
        <w:jc w:val="both"/>
        <w:rPr>
          <w:sz w:val="28"/>
          <w:szCs w:val="28"/>
        </w:rPr>
      </w:pPr>
      <w:r w:rsidRPr="00E53006">
        <w:rPr>
          <w:sz w:val="28"/>
          <w:szCs w:val="28"/>
        </w:rPr>
        <w:t>Таким образом, Заказчик поясняет участникам сведения о составе видов работ, указанных в сметах и проектной документации.</w:t>
      </w:r>
    </w:p>
    <w:p w:rsidR="00E53006" w:rsidRPr="00E53006" w:rsidRDefault="00E53006" w:rsidP="00E53006">
      <w:pPr>
        <w:ind w:firstLine="708"/>
        <w:jc w:val="both"/>
        <w:rPr>
          <w:sz w:val="28"/>
          <w:szCs w:val="28"/>
        </w:rPr>
      </w:pPr>
      <w:r w:rsidRPr="00E53006">
        <w:rPr>
          <w:sz w:val="28"/>
          <w:szCs w:val="28"/>
        </w:rPr>
        <w:t xml:space="preserve">Указанный абзац </w:t>
      </w:r>
      <w:r w:rsidR="00A658EE">
        <w:rPr>
          <w:sz w:val="28"/>
          <w:szCs w:val="28"/>
        </w:rPr>
        <w:t>о</w:t>
      </w:r>
      <w:r w:rsidRPr="00E53006">
        <w:rPr>
          <w:sz w:val="28"/>
          <w:szCs w:val="28"/>
        </w:rPr>
        <w:t xml:space="preserve">писания объекта закупки не обязывает участников закупки к </w:t>
      </w:r>
      <w:r w:rsidR="00A658EE" w:rsidRPr="00E53006">
        <w:rPr>
          <w:sz w:val="28"/>
          <w:szCs w:val="28"/>
        </w:rPr>
        <w:t>каким-либо</w:t>
      </w:r>
      <w:r w:rsidRPr="00E53006">
        <w:rPr>
          <w:sz w:val="28"/>
          <w:szCs w:val="28"/>
        </w:rPr>
        <w:t xml:space="preserve"> действиям, а дает пояснения и содержит справочную информацию.</w:t>
      </w:r>
    </w:p>
    <w:p w:rsidR="00E53006" w:rsidRPr="00371245" w:rsidRDefault="00A658EE" w:rsidP="002F687A">
      <w:pPr>
        <w:ind w:firstLine="708"/>
        <w:jc w:val="both"/>
        <w:rPr>
          <w:sz w:val="28"/>
          <w:szCs w:val="28"/>
        </w:rPr>
      </w:pPr>
      <w:r w:rsidRPr="00371245">
        <w:rPr>
          <w:sz w:val="28"/>
          <w:szCs w:val="28"/>
        </w:rPr>
        <w:t xml:space="preserve">Заявитель в материалы дела доказательств обратного не представил, </w:t>
      </w:r>
      <w:r w:rsidR="00371245">
        <w:rPr>
          <w:sz w:val="28"/>
          <w:szCs w:val="28"/>
        </w:rPr>
        <w:t>в связи с чем довод жалобы признан необоснованным.</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825C71" w:rsidRDefault="00825C71" w:rsidP="00DA6A1D">
      <w:pPr>
        <w:jc w:val="center"/>
        <w:rPr>
          <w:sz w:val="28"/>
          <w:szCs w:val="28"/>
        </w:rPr>
      </w:pPr>
    </w:p>
    <w:p w:rsidR="00631C88" w:rsidRDefault="00631C88" w:rsidP="00DA6A1D">
      <w:pPr>
        <w:jc w:val="center"/>
        <w:rPr>
          <w:sz w:val="28"/>
          <w:szCs w:val="28"/>
        </w:rPr>
      </w:pPr>
    </w:p>
    <w:p w:rsidR="00631C88" w:rsidRDefault="00631C88" w:rsidP="00DA6A1D">
      <w:pPr>
        <w:jc w:val="center"/>
        <w:rPr>
          <w:sz w:val="28"/>
          <w:szCs w:val="28"/>
        </w:rPr>
      </w:pPr>
    </w:p>
    <w:p w:rsidR="00631C88" w:rsidRDefault="00631C88" w:rsidP="00DA6A1D">
      <w:pPr>
        <w:jc w:val="center"/>
        <w:rPr>
          <w:sz w:val="28"/>
          <w:szCs w:val="28"/>
        </w:rPr>
      </w:pPr>
      <w:bookmarkStart w:id="9" w:name="_GoBack"/>
      <w:bookmarkEnd w:id="9"/>
    </w:p>
    <w:p w:rsidR="00DA6A1D" w:rsidRPr="00DA6A1D" w:rsidRDefault="00DA6A1D" w:rsidP="00DA6A1D">
      <w:pPr>
        <w:jc w:val="center"/>
        <w:rPr>
          <w:b/>
          <w:sz w:val="28"/>
          <w:szCs w:val="28"/>
        </w:rPr>
      </w:pPr>
      <w:r w:rsidRPr="00DA6A1D">
        <w:rPr>
          <w:b/>
          <w:sz w:val="28"/>
          <w:szCs w:val="28"/>
        </w:rPr>
        <w:lastRenderedPageBreak/>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371245" w:rsidRPr="00F03F71">
        <w:rPr>
          <w:iCs/>
          <w:sz w:val="28"/>
          <w:szCs w:val="28"/>
          <w:lang w:eastAsia="en-US"/>
        </w:rPr>
        <w:t>Монтаж Охранных Систем</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26A" w:rsidRDefault="0035526A" w:rsidP="00DA6A1D">
      <w:r>
        <w:separator/>
      </w:r>
    </w:p>
  </w:endnote>
  <w:endnote w:type="continuationSeparator" w:id="0">
    <w:p w:rsidR="0035526A" w:rsidRDefault="0035526A"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26A" w:rsidRDefault="0035526A" w:rsidP="00DA6A1D">
      <w:r>
        <w:separator/>
      </w:r>
    </w:p>
  </w:footnote>
  <w:footnote w:type="continuationSeparator" w:id="0">
    <w:p w:rsidR="0035526A" w:rsidRDefault="0035526A"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631C88">
          <w:rPr>
            <w:noProof/>
          </w:rPr>
          <w:t>17</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76FBE"/>
    <w:rsid w:val="000C59A4"/>
    <w:rsid w:val="000E0447"/>
    <w:rsid w:val="001065D1"/>
    <w:rsid w:val="00124953"/>
    <w:rsid w:val="001416D6"/>
    <w:rsid w:val="00150A70"/>
    <w:rsid w:val="0015499A"/>
    <w:rsid w:val="001722CC"/>
    <w:rsid w:val="00173C8A"/>
    <w:rsid w:val="001C018B"/>
    <w:rsid w:val="001C2D13"/>
    <w:rsid w:val="001C74B6"/>
    <w:rsid w:val="001F0BC9"/>
    <w:rsid w:val="00203507"/>
    <w:rsid w:val="002A0A53"/>
    <w:rsid w:val="002D239E"/>
    <w:rsid w:val="002D42A3"/>
    <w:rsid w:val="002D55C5"/>
    <w:rsid w:val="002F687A"/>
    <w:rsid w:val="002F68ED"/>
    <w:rsid w:val="00300DF5"/>
    <w:rsid w:val="00311DFE"/>
    <w:rsid w:val="0033679C"/>
    <w:rsid w:val="0035526A"/>
    <w:rsid w:val="00371245"/>
    <w:rsid w:val="00380EFE"/>
    <w:rsid w:val="003A6002"/>
    <w:rsid w:val="003B0D75"/>
    <w:rsid w:val="003B7A5D"/>
    <w:rsid w:val="003C1F9B"/>
    <w:rsid w:val="003C2C7D"/>
    <w:rsid w:val="003F6B10"/>
    <w:rsid w:val="003F6E0A"/>
    <w:rsid w:val="00422EC6"/>
    <w:rsid w:val="004A4794"/>
    <w:rsid w:val="004B73E3"/>
    <w:rsid w:val="004C039F"/>
    <w:rsid w:val="004E2DDD"/>
    <w:rsid w:val="004E4094"/>
    <w:rsid w:val="004E4239"/>
    <w:rsid w:val="004E4B6A"/>
    <w:rsid w:val="005106EC"/>
    <w:rsid w:val="00537A26"/>
    <w:rsid w:val="005B6926"/>
    <w:rsid w:val="005C2FB8"/>
    <w:rsid w:val="005E3209"/>
    <w:rsid w:val="005F1503"/>
    <w:rsid w:val="005F3578"/>
    <w:rsid w:val="00614E2A"/>
    <w:rsid w:val="00631C88"/>
    <w:rsid w:val="006919E0"/>
    <w:rsid w:val="006A13FD"/>
    <w:rsid w:val="00722FE5"/>
    <w:rsid w:val="007276F2"/>
    <w:rsid w:val="00730064"/>
    <w:rsid w:val="00784206"/>
    <w:rsid w:val="00794F0D"/>
    <w:rsid w:val="007B287B"/>
    <w:rsid w:val="007B695D"/>
    <w:rsid w:val="008239E1"/>
    <w:rsid w:val="00825C71"/>
    <w:rsid w:val="00867B6C"/>
    <w:rsid w:val="00867DF7"/>
    <w:rsid w:val="00875B1A"/>
    <w:rsid w:val="008C4DFF"/>
    <w:rsid w:val="008C6142"/>
    <w:rsid w:val="008E5FDB"/>
    <w:rsid w:val="008F3263"/>
    <w:rsid w:val="008F5C95"/>
    <w:rsid w:val="009007B7"/>
    <w:rsid w:val="0090233D"/>
    <w:rsid w:val="009131E0"/>
    <w:rsid w:val="00946D36"/>
    <w:rsid w:val="00967FB1"/>
    <w:rsid w:val="009E5086"/>
    <w:rsid w:val="009F6D76"/>
    <w:rsid w:val="00A215AE"/>
    <w:rsid w:val="00A45D78"/>
    <w:rsid w:val="00A61322"/>
    <w:rsid w:val="00A63D35"/>
    <w:rsid w:val="00A658EE"/>
    <w:rsid w:val="00A67542"/>
    <w:rsid w:val="00A94EEE"/>
    <w:rsid w:val="00A9724C"/>
    <w:rsid w:val="00B038D3"/>
    <w:rsid w:val="00B35828"/>
    <w:rsid w:val="00B462D7"/>
    <w:rsid w:val="00B46879"/>
    <w:rsid w:val="00B54679"/>
    <w:rsid w:val="00B722F2"/>
    <w:rsid w:val="00B763DF"/>
    <w:rsid w:val="00B94EB6"/>
    <w:rsid w:val="00BC01F3"/>
    <w:rsid w:val="00BE3445"/>
    <w:rsid w:val="00C04F08"/>
    <w:rsid w:val="00C15095"/>
    <w:rsid w:val="00C4422D"/>
    <w:rsid w:val="00C61370"/>
    <w:rsid w:val="00C642AB"/>
    <w:rsid w:val="00C9024F"/>
    <w:rsid w:val="00CF2545"/>
    <w:rsid w:val="00CF61A7"/>
    <w:rsid w:val="00D22AFE"/>
    <w:rsid w:val="00D23A19"/>
    <w:rsid w:val="00DA6A1D"/>
    <w:rsid w:val="00DB0FD7"/>
    <w:rsid w:val="00DD5FFC"/>
    <w:rsid w:val="00E12AFF"/>
    <w:rsid w:val="00E447E1"/>
    <w:rsid w:val="00E53006"/>
    <w:rsid w:val="00E54CC6"/>
    <w:rsid w:val="00EB1ECF"/>
    <w:rsid w:val="00EB6857"/>
    <w:rsid w:val="00ED3A2E"/>
    <w:rsid w:val="00F03F71"/>
    <w:rsid w:val="00F168E5"/>
    <w:rsid w:val="00F213D6"/>
    <w:rsid w:val="00F31EF5"/>
    <w:rsid w:val="00F5678F"/>
    <w:rsid w:val="00F838F1"/>
    <w:rsid w:val="00F97732"/>
    <w:rsid w:val="00FA556E"/>
    <w:rsid w:val="00FB1C70"/>
    <w:rsid w:val="00FC1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 w:type="table" w:styleId="a8">
    <w:name w:val="Table Grid"/>
    <w:basedOn w:val="a1"/>
    <w:uiPriority w:val="39"/>
    <w:rsid w:val="00F03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6098</Words>
  <Characters>34764</Characters>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2024-10-02T12:25:00Z</dcterms:created>
  <dcterms:modified xsi:type="dcterms:W3CDTF">2024-10-02T12:25:00Z</dcterms:modified>
</cp:coreProperties>
</file>