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48" w:type="dxa"/>
        <w:tblInd w:w="108" w:type="dxa"/>
        <w:tblLayout w:type="fixed"/>
        <w:tblLook w:val="01E0" w:firstRow="1" w:lastRow="1" w:firstColumn="1" w:lastColumn="1" w:noHBand="0" w:noVBand="0"/>
      </w:tblPr>
      <w:tblGrid>
        <w:gridCol w:w="4402"/>
        <w:gridCol w:w="4846"/>
      </w:tblGrid>
      <w:tr w:rsidR="00FD0A72" w:rsidTr="00685577">
        <w:tc>
          <w:tcPr>
            <w:tcW w:w="4402" w:type="dxa"/>
          </w:tcPr>
          <w:p w:rsidR="00FD0A72" w:rsidRDefault="00FD0A72" w:rsidP="00056B98">
            <w:pPr>
              <w:widowControl w:val="0"/>
              <w:rPr>
                <w:sz w:val="26"/>
                <w:szCs w:val="26"/>
                <w:lang w:eastAsia="en-US"/>
              </w:rPr>
            </w:pPr>
          </w:p>
        </w:tc>
        <w:tc>
          <w:tcPr>
            <w:tcW w:w="4846" w:type="dxa"/>
          </w:tcPr>
          <w:p w:rsidR="001A3959" w:rsidRDefault="001A3959" w:rsidP="00056B98">
            <w:pPr>
              <w:widowControl w:val="0"/>
              <w:rPr>
                <w:iCs/>
                <w:sz w:val="26"/>
                <w:szCs w:val="26"/>
                <w:lang w:eastAsia="en-US"/>
              </w:rPr>
            </w:pPr>
          </w:p>
          <w:p w:rsidR="00DE0533" w:rsidRPr="00DE0533" w:rsidRDefault="00DE0533" w:rsidP="00DE0533">
            <w:pPr>
              <w:widowControl w:val="0"/>
              <w:rPr>
                <w:iCs/>
                <w:sz w:val="26"/>
                <w:szCs w:val="26"/>
                <w:lang w:eastAsia="en-US"/>
              </w:rPr>
            </w:pPr>
            <w:r w:rsidRPr="00DE0533">
              <w:rPr>
                <w:iCs/>
                <w:sz w:val="26"/>
                <w:szCs w:val="26"/>
                <w:lang w:eastAsia="en-US"/>
              </w:rPr>
              <w:t xml:space="preserve">ГБУ ДПО «Санкт-Петербургский центр оценки качества </w:t>
            </w:r>
          </w:p>
          <w:p w:rsidR="00DE0533" w:rsidRPr="00DE0533" w:rsidRDefault="00DE0533" w:rsidP="00DE0533">
            <w:pPr>
              <w:widowControl w:val="0"/>
              <w:rPr>
                <w:iCs/>
                <w:sz w:val="26"/>
                <w:szCs w:val="26"/>
                <w:lang w:eastAsia="en-US"/>
              </w:rPr>
            </w:pPr>
            <w:r w:rsidRPr="00DE0533">
              <w:rPr>
                <w:iCs/>
                <w:sz w:val="26"/>
                <w:szCs w:val="26"/>
                <w:lang w:eastAsia="en-US"/>
              </w:rPr>
              <w:t>образования и информационных технологий»</w:t>
            </w:r>
          </w:p>
          <w:p w:rsidR="00DE0533" w:rsidRPr="00DE0533" w:rsidRDefault="00DE0533" w:rsidP="00DE0533">
            <w:pPr>
              <w:widowControl w:val="0"/>
              <w:rPr>
                <w:iCs/>
                <w:sz w:val="26"/>
                <w:szCs w:val="26"/>
                <w:lang w:eastAsia="en-US"/>
              </w:rPr>
            </w:pPr>
            <w:proofErr w:type="spellStart"/>
            <w:r w:rsidRPr="00DE0533">
              <w:rPr>
                <w:iCs/>
                <w:sz w:val="26"/>
                <w:szCs w:val="26"/>
                <w:lang w:eastAsia="en-US"/>
              </w:rPr>
              <w:t>пр-кт</w:t>
            </w:r>
            <w:proofErr w:type="spellEnd"/>
            <w:r w:rsidRPr="00DE0533">
              <w:rPr>
                <w:iCs/>
                <w:sz w:val="26"/>
                <w:szCs w:val="26"/>
                <w:lang w:eastAsia="en-US"/>
              </w:rPr>
              <w:t xml:space="preserve"> Вознесенский, д. 34, лит. Н,</w:t>
            </w:r>
          </w:p>
          <w:p w:rsidR="00DE0533" w:rsidRPr="00DE0533" w:rsidRDefault="00DE0533" w:rsidP="00DE0533">
            <w:pPr>
              <w:widowControl w:val="0"/>
              <w:rPr>
                <w:iCs/>
                <w:sz w:val="26"/>
                <w:szCs w:val="26"/>
                <w:lang w:eastAsia="en-US"/>
              </w:rPr>
            </w:pPr>
            <w:r w:rsidRPr="00DE0533">
              <w:rPr>
                <w:iCs/>
                <w:sz w:val="26"/>
                <w:szCs w:val="26"/>
                <w:lang w:eastAsia="en-US"/>
              </w:rPr>
              <w:t>Санкт-Петербург, 190068</w:t>
            </w:r>
          </w:p>
          <w:p w:rsidR="00DE0533" w:rsidRPr="00DE0533" w:rsidRDefault="00DE0533" w:rsidP="00DE0533">
            <w:pPr>
              <w:widowControl w:val="0"/>
              <w:rPr>
                <w:iCs/>
                <w:sz w:val="26"/>
                <w:szCs w:val="26"/>
                <w:lang w:eastAsia="en-US"/>
              </w:rPr>
            </w:pPr>
            <w:r w:rsidRPr="00DE0533">
              <w:rPr>
                <w:iCs/>
                <w:sz w:val="26"/>
                <w:szCs w:val="26"/>
                <w:lang w:eastAsia="en-US"/>
              </w:rPr>
              <w:t>эл. почта: mtv-10@yandex.ru</w:t>
            </w:r>
          </w:p>
          <w:p w:rsidR="00DE0533" w:rsidRPr="00DE0533" w:rsidRDefault="00DE0533" w:rsidP="00DE0533">
            <w:pPr>
              <w:widowControl w:val="0"/>
              <w:rPr>
                <w:iCs/>
                <w:sz w:val="26"/>
                <w:szCs w:val="26"/>
                <w:lang w:eastAsia="en-US"/>
              </w:rPr>
            </w:pPr>
          </w:p>
          <w:p w:rsidR="00DE0533" w:rsidRPr="00DE0533" w:rsidRDefault="00DE0533" w:rsidP="00DE0533">
            <w:pPr>
              <w:widowControl w:val="0"/>
              <w:rPr>
                <w:iCs/>
                <w:sz w:val="26"/>
                <w:szCs w:val="26"/>
                <w:lang w:eastAsia="en-US"/>
              </w:rPr>
            </w:pPr>
            <w:r w:rsidRPr="00DE0533">
              <w:rPr>
                <w:iCs/>
                <w:sz w:val="26"/>
                <w:szCs w:val="26"/>
                <w:lang w:eastAsia="en-US"/>
              </w:rPr>
              <w:t>АО «Сбербанк –АСТ»</w:t>
            </w:r>
          </w:p>
          <w:p w:rsidR="00DE0533" w:rsidRPr="00DE0533" w:rsidRDefault="00DE0533" w:rsidP="00DE0533">
            <w:pPr>
              <w:widowControl w:val="0"/>
              <w:rPr>
                <w:iCs/>
                <w:sz w:val="26"/>
                <w:szCs w:val="26"/>
                <w:lang w:eastAsia="en-US"/>
              </w:rPr>
            </w:pPr>
            <w:r w:rsidRPr="00DE0533">
              <w:rPr>
                <w:iCs/>
                <w:sz w:val="26"/>
                <w:szCs w:val="26"/>
                <w:lang w:eastAsia="en-US"/>
              </w:rPr>
              <w:t>Большой Саввинский пер., д. 12, стр. 9,</w:t>
            </w:r>
          </w:p>
          <w:p w:rsidR="00DE0533" w:rsidRPr="00DE0533" w:rsidRDefault="00DE0533" w:rsidP="00DE0533">
            <w:pPr>
              <w:widowControl w:val="0"/>
              <w:rPr>
                <w:iCs/>
                <w:sz w:val="26"/>
                <w:szCs w:val="26"/>
                <w:lang w:eastAsia="en-US"/>
              </w:rPr>
            </w:pPr>
            <w:r w:rsidRPr="00DE0533">
              <w:rPr>
                <w:iCs/>
                <w:sz w:val="26"/>
                <w:szCs w:val="26"/>
                <w:lang w:eastAsia="en-US"/>
              </w:rPr>
              <w:t>Москва, 119435</w:t>
            </w:r>
          </w:p>
          <w:p w:rsidR="00DE0533" w:rsidRPr="00DE0533" w:rsidRDefault="00DE0533" w:rsidP="00DE0533">
            <w:pPr>
              <w:widowControl w:val="0"/>
              <w:rPr>
                <w:iCs/>
                <w:sz w:val="26"/>
                <w:szCs w:val="26"/>
                <w:lang w:eastAsia="en-US"/>
              </w:rPr>
            </w:pPr>
            <w:r w:rsidRPr="00DE0533">
              <w:rPr>
                <w:iCs/>
                <w:sz w:val="26"/>
                <w:szCs w:val="26"/>
                <w:lang w:eastAsia="en-US"/>
              </w:rPr>
              <w:t>факс: (495) 787-29-98</w:t>
            </w:r>
          </w:p>
          <w:p w:rsidR="00DE0533" w:rsidRPr="00DE0533" w:rsidRDefault="00DE0533" w:rsidP="00DE0533">
            <w:pPr>
              <w:widowControl w:val="0"/>
              <w:rPr>
                <w:iCs/>
                <w:sz w:val="26"/>
                <w:szCs w:val="26"/>
                <w:lang w:eastAsia="en-US"/>
              </w:rPr>
            </w:pPr>
          </w:p>
          <w:p w:rsidR="00DE0533" w:rsidRPr="00DE0533" w:rsidRDefault="00DE0533" w:rsidP="00DE0533">
            <w:pPr>
              <w:widowControl w:val="0"/>
              <w:rPr>
                <w:iCs/>
                <w:sz w:val="26"/>
                <w:szCs w:val="26"/>
                <w:lang w:eastAsia="en-US"/>
              </w:rPr>
            </w:pPr>
            <w:r w:rsidRPr="00DE0533">
              <w:rPr>
                <w:iCs/>
                <w:sz w:val="26"/>
                <w:szCs w:val="26"/>
                <w:lang w:eastAsia="en-US"/>
              </w:rPr>
              <w:t>АО Научно-Производственная Компания «ЛИТЕРА-V»</w:t>
            </w:r>
          </w:p>
          <w:p w:rsidR="00DE0533" w:rsidRPr="00DE0533" w:rsidRDefault="00DE0533" w:rsidP="00DE0533">
            <w:pPr>
              <w:widowControl w:val="0"/>
              <w:rPr>
                <w:iCs/>
                <w:sz w:val="26"/>
                <w:szCs w:val="26"/>
                <w:lang w:eastAsia="en-US"/>
              </w:rPr>
            </w:pPr>
            <w:r w:rsidRPr="00DE0533">
              <w:rPr>
                <w:iCs/>
                <w:sz w:val="26"/>
                <w:szCs w:val="26"/>
                <w:lang w:eastAsia="en-US"/>
              </w:rPr>
              <w:t>ул. Союза Печатников, д. 17, лит. А, кв. 49,</w:t>
            </w:r>
          </w:p>
          <w:p w:rsidR="00DE0533" w:rsidRPr="00DE0533" w:rsidRDefault="00DE0533" w:rsidP="00DE0533">
            <w:pPr>
              <w:widowControl w:val="0"/>
              <w:rPr>
                <w:iCs/>
                <w:sz w:val="26"/>
                <w:szCs w:val="26"/>
                <w:lang w:eastAsia="en-US"/>
              </w:rPr>
            </w:pPr>
            <w:r w:rsidRPr="00DE0533">
              <w:rPr>
                <w:iCs/>
                <w:sz w:val="26"/>
                <w:szCs w:val="26"/>
                <w:lang w:eastAsia="en-US"/>
              </w:rPr>
              <w:t>Санкт-Петербург, 190121</w:t>
            </w:r>
          </w:p>
          <w:p w:rsidR="00FD0A72" w:rsidRDefault="00DE0533" w:rsidP="00DE0533">
            <w:pPr>
              <w:widowControl w:val="0"/>
              <w:rPr>
                <w:iCs/>
                <w:sz w:val="26"/>
                <w:szCs w:val="26"/>
                <w:lang w:eastAsia="en-US"/>
              </w:rPr>
            </w:pPr>
            <w:r w:rsidRPr="00DE0533">
              <w:rPr>
                <w:iCs/>
                <w:sz w:val="26"/>
                <w:szCs w:val="26"/>
                <w:lang w:eastAsia="en-US"/>
              </w:rPr>
              <w:t>эл. почта: npk@litera-v.ru</w:t>
            </w:r>
          </w:p>
        </w:tc>
      </w:tr>
      <w:tr w:rsidR="00FD0A72" w:rsidTr="00685577">
        <w:tc>
          <w:tcPr>
            <w:tcW w:w="4402" w:type="dxa"/>
          </w:tcPr>
          <w:p w:rsidR="00FD0A72" w:rsidRDefault="00FD0A72" w:rsidP="00056B98">
            <w:pPr>
              <w:widowControl w:val="0"/>
              <w:ind w:right="-908"/>
              <w:rPr>
                <w:sz w:val="26"/>
                <w:szCs w:val="26"/>
                <w:lang w:eastAsia="en-US"/>
              </w:rPr>
            </w:pPr>
          </w:p>
        </w:tc>
        <w:tc>
          <w:tcPr>
            <w:tcW w:w="4846" w:type="dxa"/>
          </w:tcPr>
          <w:p w:rsidR="00FD0A72" w:rsidRDefault="00FD0A72" w:rsidP="00056B98">
            <w:pPr>
              <w:widowControl w:val="0"/>
            </w:pPr>
          </w:p>
        </w:tc>
      </w:tr>
      <w:tr w:rsidR="00FD0A72" w:rsidTr="00685577">
        <w:trPr>
          <w:trHeight w:val="80"/>
        </w:trPr>
        <w:tc>
          <w:tcPr>
            <w:tcW w:w="4402" w:type="dxa"/>
          </w:tcPr>
          <w:p w:rsidR="00FD0A72" w:rsidRDefault="00FD0A72" w:rsidP="00056B98">
            <w:pPr>
              <w:widowControl w:val="0"/>
              <w:ind w:right="-908"/>
              <w:rPr>
                <w:sz w:val="26"/>
                <w:szCs w:val="26"/>
                <w:lang w:eastAsia="en-US"/>
              </w:rPr>
            </w:pPr>
          </w:p>
        </w:tc>
        <w:tc>
          <w:tcPr>
            <w:tcW w:w="4846" w:type="dxa"/>
          </w:tcPr>
          <w:p w:rsidR="00023EB4" w:rsidRDefault="00023EB4" w:rsidP="00056B98">
            <w:pPr>
              <w:widowControl w:val="0"/>
            </w:pPr>
          </w:p>
          <w:p w:rsidR="00023EB4" w:rsidRDefault="00023EB4" w:rsidP="00056B98">
            <w:pPr>
              <w:widowControl w:val="0"/>
            </w:pPr>
          </w:p>
        </w:tc>
      </w:tr>
    </w:tbl>
    <w:p w:rsidR="00FD0A72" w:rsidRDefault="007B1929" w:rsidP="00056B98">
      <w:pPr>
        <w:jc w:val="center"/>
        <w:rPr>
          <w:b/>
          <w:sz w:val="26"/>
          <w:szCs w:val="26"/>
        </w:rPr>
      </w:pPr>
      <w:r>
        <w:rPr>
          <w:b/>
          <w:sz w:val="26"/>
          <w:szCs w:val="26"/>
        </w:rPr>
        <w:t>РЕШЕНИЕ</w:t>
      </w:r>
    </w:p>
    <w:p w:rsidR="00673776" w:rsidRDefault="007B1929" w:rsidP="00056B98">
      <w:pPr>
        <w:jc w:val="center"/>
        <w:rPr>
          <w:b/>
          <w:sz w:val="26"/>
          <w:szCs w:val="26"/>
        </w:rPr>
      </w:pPr>
      <w:r>
        <w:rPr>
          <w:sz w:val="26"/>
          <w:szCs w:val="26"/>
        </w:rPr>
        <w:t xml:space="preserve">по делу </w:t>
      </w:r>
      <w:r>
        <w:rPr>
          <w:b/>
          <w:sz w:val="26"/>
          <w:szCs w:val="26"/>
        </w:rPr>
        <w:t xml:space="preserve">№ </w:t>
      </w:r>
      <w:bookmarkStart w:id="0" w:name="_Hlk23889619"/>
      <w:r>
        <w:rPr>
          <w:b/>
          <w:sz w:val="26"/>
          <w:szCs w:val="26"/>
        </w:rPr>
        <w:t>44-</w:t>
      </w:r>
      <w:r w:rsidR="00B72C31">
        <w:rPr>
          <w:b/>
          <w:sz w:val="26"/>
          <w:szCs w:val="26"/>
        </w:rPr>
        <w:t>3473</w:t>
      </w:r>
      <w:r>
        <w:rPr>
          <w:b/>
          <w:sz w:val="26"/>
          <w:szCs w:val="26"/>
        </w:rPr>
        <w:t>/</w:t>
      </w:r>
      <w:bookmarkEnd w:id="0"/>
      <w:r w:rsidR="00CA2606">
        <w:rPr>
          <w:b/>
          <w:sz w:val="26"/>
          <w:szCs w:val="26"/>
        </w:rPr>
        <w:t>24</w:t>
      </w:r>
    </w:p>
    <w:p w:rsidR="00FD0A72" w:rsidRDefault="007B1929" w:rsidP="00056B98">
      <w:pPr>
        <w:jc w:val="center"/>
        <w:rPr>
          <w:sz w:val="26"/>
          <w:szCs w:val="26"/>
        </w:rPr>
      </w:pPr>
      <w:r>
        <w:rPr>
          <w:sz w:val="26"/>
          <w:szCs w:val="26"/>
        </w:rPr>
        <w:t>о нарушении законодательства о контрактной системе</w:t>
      </w:r>
    </w:p>
    <w:p w:rsidR="00FD0A72" w:rsidRDefault="00FD0A72" w:rsidP="00056B98">
      <w:pPr>
        <w:ind w:firstLine="540"/>
        <w:jc w:val="both"/>
        <w:rPr>
          <w:sz w:val="26"/>
          <w:szCs w:val="26"/>
        </w:rPr>
      </w:pPr>
    </w:p>
    <w:p w:rsidR="00FD0A72" w:rsidRDefault="00DE0533" w:rsidP="00056B98">
      <w:pPr>
        <w:tabs>
          <w:tab w:val="left" w:pos="0"/>
        </w:tabs>
        <w:jc w:val="both"/>
        <w:rPr>
          <w:sz w:val="26"/>
          <w:szCs w:val="26"/>
        </w:rPr>
      </w:pPr>
      <w:r>
        <w:rPr>
          <w:sz w:val="26"/>
          <w:szCs w:val="26"/>
        </w:rPr>
        <w:t>27</w:t>
      </w:r>
      <w:r w:rsidR="00673776" w:rsidRPr="00685577">
        <w:rPr>
          <w:sz w:val="26"/>
          <w:szCs w:val="26"/>
        </w:rPr>
        <w:t>.0</w:t>
      </w:r>
      <w:r>
        <w:rPr>
          <w:sz w:val="26"/>
          <w:szCs w:val="26"/>
        </w:rPr>
        <w:t>9</w:t>
      </w:r>
      <w:r w:rsidR="00CA2606" w:rsidRPr="00685577">
        <w:rPr>
          <w:sz w:val="26"/>
          <w:szCs w:val="26"/>
        </w:rPr>
        <w:t>.2024</w:t>
      </w:r>
      <w:r w:rsidR="007B1929" w:rsidRPr="00685577">
        <w:rPr>
          <w:sz w:val="26"/>
          <w:szCs w:val="26"/>
        </w:rPr>
        <w:t xml:space="preserve">                                                                           </w:t>
      </w:r>
      <w:r w:rsidR="00F86143">
        <w:rPr>
          <w:sz w:val="26"/>
          <w:szCs w:val="26"/>
        </w:rPr>
        <w:t xml:space="preserve">   </w:t>
      </w:r>
      <w:r w:rsidR="007B1929" w:rsidRPr="00685577">
        <w:rPr>
          <w:sz w:val="26"/>
          <w:szCs w:val="26"/>
        </w:rPr>
        <w:t xml:space="preserve">                     Санкт-Петербург</w:t>
      </w:r>
    </w:p>
    <w:p w:rsidR="00FD0A72" w:rsidRDefault="00FD0A72" w:rsidP="00056B98">
      <w:pPr>
        <w:tabs>
          <w:tab w:val="left" w:pos="0"/>
        </w:tabs>
        <w:jc w:val="both"/>
        <w:rPr>
          <w:sz w:val="26"/>
          <w:szCs w:val="26"/>
        </w:rPr>
      </w:pPr>
    </w:p>
    <w:p w:rsidR="00CA2606" w:rsidRDefault="007B1929" w:rsidP="00506E88">
      <w:pPr>
        <w:ind w:firstLine="709"/>
        <w:jc w:val="both"/>
        <w:rPr>
          <w:sz w:val="26"/>
          <w:szCs w:val="26"/>
        </w:rPr>
      </w:pPr>
      <w:r>
        <w:rPr>
          <w:sz w:val="26"/>
          <w:szCs w:val="26"/>
        </w:rPr>
        <w:t xml:space="preserve">Комиссия Санкт-Петербургского УФАС России по контролю в сфере закупок (далее – Комиссия УФАС) </w:t>
      </w:r>
      <w:r w:rsidR="00F86143">
        <w:rPr>
          <w:sz w:val="26"/>
          <w:szCs w:val="26"/>
        </w:rPr>
        <w:t>в составе:</w:t>
      </w:r>
    </w:p>
    <w:p w:rsidR="00FD0A72" w:rsidRDefault="007B1929" w:rsidP="00056B98">
      <w:pPr>
        <w:ind w:firstLine="709"/>
        <w:jc w:val="both"/>
        <w:rPr>
          <w:sz w:val="26"/>
          <w:szCs w:val="26"/>
        </w:rPr>
      </w:pPr>
      <w:r>
        <w:rPr>
          <w:sz w:val="26"/>
          <w:szCs w:val="26"/>
        </w:rPr>
        <w:t>при участии представителей:</w:t>
      </w:r>
    </w:p>
    <w:p w:rsidR="00673776" w:rsidRDefault="00DE0533" w:rsidP="00DE0533">
      <w:pPr>
        <w:ind w:firstLine="709"/>
        <w:jc w:val="both"/>
        <w:rPr>
          <w:sz w:val="26"/>
          <w:szCs w:val="26"/>
        </w:rPr>
      </w:pPr>
      <w:r w:rsidRPr="00DE0533">
        <w:rPr>
          <w:sz w:val="26"/>
          <w:szCs w:val="26"/>
        </w:rPr>
        <w:t>ГБУ ДПО «Санкт-Петер</w:t>
      </w:r>
      <w:r>
        <w:rPr>
          <w:sz w:val="26"/>
          <w:szCs w:val="26"/>
        </w:rPr>
        <w:t xml:space="preserve">бургский центр оценки качества </w:t>
      </w:r>
      <w:r w:rsidRPr="00DE0533">
        <w:rPr>
          <w:sz w:val="26"/>
          <w:szCs w:val="26"/>
        </w:rPr>
        <w:t>образования и информационных технологий»</w:t>
      </w:r>
      <w:r w:rsidR="001A3959">
        <w:rPr>
          <w:sz w:val="26"/>
          <w:szCs w:val="26"/>
        </w:rPr>
        <w:t xml:space="preserve"> </w:t>
      </w:r>
      <w:r w:rsidR="00673776">
        <w:rPr>
          <w:sz w:val="26"/>
          <w:szCs w:val="26"/>
        </w:rPr>
        <w:t>(далее – Заказчик</w:t>
      </w:r>
      <w:proofErr w:type="gramStart"/>
      <w:r w:rsidR="00673776">
        <w:rPr>
          <w:sz w:val="26"/>
          <w:szCs w:val="26"/>
        </w:rPr>
        <w:t>)</w:t>
      </w:r>
      <w:r w:rsidR="00F86143">
        <w:rPr>
          <w:sz w:val="26"/>
          <w:szCs w:val="26"/>
        </w:rPr>
        <w:t>:</w:t>
      </w:r>
      <w:r w:rsidR="001A3959">
        <w:rPr>
          <w:sz w:val="26"/>
          <w:szCs w:val="26"/>
        </w:rPr>
        <w:t>;</w:t>
      </w:r>
      <w:proofErr w:type="gramEnd"/>
    </w:p>
    <w:p w:rsidR="00FD0A72" w:rsidRDefault="00DE0533" w:rsidP="00056B98">
      <w:pPr>
        <w:ind w:firstLine="709"/>
        <w:jc w:val="both"/>
        <w:rPr>
          <w:sz w:val="26"/>
          <w:szCs w:val="26"/>
        </w:rPr>
      </w:pPr>
      <w:r w:rsidRPr="00DE0533">
        <w:rPr>
          <w:iCs/>
          <w:sz w:val="26"/>
          <w:szCs w:val="26"/>
          <w:shd w:val="clear" w:color="auto" w:fill="FFFFFF"/>
          <w:lang w:eastAsia="en-US"/>
        </w:rPr>
        <w:t>АО Научно-Производственная Компания «ЛИТЕРА-V»</w:t>
      </w:r>
      <w:r w:rsidR="001A3959">
        <w:rPr>
          <w:sz w:val="26"/>
          <w:szCs w:val="26"/>
        </w:rPr>
        <w:t xml:space="preserve"> (далее – Заявитель</w:t>
      </w:r>
      <w:proofErr w:type="gramStart"/>
      <w:r w:rsidR="001A3959">
        <w:rPr>
          <w:sz w:val="26"/>
          <w:szCs w:val="26"/>
        </w:rPr>
        <w:t>)</w:t>
      </w:r>
      <w:r w:rsidR="00F86143">
        <w:rPr>
          <w:color w:val="000000"/>
          <w:sz w:val="26"/>
          <w:szCs w:val="26"/>
        </w:rPr>
        <w:t xml:space="preserve">: </w:t>
      </w:r>
      <w:r>
        <w:rPr>
          <w:color w:val="000000"/>
          <w:sz w:val="26"/>
          <w:szCs w:val="26"/>
        </w:rPr>
        <w:t xml:space="preserve"> ,</w:t>
      </w:r>
      <w:proofErr w:type="gramEnd"/>
    </w:p>
    <w:p w:rsidR="00180B14" w:rsidRPr="00056B98" w:rsidRDefault="007B1929" w:rsidP="00056B98">
      <w:pPr>
        <w:tabs>
          <w:tab w:val="left" w:pos="0"/>
        </w:tabs>
        <w:ind w:firstLine="709"/>
        <w:jc w:val="both"/>
        <w:rPr>
          <w:sz w:val="26"/>
          <w:szCs w:val="26"/>
        </w:rPr>
      </w:pPr>
      <w:r>
        <w:rPr>
          <w:sz w:val="26"/>
          <w:szCs w:val="26"/>
        </w:rPr>
        <w:t xml:space="preserve">рассмотрев посредством системы видеоконференцсвязи жалобу Заявителя </w:t>
      </w:r>
      <w:r w:rsidR="00056B98" w:rsidRPr="00056B98">
        <w:rPr>
          <w:sz w:val="26"/>
          <w:szCs w:val="26"/>
        </w:rPr>
        <w:t>(</w:t>
      </w:r>
      <w:proofErr w:type="spellStart"/>
      <w:r w:rsidR="00DE0533" w:rsidRPr="00DE0533">
        <w:rPr>
          <w:sz w:val="26"/>
          <w:szCs w:val="26"/>
        </w:rPr>
        <w:t>вх</w:t>
      </w:r>
      <w:proofErr w:type="spellEnd"/>
      <w:r w:rsidR="00DE0533" w:rsidRPr="00DE0533">
        <w:rPr>
          <w:sz w:val="26"/>
          <w:szCs w:val="26"/>
        </w:rPr>
        <w:t>. № 23940/24 от 23.09.2024</w:t>
      </w:r>
      <w:r w:rsidR="00056B98" w:rsidRPr="00056B98">
        <w:rPr>
          <w:sz w:val="26"/>
          <w:szCs w:val="26"/>
        </w:rPr>
        <w:t xml:space="preserve">) на действия Администрации Курортного района Санкт-Петербурга (Уполномоченный орган) при определении (исполнителя) </w:t>
      </w:r>
      <w:r w:rsidR="00DE0533" w:rsidRPr="00DE0533">
        <w:rPr>
          <w:sz w:val="26"/>
          <w:szCs w:val="26"/>
        </w:rPr>
        <w:t>путем проведения открытого конкурса в электронной форме на оказание услуг по развитию и обеспечению официального сайта: https://rcokoit.ru/ - портала дистанционного обучения в качестве Электронной дидактической среды Государственного бюджетного учреждения дополнительного профессионального образования «Санкт-Петербургский центр оценки качества образования и информационных технологий» в 2024 году (извещение № 0372000000324000052)</w:t>
      </w:r>
      <w:r w:rsidR="00056B98" w:rsidRPr="00056B98">
        <w:rPr>
          <w:sz w:val="26"/>
          <w:szCs w:val="26"/>
        </w:rPr>
        <w:t xml:space="preserve"> </w:t>
      </w:r>
      <w:r w:rsidR="00B12505">
        <w:rPr>
          <w:sz w:val="26"/>
          <w:szCs w:val="26"/>
        </w:rPr>
        <w:t>(далее – конкурс),</w:t>
      </w:r>
      <w:r w:rsidR="00180B14">
        <w:rPr>
          <w:sz w:val="26"/>
          <w:szCs w:val="26"/>
        </w:rPr>
        <w:t xml:space="preserve"> </w:t>
      </w:r>
      <w:r w:rsidR="00180B14" w:rsidRPr="002B7C67">
        <w:rPr>
          <w:sz w:val="26"/>
          <w:szCs w:val="26"/>
        </w:rPr>
        <w:t xml:space="preserve">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w:t>
      </w:r>
      <w:r w:rsidR="00180B14" w:rsidRPr="00056B98">
        <w:rPr>
          <w:sz w:val="26"/>
          <w:szCs w:val="26"/>
        </w:rPr>
        <w:t>государственных и муниципальных нужд» (далее – Закон о контрактной системе),</w:t>
      </w:r>
    </w:p>
    <w:p w:rsidR="00FD0A72" w:rsidRPr="00056B98" w:rsidRDefault="00FD0A72" w:rsidP="00056B98">
      <w:pPr>
        <w:jc w:val="center"/>
        <w:rPr>
          <w:sz w:val="26"/>
          <w:szCs w:val="26"/>
        </w:rPr>
      </w:pPr>
    </w:p>
    <w:p w:rsidR="00FD0A72" w:rsidRPr="00056B98" w:rsidRDefault="007B1929" w:rsidP="00056B98">
      <w:pPr>
        <w:jc w:val="center"/>
        <w:rPr>
          <w:b/>
          <w:sz w:val="26"/>
          <w:szCs w:val="26"/>
        </w:rPr>
      </w:pPr>
      <w:r w:rsidRPr="00056B98">
        <w:rPr>
          <w:b/>
          <w:sz w:val="26"/>
          <w:szCs w:val="26"/>
        </w:rPr>
        <w:t>УСТАНОВИЛА:</w:t>
      </w:r>
    </w:p>
    <w:p w:rsidR="00FD0A72" w:rsidRPr="00056B98" w:rsidRDefault="00FD0A72" w:rsidP="00056B98">
      <w:pPr>
        <w:jc w:val="center"/>
        <w:outlineLvl w:val="0"/>
        <w:rPr>
          <w:sz w:val="26"/>
          <w:szCs w:val="26"/>
        </w:rPr>
      </w:pPr>
    </w:p>
    <w:p w:rsidR="00056B98" w:rsidRPr="00056B98" w:rsidRDefault="007B1929" w:rsidP="00056B98">
      <w:pPr>
        <w:ind w:right="-5" w:firstLine="720"/>
        <w:jc w:val="both"/>
        <w:rPr>
          <w:sz w:val="26"/>
          <w:szCs w:val="26"/>
        </w:rPr>
      </w:pPr>
      <w:r w:rsidRPr="00056B98">
        <w:rPr>
          <w:sz w:val="26"/>
          <w:szCs w:val="26"/>
        </w:rPr>
        <w:t xml:space="preserve">Извещение о проведении конкурса размещено </w:t>
      </w:r>
      <w:r w:rsidR="00056B98" w:rsidRPr="00056B98">
        <w:rPr>
          <w:sz w:val="26"/>
          <w:szCs w:val="26"/>
        </w:rPr>
        <w:t>26</w:t>
      </w:r>
      <w:r w:rsidRPr="00056B98">
        <w:rPr>
          <w:sz w:val="26"/>
          <w:szCs w:val="26"/>
        </w:rPr>
        <w:t>.</w:t>
      </w:r>
      <w:r w:rsidR="00DE0533">
        <w:rPr>
          <w:sz w:val="26"/>
          <w:szCs w:val="26"/>
        </w:rPr>
        <w:t>08</w:t>
      </w:r>
      <w:r w:rsidR="00056B98" w:rsidRPr="00056B98">
        <w:rPr>
          <w:sz w:val="26"/>
          <w:szCs w:val="26"/>
        </w:rPr>
        <w:t>.2024</w:t>
      </w:r>
      <w:r w:rsidRPr="00056B98">
        <w:rPr>
          <w:sz w:val="26"/>
          <w:szCs w:val="26"/>
        </w:rPr>
        <w:t xml:space="preserve"> на Официальном сайте Единой информационной системы в сфере закупок www.zakupki.gov.ru, номер извещения </w:t>
      </w:r>
      <w:r w:rsidR="00DE0533" w:rsidRPr="00DE0533">
        <w:rPr>
          <w:sz w:val="26"/>
          <w:szCs w:val="26"/>
        </w:rPr>
        <w:t>0372000000324000052</w:t>
      </w:r>
      <w:r w:rsidR="00056B98" w:rsidRPr="00056B98">
        <w:rPr>
          <w:sz w:val="26"/>
          <w:szCs w:val="26"/>
        </w:rPr>
        <w:t>.</w:t>
      </w:r>
    </w:p>
    <w:p w:rsidR="00FD0A72" w:rsidRPr="00056B98" w:rsidRDefault="007B1929" w:rsidP="00056B98">
      <w:pPr>
        <w:ind w:right="-5" w:firstLine="720"/>
        <w:jc w:val="both"/>
        <w:rPr>
          <w:sz w:val="26"/>
          <w:szCs w:val="26"/>
        </w:rPr>
      </w:pPr>
      <w:r w:rsidRPr="00056B98">
        <w:rPr>
          <w:sz w:val="26"/>
          <w:szCs w:val="26"/>
        </w:rPr>
        <w:t xml:space="preserve">Начальная (максимальная) цена контракта – </w:t>
      </w:r>
      <w:r w:rsidR="00DE0533" w:rsidRPr="00DE0533">
        <w:rPr>
          <w:sz w:val="26"/>
          <w:szCs w:val="26"/>
        </w:rPr>
        <w:t>2 157 630,</w:t>
      </w:r>
      <w:r w:rsidR="00DE0533">
        <w:rPr>
          <w:sz w:val="26"/>
          <w:szCs w:val="26"/>
        </w:rPr>
        <w:t xml:space="preserve"> </w:t>
      </w:r>
      <w:r w:rsidR="00DE0533" w:rsidRPr="00DE0533">
        <w:rPr>
          <w:sz w:val="26"/>
          <w:szCs w:val="26"/>
        </w:rPr>
        <w:t>00</w:t>
      </w:r>
      <w:r w:rsidR="00056B98" w:rsidRPr="00056B98">
        <w:rPr>
          <w:sz w:val="26"/>
          <w:szCs w:val="26"/>
        </w:rPr>
        <w:t xml:space="preserve"> </w:t>
      </w:r>
      <w:r w:rsidRPr="00056B98">
        <w:rPr>
          <w:sz w:val="26"/>
          <w:szCs w:val="26"/>
        </w:rPr>
        <w:t>рубл</w:t>
      </w:r>
      <w:r w:rsidR="00056B98" w:rsidRPr="00056B98">
        <w:rPr>
          <w:sz w:val="26"/>
          <w:szCs w:val="26"/>
        </w:rPr>
        <w:t>я</w:t>
      </w:r>
      <w:r w:rsidRPr="00056B98">
        <w:rPr>
          <w:sz w:val="26"/>
          <w:szCs w:val="26"/>
        </w:rPr>
        <w:t>.</w:t>
      </w:r>
    </w:p>
    <w:p w:rsidR="00FD0A72" w:rsidRDefault="007B1929" w:rsidP="00056B98">
      <w:pPr>
        <w:ind w:right="-5" w:firstLine="720"/>
        <w:jc w:val="both"/>
        <w:rPr>
          <w:sz w:val="26"/>
          <w:szCs w:val="26"/>
        </w:rPr>
      </w:pPr>
      <w:r w:rsidRPr="00056B98">
        <w:rPr>
          <w:sz w:val="26"/>
          <w:szCs w:val="26"/>
        </w:rPr>
        <w:t xml:space="preserve">В жалобе Заявитель указал на неправомерные действия </w:t>
      </w:r>
      <w:r>
        <w:rPr>
          <w:sz w:val="26"/>
          <w:szCs w:val="26"/>
        </w:rPr>
        <w:t>комиссии</w:t>
      </w:r>
      <w:r w:rsidR="00093EDC">
        <w:rPr>
          <w:sz w:val="26"/>
          <w:szCs w:val="26"/>
        </w:rPr>
        <w:t xml:space="preserve"> </w:t>
      </w:r>
      <w:r w:rsidR="000C1A3E">
        <w:rPr>
          <w:sz w:val="26"/>
          <w:szCs w:val="26"/>
        </w:rPr>
        <w:br/>
      </w:r>
      <w:r w:rsidR="00093EDC">
        <w:rPr>
          <w:sz w:val="26"/>
          <w:szCs w:val="26"/>
        </w:rPr>
        <w:t xml:space="preserve">по осуществлению закупок </w:t>
      </w:r>
      <w:r>
        <w:rPr>
          <w:sz w:val="26"/>
          <w:szCs w:val="26"/>
        </w:rPr>
        <w:t>Заказчика, по основаниям, изложенным в жалобе.</w:t>
      </w:r>
    </w:p>
    <w:p w:rsidR="00FD0A72" w:rsidRDefault="007B1929" w:rsidP="00056B98">
      <w:pPr>
        <w:ind w:right="-5" w:firstLine="720"/>
        <w:jc w:val="both"/>
        <w:rPr>
          <w:sz w:val="26"/>
          <w:szCs w:val="26"/>
        </w:rPr>
      </w:pPr>
      <w:r>
        <w:rPr>
          <w:sz w:val="26"/>
          <w:szCs w:val="26"/>
        </w:rPr>
        <w:t>Информация, изложенная в жалобе, представленные документы подтверждают следующие обстоятельства:</w:t>
      </w:r>
    </w:p>
    <w:p w:rsidR="00FD0A72" w:rsidRDefault="007B1929" w:rsidP="00056B98">
      <w:pPr>
        <w:ind w:firstLine="708"/>
        <w:jc w:val="both"/>
        <w:rPr>
          <w:sz w:val="26"/>
          <w:szCs w:val="26"/>
        </w:rPr>
      </w:pPr>
      <w:r>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D0A72" w:rsidRDefault="007B1929" w:rsidP="00056B98">
      <w:pPr>
        <w:tabs>
          <w:tab w:val="left" w:pos="142"/>
        </w:tabs>
        <w:ind w:firstLine="567"/>
        <w:jc w:val="both"/>
        <w:rPr>
          <w:sz w:val="26"/>
          <w:szCs w:val="26"/>
        </w:rPr>
      </w:pPr>
      <w:r>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FD0A72" w:rsidRDefault="007B1929" w:rsidP="00056B98">
      <w:pPr>
        <w:tabs>
          <w:tab w:val="left" w:pos="142"/>
        </w:tabs>
        <w:ind w:firstLine="567"/>
        <w:jc w:val="both"/>
        <w:rPr>
          <w:sz w:val="26"/>
          <w:szCs w:val="26"/>
        </w:rPr>
      </w:pPr>
      <w:r>
        <w:rPr>
          <w:sz w:val="26"/>
          <w:szCs w:val="26"/>
        </w:rPr>
        <w:t>В силу ч. 1 ст. 32 Закона о контрактной системе для оценки заявок участников закупки заказчик использует следующие критерии:</w:t>
      </w:r>
    </w:p>
    <w:p w:rsidR="00FD0A72" w:rsidRDefault="007B1929" w:rsidP="00056B98">
      <w:pPr>
        <w:tabs>
          <w:tab w:val="left" w:pos="142"/>
        </w:tabs>
        <w:ind w:firstLine="567"/>
        <w:jc w:val="both"/>
        <w:rPr>
          <w:sz w:val="26"/>
          <w:szCs w:val="26"/>
        </w:rPr>
      </w:pPr>
      <w:r>
        <w:rPr>
          <w:sz w:val="26"/>
          <w:szCs w:val="26"/>
        </w:rPr>
        <w:t>1) цена контракта, сумма цен единиц товара, работы, услуги;</w:t>
      </w:r>
    </w:p>
    <w:p w:rsidR="00FD0A72" w:rsidRDefault="007B1929" w:rsidP="00056B98">
      <w:pPr>
        <w:tabs>
          <w:tab w:val="left" w:pos="142"/>
        </w:tabs>
        <w:ind w:firstLine="567"/>
        <w:jc w:val="both"/>
        <w:rPr>
          <w:sz w:val="26"/>
          <w:szCs w:val="26"/>
        </w:rPr>
      </w:pPr>
      <w:r>
        <w:rPr>
          <w:sz w:val="26"/>
          <w:szCs w:val="26"/>
        </w:rPr>
        <w:t>2) расходы на эксплуатацию и ремонт товаров, использование результатов работ;</w:t>
      </w:r>
    </w:p>
    <w:p w:rsidR="00FD0A72" w:rsidRDefault="007B1929" w:rsidP="00056B98">
      <w:pPr>
        <w:tabs>
          <w:tab w:val="left" w:pos="142"/>
        </w:tabs>
        <w:ind w:firstLine="567"/>
        <w:jc w:val="both"/>
        <w:rPr>
          <w:sz w:val="26"/>
          <w:szCs w:val="26"/>
        </w:rPr>
      </w:pPr>
      <w:r>
        <w:rPr>
          <w:sz w:val="26"/>
          <w:szCs w:val="26"/>
        </w:rPr>
        <w:t>3) качественные, функциональные и экологические характеристики объекта закупки;</w:t>
      </w:r>
    </w:p>
    <w:p w:rsidR="00FD0A72" w:rsidRDefault="007B1929" w:rsidP="00056B98">
      <w:pPr>
        <w:tabs>
          <w:tab w:val="left" w:pos="142"/>
        </w:tabs>
        <w:ind w:firstLine="567"/>
        <w:jc w:val="both"/>
        <w:rPr>
          <w:sz w:val="26"/>
          <w:szCs w:val="26"/>
        </w:rPr>
      </w:pPr>
      <w:r>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D0A72" w:rsidRDefault="007B1929" w:rsidP="00056B98">
      <w:pPr>
        <w:tabs>
          <w:tab w:val="left" w:pos="142"/>
        </w:tabs>
        <w:ind w:firstLine="567"/>
        <w:jc w:val="both"/>
        <w:rPr>
          <w:sz w:val="26"/>
          <w:szCs w:val="26"/>
        </w:rPr>
      </w:pPr>
      <w:r>
        <w:rPr>
          <w:sz w:val="26"/>
          <w:szCs w:val="26"/>
        </w:rPr>
        <w:t xml:space="preserve">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w:t>
      </w:r>
      <w:r>
        <w:rPr>
          <w:sz w:val="26"/>
          <w:szCs w:val="26"/>
        </w:rPr>
        <w:lastRenderedPageBreak/>
        <w:t>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FD0A72" w:rsidRDefault="007B1929" w:rsidP="00056B98">
      <w:pPr>
        <w:tabs>
          <w:tab w:val="left" w:pos="142"/>
        </w:tabs>
        <w:ind w:firstLine="567"/>
        <w:jc w:val="both"/>
        <w:rPr>
          <w:sz w:val="26"/>
          <w:szCs w:val="26"/>
        </w:rPr>
      </w:pPr>
      <w:r>
        <w:rPr>
          <w:sz w:val="26"/>
          <w:szCs w:val="26"/>
        </w:rPr>
        <w:t>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FD0A72" w:rsidRDefault="007B1929" w:rsidP="00056B98">
      <w:pPr>
        <w:tabs>
          <w:tab w:val="left" w:pos="142"/>
        </w:tabs>
        <w:ind w:firstLine="567"/>
        <w:jc w:val="both"/>
        <w:rPr>
          <w:sz w:val="26"/>
          <w:szCs w:val="26"/>
        </w:rPr>
      </w:pPr>
      <w:r>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FD0A72" w:rsidRDefault="007B1929" w:rsidP="00056B98">
      <w:pPr>
        <w:tabs>
          <w:tab w:val="left" w:pos="142"/>
        </w:tabs>
        <w:ind w:firstLine="567"/>
        <w:jc w:val="both"/>
        <w:rPr>
          <w:sz w:val="26"/>
          <w:szCs w:val="26"/>
        </w:rPr>
      </w:pPr>
      <w:r>
        <w:rPr>
          <w:sz w:val="26"/>
          <w:szCs w:val="26"/>
        </w:rPr>
        <w:t>В соответствии с п. 2 Постановления Положения "оценка заявок"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FD0A72" w:rsidRDefault="007B1929" w:rsidP="00056B98">
      <w:pPr>
        <w:tabs>
          <w:tab w:val="left" w:pos="142"/>
        </w:tabs>
        <w:ind w:firstLine="567"/>
        <w:jc w:val="both"/>
        <w:rPr>
          <w:sz w:val="26"/>
          <w:szCs w:val="26"/>
        </w:rPr>
      </w:pPr>
      <w:r>
        <w:rPr>
          <w:sz w:val="26"/>
          <w:szCs w:val="26"/>
        </w:rPr>
        <w:t>В силу п. 3 Положения для оценки заявок в соответствии с настоящим Положением применяются следующие критерии оценки:</w:t>
      </w:r>
    </w:p>
    <w:p w:rsidR="00FD0A72" w:rsidRDefault="007B1929" w:rsidP="00056B98">
      <w:pPr>
        <w:tabs>
          <w:tab w:val="left" w:pos="142"/>
        </w:tabs>
        <w:ind w:firstLine="567"/>
        <w:jc w:val="both"/>
        <w:rPr>
          <w:sz w:val="26"/>
          <w:szCs w:val="26"/>
        </w:rPr>
      </w:pPr>
      <w:r>
        <w:rPr>
          <w:sz w:val="26"/>
          <w:szCs w:val="26"/>
        </w:rPr>
        <w:t>а) цена контракта, сумма цен единиц товара, работы, услуги;</w:t>
      </w:r>
    </w:p>
    <w:p w:rsidR="00FD0A72" w:rsidRDefault="007B1929" w:rsidP="00056B98">
      <w:pPr>
        <w:tabs>
          <w:tab w:val="left" w:pos="142"/>
        </w:tabs>
        <w:ind w:firstLine="567"/>
        <w:jc w:val="both"/>
        <w:rPr>
          <w:sz w:val="26"/>
          <w:szCs w:val="26"/>
        </w:rPr>
      </w:pPr>
      <w:r>
        <w:rPr>
          <w:sz w:val="26"/>
          <w:szCs w:val="26"/>
        </w:rPr>
        <w:t>б) расходы;</w:t>
      </w:r>
    </w:p>
    <w:p w:rsidR="00FD0A72" w:rsidRDefault="007B1929" w:rsidP="00056B98">
      <w:pPr>
        <w:tabs>
          <w:tab w:val="left" w:pos="142"/>
        </w:tabs>
        <w:ind w:firstLine="567"/>
        <w:jc w:val="both"/>
        <w:rPr>
          <w:sz w:val="26"/>
          <w:szCs w:val="26"/>
        </w:rPr>
      </w:pPr>
      <w:r>
        <w:rPr>
          <w:sz w:val="26"/>
          <w:szCs w:val="26"/>
        </w:rPr>
        <w:t>в) характеристики объекта закупки;</w:t>
      </w:r>
    </w:p>
    <w:p w:rsidR="00FD0A72" w:rsidRDefault="007B1929" w:rsidP="00056B98">
      <w:pPr>
        <w:tabs>
          <w:tab w:val="left" w:pos="142"/>
        </w:tabs>
        <w:ind w:firstLine="567"/>
        <w:jc w:val="both"/>
        <w:rPr>
          <w:sz w:val="26"/>
          <w:szCs w:val="26"/>
        </w:rPr>
      </w:pPr>
      <w:r>
        <w:rPr>
          <w:sz w:val="26"/>
          <w:szCs w:val="26"/>
        </w:rPr>
        <w:t>г) квалификация участников закупки.</w:t>
      </w:r>
    </w:p>
    <w:p w:rsidR="00FD0A72" w:rsidRDefault="007B1929" w:rsidP="00056B98">
      <w:pPr>
        <w:tabs>
          <w:tab w:val="left" w:pos="142"/>
        </w:tabs>
        <w:ind w:firstLine="567"/>
        <w:jc w:val="both"/>
        <w:rPr>
          <w:sz w:val="26"/>
          <w:szCs w:val="26"/>
        </w:rPr>
      </w:pPr>
      <w:r>
        <w:rPr>
          <w:sz w:val="26"/>
          <w:szCs w:val="26"/>
        </w:rPr>
        <w:t>Согласно п. 8 Положения в случае применения показателей оценки по критериям оценки, предусмотренным подпунктами "в" и "г" пункта 3 настоящего Положения:</w:t>
      </w:r>
    </w:p>
    <w:p w:rsidR="00FD0A72" w:rsidRDefault="007B1929" w:rsidP="00056B98">
      <w:pPr>
        <w:tabs>
          <w:tab w:val="left" w:pos="142"/>
        </w:tabs>
        <w:ind w:firstLine="567"/>
        <w:jc w:val="both"/>
        <w:rPr>
          <w:sz w:val="26"/>
          <w:szCs w:val="26"/>
        </w:rPr>
      </w:pPr>
      <w:r>
        <w:rPr>
          <w:sz w:val="26"/>
          <w:szCs w:val="26"/>
        </w:rPr>
        <w:t>а) применяются детализирующие показатели;</w:t>
      </w:r>
    </w:p>
    <w:p w:rsidR="00FD0A72" w:rsidRDefault="007B1929" w:rsidP="00056B98">
      <w:pPr>
        <w:tabs>
          <w:tab w:val="left" w:pos="142"/>
        </w:tabs>
        <w:ind w:firstLine="567"/>
        <w:jc w:val="both"/>
        <w:rPr>
          <w:sz w:val="26"/>
          <w:szCs w:val="26"/>
        </w:rPr>
      </w:pPr>
      <w:r>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FD0A72" w:rsidRDefault="007B1929" w:rsidP="00056B98">
      <w:pPr>
        <w:tabs>
          <w:tab w:val="left" w:pos="142"/>
        </w:tabs>
        <w:ind w:firstLine="567"/>
        <w:jc w:val="both"/>
        <w:rPr>
          <w:sz w:val="26"/>
          <w:szCs w:val="26"/>
        </w:rPr>
      </w:pPr>
      <w:r>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FD0A72" w:rsidRDefault="007B1929" w:rsidP="00056B98">
      <w:pPr>
        <w:tabs>
          <w:tab w:val="left" w:pos="142"/>
        </w:tabs>
        <w:ind w:firstLine="567"/>
        <w:jc w:val="both"/>
        <w:rPr>
          <w:sz w:val="26"/>
          <w:szCs w:val="26"/>
        </w:rPr>
      </w:pPr>
      <w:r>
        <w:rPr>
          <w:sz w:val="26"/>
          <w:szCs w:val="26"/>
        </w:rPr>
        <w:t>В силу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FD0A72" w:rsidRDefault="007B1929" w:rsidP="00056B98">
      <w:pPr>
        <w:tabs>
          <w:tab w:val="left" w:pos="142"/>
        </w:tabs>
        <w:ind w:firstLine="567"/>
        <w:jc w:val="both"/>
        <w:rPr>
          <w:sz w:val="26"/>
          <w:szCs w:val="26"/>
        </w:rPr>
      </w:pPr>
      <w:r>
        <w:rPr>
          <w:sz w:val="26"/>
          <w:szCs w:val="26"/>
        </w:rPr>
        <w:t>а) наличие у участников закупки финансовых ресурсов;</w:t>
      </w:r>
    </w:p>
    <w:p w:rsidR="00FD0A72" w:rsidRDefault="007B1929" w:rsidP="00056B98">
      <w:pPr>
        <w:tabs>
          <w:tab w:val="left" w:pos="142"/>
        </w:tabs>
        <w:ind w:firstLine="567"/>
        <w:jc w:val="both"/>
        <w:rPr>
          <w:sz w:val="26"/>
          <w:szCs w:val="26"/>
        </w:rPr>
      </w:pPr>
      <w:r>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FD0A72" w:rsidRDefault="007B1929" w:rsidP="00056B98">
      <w:pPr>
        <w:tabs>
          <w:tab w:val="left" w:pos="142"/>
        </w:tabs>
        <w:ind w:firstLine="567"/>
        <w:jc w:val="both"/>
        <w:rPr>
          <w:sz w:val="26"/>
          <w:szCs w:val="26"/>
        </w:rPr>
      </w:pPr>
      <w:r>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FD0A72" w:rsidRDefault="007B1929" w:rsidP="00056B98">
      <w:pPr>
        <w:tabs>
          <w:tab w:val="left" w:pos="142"/>
        </w:tabs>
        <w:ind w:firstLine="567"/>
        <w:jc w:val="both"/>
        <w:rPr>
          <w:sz w:val="26"/>
          <w:szCs w:val="26"/>
        </w:rPr>
      </w:pPr>
      <w:r>
        <w:rPr>
          <w:sz w:val="26"/>
          <w:szCs w:val="26"/>
        </w:rPr>
        <w:lastRenderedPageBreak/>
        <w:t>г) наличие у участников закупки деловой репутации;</w:t>
      </w:r>
    </w:p>
    <w:p w:rsidR="00FD0A72" w:rsidRDefault="007B1929" w:rsidP="00056B98">
      <w:pPr>
        <w:tabs>
          <w:tab w:val="left" w:pos="142"/>
        </w:tabs>
        <w:ind w:firstLine="567"/>
        <w:jc w:val="both"/>
        <w:rPr>
          <w:sz w:val="26"/>
          <w:szCs w:val="26"/>
        </w:rPr>
      </w:pPr>
      <w:r>
        <w:rPr>
          <w:sz w:val="26"/>
          <w:szCs w:val="26"/>
        </w:rPr>
        <w:t>д) наличие у участников закупки специалистов и иных работников определенного уровня квалификации.</w:t>
      </w:r>
    </w:p>
    <w:p w:rsidR="00FD0A72" w:rsidRDefault="007B1929" w:rsidP="00056B98">
      <w:pPr>
        <w:tabs>
          <w:tab w:val="left" w:pos="142"/>
        </w:tabs>
        <w:ind w:firstLine="567"/>
        <w:jc w:val="both"/>
        <w:rPr>
          <w:sz w:val="26"/>
          <w:szCs w:val="26"/>
        </w:rPr>
      </w:pPr>
      <w:r>
        <w:rPr>
          <w:sz w:val="26"/>
          <w:szCs w:val="26"/>
        </w:rPr>
        <w:t>Согласно п. 25 Положения для оценки заявок по показателям оценки, предусмотренным п. 24</w:t>
      </w:r>
      <w:r w:rsidR="00CB0F2F">
        <w:rPr>
          <w:sz w:val="26"/>
          <w:szCs w:val="26"/>
        </w:rPr>
        <w:t xml:space="preserve"> </w:t>
      </w:r>
      <w:r>
        <w:rPr>
          <w:sz w:val="26"/>
          <w:szCs w:val="26"/>
        </w:rPr>
        <w:t>Положения, применяются детализирующие показатели.</w:t>
      </w:r>
    </w:p>
    <w:p w:rsidR="00FD0A72" w:rsidRDefault="007B1929" w:rsidP="00056B98">
      <w:pPr>
        <w:tabs>
          <w:tab w:val="left" w:pos="142"/>
        </w:tabs>
        <w:ind w:firstLine="567"/>
        <w:jc w:val="both"/>
        <w:rPr>
          <w:sz w:val="26"/>
          <w:szCs w:val="26"/>
        </w:rPr>
      </w:pPr>
      <w:r>
        <w:rPr>
          <w:sz w:val="26"/>
          <w:szCs w:val="26"/>
        </w:rPr>
        <w:t>В соответствии с п. 26 Положения оценка заявок по критерию оценки "квалификация участников закупки" осуществляется с учетом требований настоящего раздела в порядке, установленном пунктами 20 - 23 раздела IV настоящего Положения для оценки заявок по критерию оценки "характеристики объекта закупки".</w:t>
      </w:r>
    </w:p>
    <w:p w:rsidR="00FD0A72" w:rsidRDefault="007B1929" w:rsidP="00056B98">
      <w:pPr>
        <w:tabs>
          <w:tab w:val="left" w:pos="142"/>
        </w:tabs>
        <w:ind w:firstLine="567"/>
        <w:jc w:val="both"/>
        <w:rPr>
          <w:sz w:val="26"/>
          <w:szCs w:val="26"/>
        </w:rPr>
      </w:pPr>
      <w:r>
        <w:rPr>
          <w:sz w:val="26"/>
          <w:szCs w:val="26"/>
        </w:rPr>
        <w:t>В силу п. 28 Положения</w:t>
      </w:r>
      <w:r w:rsidR="00CB0F2F">
        <w:rPr>
          <w:sz w:val="26"/>
          <w:szCs w:val="26"/>
        </w:rPr>
        <w:t xml:space="preserve"> </w:t>
      </w:r>
      <w:r>
        <w:rPr>
          <w:sz w:val="26"/>
          <w:szCs w:val="26"/>
        </w:rPr>
        <w:t>в случае применения показателя оценки, предусмотренного подпунктом "в" п. 24 Положения:</w:t>
      </w:r>
    </w:p>
    <w:p w:rsidR="00FD0A72" w:rsidRDefault="007B1929" w:rsidP="00056B98">
      <w:pPr>
        <w:tabs>
          <w:tab w:val="left" w:pos="142"/>
        </w:tabs>
        <w:ind w:firstLine="567"/>
        <w:jc w:val="both"/>
        <w:rPr>
          <w:sz w:val="26"/>
          <w:szCs w:val="26"/>
        </w:rPr>
      </w:pPr>
      <w:r>
        <w:rPr>
          <w:sz w:val="26"/>
          <w:szCs w:val="26"/>
        </w:rPr>
        <w:t>а) применяются один или несколько из следующих детализирующих показателей оценки:</w:t>
      </w:r>
    </w:p>
    <w:p w:rsidR="00FD0A72" w:rsidRDefault="007B1929" w:rsidP="00056B98">
      <w:pPr>
        <w:tabs>
          <w:tab w:val="left" w:pos="142"/>
        </w:tabs>
        <w:ind w:firstLine="567"/>
        <w:jc w:val="both"/>
        <w:rPr>
          <w:sz w:val="26"/>
          <w:szCs w:val="26"/>
        </w:rPr>
      </w:pPr>
      <w:r>
        <w:rPr>
          <w:sz w:val="26"/>
          <w:szCs w:val="26"/>
        </w:rPr>
        <w:t>общая цена исполненных участником закупки договоров;</w:t>
      </w:r>
    </w:p>
    <w:p w:rsidR="00FD0A72" w:rsidRDefault="007B1929" w:rsidP="00056B98">
      <w:pPr>
        <w:tabs>
          <w:tab w:val="left" w:pos="142"/>
        </w:tabs>
        <w:ind w:firstLine="567"/>
        <w:jc w:val="both"/>
        <w:rPr>
          <w:sz w:val="26"/>
          <w:szCs w:val="26"/>
        </w:rPr>
      </w:pPr>
      <w:r>
        <w:rPr>
          <w:sz w:val="26"/>
          <w:szCs w:val="26"/>
        </w:rPr>
        <w:t>общее количество исполненных участником закупки договоров;</w:t>
      </w:r>
    </w:p>
    <w:p w:rsidR="00FD0A72" w:rsidRDefault="007B1929" w:rsidP="00056B98">
      <w:pPr>
        <w:tabs>
          <w:tab w:val="left" w:pos="142"/>
        </w:tabs>
        <w:ind w:firstLine="567"/>
        <w:jc w:val="both"/>
        <w:rPr>
          <w:sz w:val="26"/>
          <w:szCs w:val="26"/>
        </w:rPr>
      </w:pPr>
      <w:r>
        <w:rPr>
          <w:sz w:val="26"/>
          <w:szCs w:val="26"/>
        </w:rPr>
        <w:t>наибольшая цена одного из исполненных участником закупки договоров;</w:t>
      </w:r>
    </w:p>
    <w:p w:rsidR="00FD0A72" w:rsidRDefault="007B1929" w:rsidP="00056B98">
      <w:pPr>
        <w:tabs>
          <w:tab w:val="left" w:pos="142"/>
        </w:tabs>
        <w:ind w:firstLine="567"/>
        <w:jc w:val="both"/>
        <w:rPr>
          <w:sz w:val="26"/>
          <w:szCs w:val="26"/>
        </w:rPr>
      </w:pPr>
      <w:r>
        <w:rPr>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FD0A72" w:rsidRDefault="007B1929" w:rsidP="00056B98">
      <w:pPr>
        <w:tabs>
          <w:tab w:val="left" w:pos="142"/>
        </w:tabs>
        <w:ind w:firstLine="567"/>
        <w:jc w:val="both"/>
        <w:rPr>
          <w:sz w:val="26"/>
          <w:szCs w:val="26"/>
        </w:rPr>
      </w:pPr>
      <w:r>
        <w:rPr>
          <w:sz w:val="26"/>
          <w:szCs w:val="26"/>
        </w:rPr>
        <w:t>в) документом, предусмотренным приложением N 1 к настоящему Положению:</w:t>
      </w:r>
    </w:p>
    <w:p w:rsidR="00FD0A72" w:rsidRDefault="007B1929" w:rsidP="00056B98">
      <w:pPr>
        <w:tabs>
          <w:tab w:val="left" w:pos="142"/>
        </w:tabs>
        <w:ind w:firstLine="567"/>
        <w:jc w:val="both"/>
        <w:rPr>
          <w:sz w:val="26"/>
          <w:szCs w:val="26"/>
        </w:rPr>
      </w:pPr>
      <w:r>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FD0A72" w:rsidRDefault="007B1929" w:rsidP="00056B98">
      <w:pPr>
        <w:tabs>
          <w:tab w:val="left" w:pos="142"/>
        </w:tabs>
        <w:ind w:firstLine="567"/>
        <w:jc w:val="both"/>
        <w:rPr>
          <w:sz w:val="26"/>
          <w:szCs w:val="26"/>
        </w:rPr>
      </w:pPr>
      <w:r>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FD0A72" w:rsidRDefault="007B1929" w:rsidP="00056B98">
      <w:pPr>
        <w:tabs>
          <w:tab w:val="left" w:pos="142"/>
        </w:tabs>
        <w:ind w:firstLine="567"/>
        <w:jc w:val="both"/>
        <w:rPr>
          <w:sz w:val="26"/>
          <w:szCs w:val="26"/>
        </w:rPr>
      </w:pPr>
      <w:r>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FD0A72" w:rsidRDefault="007B1929" w:rsidP="00056B98">
      <w:pPr>
        <w:tabs>
          <w:tab w:val="left" w:pos="142"/>
        </w:tabs>
        <w:ind w:firstLine="567"/>
        <w:jc w:val="both"/>
        <w:rPr>
          <w:sz w:val="26"/>
          <w:szCs w:val="26"/>
        </w:rPr>
      </w:pPr>
      <w:r>
        <w:rPr>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FD0A72" w:rsidRDefault="007B1929" w:rsidP="00056B98">
      <w:pPr>
        <w:tabs>
          <w:tab w:val="left" w:pos="142"/>
        </w:tabs>
        <w:ind w:firstLine="567"/>
        <w:jc w:val="both"/>
        <w:rPr>
          <w:sz w:val="26"/>
          <w:szCs w:val="26"/>
        </w:rPr>
      </w:pPr>
      <w:r>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FD0A72" w:rsidRDefault="007B1929" w:rsidP="00056B98">
      <w:pPr>
        <w:tabs>
          <w:tab w:val="left" w:pos="142"/>
        </w:tabs>
        <w:ind w:firstLine="567"/>
        <w:jc w:val="both"/>
        <w:rPr>
          <w:sz w:val="26"/>
          <w:szCs w:val="26"/>
        </w:rPr>
      </w:pPr>
      <w:r>
        <w:rPr>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Pr>
          <w:sz w:val="26"/>
          <w:szCs w:val="26"/>
        </w:rPr>
        <w:t>пп</w:t>
      </w:r>
      <w:proofErr w:type="spellEnd"/>
      <w:r>
        <w:rPr>
          <w:sz w:val="26"/>
          <w:szCs w:val="26"/>
        </w:rPr>
        <w:t xml:space="preserve">. "д" п. 31, </w:t>
      </w:r>
      <w:proofErr w:type="spellStart"/>
      <w:r>
        <w:rPr>
          <w:sz w:val="26"/>
          <w:szCs w:val="26"/>
        </w:rPr>
        <w:t>пп</w:t>
      </w:r>
      <w:proofErr w:type="spellEnd"/>
      <w:r>
        <w:rPr>
          <w:sz w:val="26"/>
          <w:szCs w:val="26"/>
        </w:rPr>
        <w:t xml:space="preserve">. "г" п. 32 и </w:t>
      </w:r>
      <w:proofErr w:type="spellStart"/>
      <w:r>
        <w:rPr>
          <w:sz w:val="26"/>
          <w:szCs w:val="26"/>
        </w:rPr>
        <w:t>пп</w:t>
      </w:r>
      <w:proofErr w:type="spellEnd"/>
      <w:r>
        <w:rPr>
          <w:sz w:val="26"/>
          <w:szCs w:val="26"/>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FD0A72" w:rsidRDefault="007B1929" w:rsidP="00056B98">
      <w:pPr>
        <w:tabs>
          <w:tab w:val="left" w:pos="142"/>
        </w:tabs>
        <w:ind w:firstLine="567"/>
        <w:jc w:val="both"/>
        <w:rPr>
          <w:sz w:val="26"/>
          <w:szCs w:val="26"/>
        </w:rPr>
      </w:pPr>
      <w:r>
        <w:rPr>
          <w:sz w:val="26"/>
          <w:szCs w:val="26"/>
        </w:rPr>
        <w:lastRenderedPageBreak/>
        <w:t>Конкурсной документацией предусмотрены следующие положения:</w:t>
      </w:r>
    </w:p>
    <w:p w:rsidR="00875519" w:rsidRPr="00875519" w:rsidRDefault="00875519" w:rsidP="00875519">
      <w:pPr>
        <w:ind w:firstLine="539"/>
        <w:jc w:val="both"/>
        <w:rPr>
          <w:i/>
          <w:iCs/>
          <w:sz w:val="26"/>
          <w:szCs w:val="26"/>
        </w:rPr>
      </w:pPr>
      <w:r w:rsidRPr="00875519">
        <w:rPr>
          <w:i/>
          <w:iCs/>
          <w:sz w:val="26"/>
          <w:szCs w:val="26"/>
        </w:rPr>
        <w:t xml:space="preserve">Предельное максимальное значение детализирующего показателя «Общее количество исполненных участником закупки договоров», установленное заказчиком – 25 (двадцать пять) </w:t>
      </w:r>
      <w:r>
        <w:rPr>
          <w:i/>
          <w:iCs/>
          <w:sz w:val="26"/>
          <w:szCs w:val="26"/>
        </w:rPr>
        <w:t>договоров.</w:t>
      </w:r>
    </w:p>
    <w:p w:rsidR="00875519" w:rsidRPr="00875519" w:rsidRDefault="00875519" w:rsidP="00875519">
      <w:pPr>
        <w:ind w:firstLine="539"/>
        <w:jc w:val="both"/>
        <w:rPr>
          <w:i/>
          <w:iCs/>
          <w:sz w:val="26"/>
          <w:szCs w:val="26"/>
        </w:rPr>
      </w:pPr>
      <w:r w:rsidRPr="00875519">
        <w:rPr>
          <w:i/>
          <w:iCs/>
          <w:sz w:val="26"/>
          <w:szCs w:val="26"/>
        </w:rPr>
        <w:t>Предмет договоров, оцениваемых по детализирующему показателю «Общее количество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выполнение работ (оказание услуг) по созданию и/или разработке и/или развитию и/или модернизации и/или сопровождению информацион</w:t>
      </w:r>
      <w:r>
        <w:rPr>
          <w:i/>
          <w:iCs/>
          <w:sz w:val="26"/>
          <w:szCs w:val="26"/>
        </w:rPr>
        <w:t>ных систем в сфере образования.</w:t>
      </w:r>
    </w:p>
    <w:p w:rsidR="00875519" w:rsidRPr="00875519" w:rsidRDefault="00875519" w:rsidP="00875519">
      <w:pPr>
        <w:ind w:firstLine="539"/>
        <w:jc w:val="both"/>
        <w:rPr>
          <w:i/>
          <w:iCs/>
          <w:sz w:val="26"/>
          <w:szCs w:val="26"/>
        </w:rPr>
      </w:pPr>
      <w:r w:rsidRPr="00875519">
        <w:rPr>
          <w:i/>
          <w:iCs/>
          <w:sz w:val="26"/>
          <w:szCs w:val="26"/>
        </w:rPr>
        <w:t xml:space="preserve">К оценке принимаются: </w:t>
      </w:r>
    </w:p>
    <w:p w:rsidR="00875519" w:rsidRPr="00875519" w:rsidRDefault="00875519" w:rsidP="00875519">
      <w:pPr>
        <w:ind w:firstLine="539"/>
        <w:jc w:val="both"/>
        <w:rPr>
          <w:i/>
          <w:iCs/>
          <w:sz w:val="26"/>
          <w:szCs w:val="26"/>
        </w:rPr>
      </w:pPr>
      <w:r w:rsidRPr="00875519">
        <w:rPr>
          <w:i/>
          <w:iCs/>
          <w:sz w:val="26"/>
          <w:szCs w:val="26"/>
        </w:rPr>
        <w:t>- исполненные участником закупки гражданско-правовые договоры с учетом правопреемства (в случае наличия в заявке подтверждающего документа), в том числе заключенные и исполненные в соответствии с Федеральным законом от 05.04.2013г. № 44-ФЗ.</w:t>
      </w:r>
    </w:p>
    <w:p w:rsidR="00875519" w:rsidRPr="00875519" w:rsidRDefault="00875519" w:rsidP="00875519">
      <w:pPr>
        <w:ind w:firstLine="539"/>
        <w:jc w:val="both"/>
        <w:rPr>
          <w:i/>
          <w:iCs/>
          <w:sz w:val="26"/>
          <w:szCs w:val="26"/>
        </w:rPr>
      </w:pPr>
      <w:r w:rsidRPr="00875519">
        <w:rPr>
          <w:i/>
          <w:iCs/>
          <w:sz w:val="26"/>
          <w:szCs w:val="26"/>
        </w:rPr>
        <w:t>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875519" w:rsidRPr="00875519" w:rsidRDefault="00875519" w:rsidP="00875519">
      <w:pPr>
        <w:ind w:firstLine="539"/>
        <w:jc w:val="both"/>
        <w:rPr>
          <w:i/>
          <w:iCs/>
          <w:sz w:val="26"/>
          <w:szCs w:val="26"/>
        </w:rPr>
      </w:pPr>
      <w:r w:rsidRPr="00875519">
        <w:rPr>
          <w:i/>
          <w:iCs/>
          <w:sz w:val="26"/>
          <w:szCs w:val="26"/>
        </w:rPr>
        <w:t>Последний акт, составленный при исполнении предоставляемых договоров, должен быть подписан не ранее чем за 5 (пять) лет до даты окончания срока подачи заявок на участие в закупке.</w:t>
      </w:r>
    </w:p>
    <w:p w:rsidR="00875519" w:rsidRPr="00875519" w:rsidRDefault="00875519" w:rsidP="00875519">
      <w:pPr>
        <w:ind w:firstLine="539"/>
        <w:jc w:val="both"/>
        <w:rPr>
          <w:i/>
          <w:iCs/>
          <w:sz w:val="26"/>
          <w:szCs w:val="26"/>
        </w:rPr>
      </w:pPr>
      <w:r w:rsidRPr="00875519">
        <w:rPr>
          <w:i/>
          <w:iCs/>
          <w:sz w:val="26"/>
          <w:szCs w:val="26"/>
        </w:rPr>
        <w:t>Перечень документов, подтверждающих наличие у участника закупки опыта выполнения работ/оказания услуг, связанного с предметом контракта:</w:t>
      </w:r>
    </w:p>
    <w:p w:rsidR="00875519" w:rsidRPr="00875519" w:rsidRDefault="00875519" w:rsidP="00875519">
      <w:pPr>
        <w:ind w:firstLine="539"/>
        <w:jc w:val="both"/>
        <w:rPr>
          <w:i/>
          <w:iCs/>
          <w:sz w:val="26"/>
          <w:szCs w:val="26"/>
        </w:rPr>
      </w:pPr>
      <w:r w:rsidRPr="00875519">
        <w:rPr>
          <w:i/>
          <w:iCs/>
          <w:sz w:val="26"/>
          <w:szCs w:val="26"/>
        </w:rPr>
        <w:t>1.</w:t>
      </w:r>
      <w:r w:rsidRPr="00875519">
        <w:rPr>
          <w:i/>
          <w:iCs/>
          <w:sz w:val="26"/>
          <w:szCs w:val="26"/>
        </w:rPr>
        <w:tab/>
        <w:t>Исполненные договоры с приложением актов приемки выполненных работ, оказанных услуг, составленных при исполнении таких договоров. Документы предоставляются в форме электронных документов или в форме электронных образов бумажных документов. Договоры предоставляются в полном объеме и со всеми приложениями.</w:t>
      </w:r>
    </w:p>
    <w:p w:rsidR="00875519" w:rsidRPr="00875519" w:rsidRDefault="00875519" w:rsidP="00875519">
      <w:pPr>
        <w:ind w:firstLine="539"/>
        <w:jc w:val="both"/>
        <w:rPr>
          <w:i/>
          <w:iCs/>
          <w:sz w:val="26"/>
          <w:szCs w:val="26"/>
        </w:rPr>
      </w:pPr>
      <w:r w:rsidRPr="00875519">
        <w:rPr>
          <w:i/>
          <w:iCs/>
          <w:sz w:val="26"/>
          <w:szCs w:val="26"/>
        </w:rPr>
        <w:t>Для удобства оценки участники могут, на свое усмотрение, воспользоваться рекомендуемой формой № 1 «Сведения об исполнении участником конкурса договоров (показатель 2.1.1)». Отсутствие указанной формы в составе заявки не является основанием для признания заявки не соответствующей требованиям.</w:t>
      </w:r>
    </w:p>
    <w:p w:rsidR="00875519" w:rsidRPr="00875519" w:rsidRDefault="00875519" w:rsidP="00875519">
      <w:pPr>
        <w:ind w:firstLine="539"/>
        <w:jc w:val="both"/>
        <w:rPr>
          <w:i/>
          <w:iCs/>
          <w:sz w:val="26"/>
          <w:szCs w:val="26"/>
        </w:rPr>
      </w:pPr>
      <w:r w:rsidRPr="00875519">
        <w:rPr>
          <w:i/>
          <w:iCs/>
          <w:sz w:val="26"/>
          <w:szCs w:val="26"/>
        </w:rPr>
        <w:t>Предельное максимальное значение детализирующего показателя «Общая цена исполненных участником закупки договоров», установленное заказчиком – 25 000 000 (д</w:t>
      </w:r>
      <w:r>
        <w:rPr>
          <w:i/>
          <w:iCs/>
          <w:sz w:val="26"/>
          <w:szCs w:val="26"/>
        </w:rPr>
        <w:t>вадцать пять миллионов) рублей.</w:t>
      </w:r>
    </w:p>
    <w:p w:rsidR="00875519" w:rsidRPr="00875519" w:rsidRDefault="00875519" w:rsidP="00875519">
      <w:pPr>
        <w:ind w:firstLine="539"/>
        <w:jc w:val="both"/>
        <w:rPr>
          <w:i/>
          <w:iCs/>
          <w:sz w:val="26"/>
          <w:szCs w:val="26"/>
        </w:rPr>
      </w:pPr>
      <w:r w:rsidRPr="00875519">
        <w:rPr>
          <w:i/>
          <w:iCs/>
          <w:sz w:val="26"/>
          <w:szCs w:val="26"/>
        </w:rPr>
        <w:t>Предмет договоров, оцениваемых по детализирующему показателю «Общая цена исполненных участником закупки договоров», сопоставимый с предметом контракта, заключаемого по результатам определения поставщика (подрядчика, исполнителя): выполнение работ (оказание услуг) по развитию и/или обеспечению работы системы дистан</w:t>
      </w:r>
      <w:r>
        <w:rPr>
          <w:i/>
          <w:iCs/>
          <w:sz w:val="26"/>
          <w:szCs w:val="26"/>
        </w:rPr>
        <w:t>ционного обучения.</w:t>
      </w:r>
    </w:p>
    <w:p w:rsidR="00875519" w:rsidRPr="00875519" w:rsidRDefault="00875519" w:rsidP="00875519">
      <w:pPr>
        <w:ind w:firstLine="539"/>
        <w:jc w:val="both"/>
        <w:rPr>
          <w:i/>
          <w:iCs/>
          <w:sz w:val="26"/>
          <w:szCs w:val="26"/>
        </w:rPr>
      </w:pPr>
      <w:r w:rsidRPr="00875519">
        <w:rPr>
          <w:i/>
          <w:iCs/>
          <w:sz w:val="26"/>
          <w:szCs w:val="26"/>
        </w:rPr>
        <w:t xml:space="preserve">К оценке принимаются: </w:t>
      </w:r>
    </w:p>
    <w:p w:rsidR="00875519" w:rsidRPr="00875519" w:rsidRDefault="00875519" w:rsidP="00875519">
      <w:pPr>
        <w:ind w:firstLine="539"/>
        <w:jc w:val="both"/>
        <w:rPr>
          <w:i/>
          <w:iCs/>
          <w:sz w:val="26"/>
          <w:szCs w:val="26"/>
        </w:rPr>
      </w:pPr>
      <w:r w:rsidRPr="00875519">
        <w:rPr>
          <w:i/>
          <w:iCs/>
          <w:sz w:val="26"/>
          <w:szCs w:val="26"/>
        </w:rPr>
        <w:t>- исполненные участником закупки гражданско-правовые договоры с учетом правопреемства (в случае наличия в заявке подтверждающего документа), в том числе заключенные и исполненные в соответствии с Федеральным законом от 05.04.2013г. № 44-ФЗ.</w:t>
      </w:r>
    </w:p>
    <w:p w:rsidR="00875519" w:rsidRPr="00875519" w:rsidRDefault="00875519" w:rsidP="00875519">
      <w:pPr>
        <w:ind w:firstLine="539"/>
        <w:jc w:val="both"/>
        <w:rPr>
          <w:i/>
          <w:iCs/>
          <w:sz w:val="26"/>
          <w:szCs w:val="26"/>
        </w:rPr>
      </w:pPr>
      <w:r w:rsidRPr="00875519">
        <w:rPr>
          <w:i/>
          <w:iCs/>
          <w:sz w:val="26"/>
          <w:szCs w:val="26"/>
        </w:rPr>
        <w:t>К оценке принимаются исключительно исполненные договоры, при исполнении которых поставщиком (подрядчиком, исполнителем) исполнены требования об уплате неустоек (штрафов, пеней) (в случае начисления неустоек).</w:t>
      </w:r>
    </w:p>
    <w:p w:rsidR="00875519" w:rsidRPr="00875519" w:rsidRDefault="00875519" w:rsidP="00875519">
      <w:pPr>
        <w:ind w:firstLine="539"/>
        <w:jc w:val="both"/>
        <w:rPr>
          <w:i/>
          <w:iCs/>
          <w:sz w:val="26"/>
          <w:szCs w:val="26"/>
        </w:rPr>
      </w:pPr>
      <w:r w:rsidRPr="00875519">
        <w:rPr>
          <w:i/>
          <w:iCs/>
          <w:sz w:val="26"/>
          <w:szCs w:val="26"/>
        </w:rPr>
        <w:lastRenderedPageBreak/>
        <w:t>Последний акт, составленный при исполнении предоставляемых договоров, должен быть подписан не ранее чем за 5 (пять) лет до даты окончания срока подачи заявок на участие в закупке.</w:t>
      </w:r>
    </w:p>
    <w:p w:rsidR="00875519" w:rsidRPr="00875519" w:rsidRDefault="00875519" w:rsidP="00875519">
      <w:pPr>
        <w:ind w:firstLine="539"/>
        <w:jc w:val="both"/>
        <w:rPr>
          <w:i/>
          <w:iCs/>
          <w:sz w:val="26"/>
          <w:szCs w:val="26"/>
        </w:rPr>
      </w:pPr>
      <w:r w:rsidRPr="00875519">
        <w:rPr>
          <w:i/>
          <w:iCs/>
          <w:sz w:val="26"/>
          <w:szCs w:val="26"/>
        </w:rPr>
        <w:t>Перечень документов, подтверждающих наличие у участника закупки опыта выполнения работ/оказания услуг, связанного с предметом контракта:</w:t>
      </w:r>
    </w:p>
    <w:p w:rsidR="00875519" w:rsidRPr="00875519" w:rsidRDefault="00875519" w:rsidP="00875519">
      <w:pPr>
        <w:ind w:firstLine="539"/>
        <w:jc w:val="both"/>
        <w:rPr>
          <w:i/>
          <w:iCs/>
          <w:sz w:val="26"/>
          <w:szCs w:val="26"/>
        </w:rPr>
      </w:pPr>
      <w:r w:rsidRPr="00875519">
        <w:rPr>
          <w:i/>
          <w:iCs/>
          <w:sz w:val="26"/>
          <w:szCs w:val="26"/>
        </w:rPr>
        <w:t>1.</w:t>
      </w:r>
      <w:r w:rsidRPr="00875519">
        <w:rPr>
          <w:i/>
          <w:iCs/>
          <w:sz w:val="26"/>
          <w:szCs w:val="26"/>
        </w:rPr>
        <w:tab/>
        <w:t>Исполненные договоры с приложением актов приемки выполненных работ, оказанных услуг, составленных при исполнении таких договоров. Документы предоставляются в форме электронных документов или в форме электронных образов бумажных документов. Договоры предоставляются в полном объеме и со всеми приложениями.</w:t>
      </w:r>
    </w:p>
    <w:p w:rsidR="00F86143" w:rsidRDefault="00875519" w:rsidP="00875519">
      <w:pPr>
        <w:ind w:firstLine="539"/>
        <w:jc w:val="both"/>
        <w:rPr>
          <w:i/>
          <w:iCs/>
          <w:sz w:val="26"/>
          <w:szCs w:val="26"/>
        </w:rPr>
      </w:pPr>
      <w:r w:rsidRPr="00875519">
        <w:rPr>
          <w:i/>
          <w:iCs/>
          <w:sz w:val="26"/>
          <w:szCs w:val="26"/>
        </w:rPr>
        <w:t>Для удобства оценки участники могут, на свое усмотрение, воспользоваться рекомендуемой формой № 2 «Сведения об исполнении участником конкурса договоров (показатель 2.1.2)». Отсутствие указанной формы в составе заявки не является основанием для признания заявки не соответствующей требованиям.</w:t>
      </w:r>
      <w:r w:rsidR="00DE0533">
        <w:rPr>
          <w:i/>
          <w:iCs/>
          <w:sz w:val="26"/>
          <w:szCs w:val="26"/>
        </w:rPr>
        <w:t xml:space="preserve"> </w:t>
      </w:r>
    </w:p>
    <w:p w:rsidR="00063729" w:rsidRPr="00063729" w:rsidRDefault="00063729" w:rsidP="00063729">
      <w:pPr>
        <w:ind w:firstLine="539"/>
        <w:jc w:val="both"/>
        <w:rPr>
          <w:bCs/>
          <w:iCs/>
          <w:sz w:val="26"/>
          <w:szCs w:val="26"/>
        </w:rPr>
      </w:pPr>
      <w:r w:rsidRPr="00063729">
        <w:rPr>
          <w:bCs/>
          <w:iCs/>
          <w:sz w:val="26"/>
          <w:szCs w:val="26"/>
        </w:rPr>
        <w:t>Частью 11 ст. 48 Закона о контрактной системе установлено, что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063729" w:rsidRPr="00063729" w:rsidRDefault="00063729" w:rsidP="00063729">
      <w:pPr>
        <w:ind w:firstLine="539"/>
        <w:jc w:val="both"/>
        <w:rPr>
          <w:bCs/>
          <w:iCs/>
          <w:sz w:val="26"/>
          <w:szCs w:val="26"/>
        </w:rPr>
      </w:pPr>
      <w:r w:rsidRPr="00063729">
        <w:rPr>
          <w:bCs/>
          <w:iCs/>
          <w:sz w:val="26"/>
          <w:szCs w:val="26"/>
        </w:rPr>
        <w:t>1) члены комиссии по осуществлению закупок:</w:t>
      </w:r>
    </w:p>
    <w:p w:rsidR="00063729" w:rsidRPr="00063729" w:rsidRDefault="00063729" w:rsidP="00063729">
      <w:pPr>
        <w:ind w:firstLine="539"/>
        <w:jc w:val="both"/>
        <w:rPr>
          <w:bCs/>
          <w:iCs/>
          <w:sz w:val="26"/>
          <w:szCs w:val="26"/>
        </w:rPr>
      </w:pPr>
      <w:r w:rsidRPr="00063729">
        <w:rPr>
          <w:bCs/>
          <w:iCs/>
          <w:sz w:val="26"/>
          <w:szCs w:val="26"/>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w:t>
      </w:r>
      <w:proofErr w:type="gramStart"/>
      <w:r w:rsidRPr="00063729">
        <w:rPr>
          <w:bCs/>
          <w:iCs/>
          <w:sz w:val="26"/>
          <w:szCs w:val="26"/>
        </w:rPr>
        <w:t>в закупке</w:t>
      </w:r>
      <w:proofErr w:type="gramEnd"/>
      <w:r w:rsidRPr="00063729">
        <w:rPr>
          <w:bCs/>
          <w:iCs/>
          <w:sz w:val="26"/>
          <w:szCs w:val="26"/>
        </w:rPr>
        <w:t xml:space="preserve"> соответствующей требованиям извещения об осуществлении закупки или об отклонении заявки на участие в закупке;</w:t>
      </w:r>
    </w:p>
    <w:p w:rsidR="00063729" w:rsidRPr="00063729" w:rsidRDefault="00063729" w:rsidP="00063729">
      <w:pPr>
        <w:ind w:firstLine="539"/>
        <w:jc w:val="both"/>
        <w:rPr>
          <w:bCs/>
          <w:iCs/>
          <w:sz w:val="26"/>
          <w:szCs w:val="26"/>
        </w:rPr>
      </w:pPr>
      <w:r w:rsidRPr="00063729">
        <w:rPr>
          <w:bCs/>
          <w:iCs/>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063729" w:rsidRDefault="00063729" w:rsidP="00063729">
      <w:pPr>
        <w:ind w:firstLine="539"/>
        <w:jc w:val="both"/>
        <w:rPr>
          <w:bCs/>
          <w:iCs/>
          <w:sz w:val="26"/>
          <w:szCs w:val="26"/>
        </w:rPr>
      </w:pPr>
      <w:r w:rsidRPr="00063729">
        <w:rPr>
          <w:bCs/>
          <w:iCs/>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FD0A72" w:rsidRDefault="007B1929" w:rsidP="00056B98">
      <w:pPr>
        <w:ind w:firstLine="539"/>
        <w:jc w:val="both"/>
        <w:rPr>
          <w:bCs/>
          <w:iCs/>
          <w:sz w:val="26"/>
          <w:szCs w:val="26"/>
        </w:rPr>
      </w:pPr>
      <w:r>
        <w:rPr>
          <w:bCs/>
          <w:iCs/>
          <w:sz w:val="26"/>
          <w:szCs w:val="26"/>
        </w:rPr>
        <w:t xml:space="preserve">Анализ </w:t>
      </w:r>
      <w:r w:rsidR="00875519">
        <w:rPr>
          <w:bCs/>
          <w:iCs/>
          <w:sz w:val="26"/>
          <w:szCs w:val="26"/>
        </w:rPr>
        <w:t>п</w:t>
      </w:r>
      <w:r w:rsidR="00875519" w:rsidRPr="00875519">
        <w:rPr>
          <w:bCs/>
          <w:iCs/>
          <w:sz w:val="26"/>
          <w:szCs w:val="26"/>
        </w:rPr>
        <w:t>ротокол</w:t>
      </w:r>
      <w:r w:rsidR="00875519">
        <w:rPr>
          <w:bCs/>
          <w:iCs/>
          <w:sz w:val="26"/>
          <w:szCs w:val="26"/>
        </w:rPr>
        <w:t>а</w:t>
      </w:r>
      <w:r w:rsidR="00875519" w:rsidRPr="00875519">
        <w:rPr>
          <w:bCs/>
          <w:iCs/>
          <w:sz w:val="26"/>
          <w:szCs w:val="26"/>
        </w:rPr>
        <w:t xml:space="preserve"> рассмотрения и оценки вторых частей заявок на участие в открытом конкурсе в электронной форме от 19.09.2024 №ПРОII1</w:t>
      </w:r>
      <w:r>
        <w:rPr>
          <w:bCs/>
          <w:iCs/>
          <w:sz w:val="26"/>
          <w:szCs w:val="26"/>
        </w:rPr>
        <w:t xml:space="preserve"> показал, что в нём содержится следующая информация о порядке оценки:</w:t>
      </w:r>
    </w:p>
    <w:tbl>
      <w:tblPr>
        <w:tblStyle w:val="dt"/>
        <w:tblW w:w="5000" w:type="pct"/>
        <w:tblCellMar>
          <w:top w:w="15" w:type="dxa"/>
          <w:left w:w="15" w:type="dxa"/>
          <w:bottom w:w="15" w:type="dxa"/>
          <w:right w:w="15" w:type="dxa"/>
        </w:tblCellMar>
        <w:tblLook w:val="05E0" w:firstRow="1" w:lastRow="1" w:firstColumn="1" w:lastColumn="1" w:noHBand="0" w:noVBand="1"/>
      </w:tblPr>
      <w:tblGrid>
        <w:gridCol w:w="264"/>
        <w:gridCol w:w="2098"/>
        <w:gridCol w:w="728"/>
        <w:gridCol w:w="6249"/>
      </w:tblGrid>
      <w:tr w:rsidR="00875519" w:rsidTr="00C90AFA">
        <w:trPr>
          <w:tblHeader/>
        </w:trPr>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b/>
                <w:bCs/>
                <w:color w:val="000000"/>
                <w:sz w:val="15"/>
                <w:szCs w:val="15"/>
              </w:rPr>
            </w:pPr>
            <w:r>
              <w:rPr>
                <w:b/>
                <w:bCs/>
                <w:color w:val="000000"/>
                <w:sz w:val="15"/>
                <w:szCs w:val="15"/>
              </w:rPr>
              <w:t>№</w:t>
            </w:r>
          </w:p>
        </w:tc>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b/>
                <w:bCs/>
                <w:color w:val="000000"/>
                <w:sz w:val="15"/>
                <w:szCs w:val="15"/>
              </w:rPr>
            </w:pPr>
            <w:r>
              <w:rPr>
                <w:b/>
                <w:bCs/>
                <w:color w:val="000000"/>
                <w:sz w:val="15"/>
                <w:szCs w:val="15"/>
              </w:rPr>
              <w:t>Показатель/Детализирующий показатель</w:t>
            </w:r>
          </w:p>
        </w:tc>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b/>
                <w:bCs/>
                <w:color w:val="000000"/>
                <w:sz w:val="15"/>
                <w:szCs w:val="15"/>
              </w:rPr>
            </w:pPr>
            <w:r>
              <w:rPr>
                <w:b/>
                <w:bCs/>
                <w:color w:val="000000"/>
                <w:sz w:val="15"/>
                <w:szCs w:val="15"/>
              </w:rPr>
              <w:t>Коэффициент значимости</w:t>
            </w:r>
          </w:p>
        </w:tc>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b/>
                <w:bCs/>
                <w:color w:val="000000"/>
                <w:sz w:val="15"/>
                <w:szCs w:val="15"/>
              </w:rPr>
            </w:pPr>
            <w:r>
              <w:rPr>
                <w:b/>
                <w:bCs/>
                <w:color w:val="000000"/>
                <w:sz w:val="15"/>
                <w:szCs w:val="15"/>
              </w:rPr>
              <w:t>Предложение участника</w:t>
            </w:r>
          </w:p>
        </w:tc>
      </w:tr>
      <w:tr w:rsidR="00875519" w:rsidTr="00C90AFA">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1</w:t>
            </w:r>
          </w:p>
        </w:tc>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b/>
                <w:bCs/>
                <w:color w:val="000000"/>
                <w:sz w:val="15"/>
                <w:szCs w:val="15"/>
              </w:rPr>
            </w:pPr>
            <w:r>
              <w:rPr>
                <w:b/>
                <w:bCs/>
                <w:color w:val="000000"/>
                <w:sz w:val="15"/>
                <w:szCs w:val="15"/>
              </w:rPr>
              <w:t>Наличие у участников закупки опыта поставки товара, выполнения работы, оказания услуги, связанного с предметом контракта</w:t>
            </w:r>
          </w:p>
        </w:tc>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b/>
                <w:bCs/>
                <w:color w:val="000000"/>
                <w:sz w:val="15"/>
                <w:szCs w:val="15"/>
              </w:rPr>
            </w:pPr>
            <w:r>
              <w:rPr>
                <w:b/>
                <w:bCs/>
                <w:color w:val="000000"/>
                <w:sz w:val="15"/>
                <w:szCs w:val="15"/>
              </w:rPr>
              <w:t>100.00</w:t>
            </w:r>
          </w:p>
        </w:tc>
        <w:tc>
          <w:tcPr>
            <w:tcW w:w="0" w:type="auto"/>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 </w:t>
            </w:r>
          </w:p>
        </w:tc>
      </w:tr>
      <w:tr w:rsidR="00875519" w:rsidTr="00C90AFA">
        <w:trPr>
          <w:trHeight w:val="172"/>
        </w:trPr>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1.1</w:t>
            </w:r>
          </w:p>
        </w:tc>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Общее количество исполненных участником закупки договоров</w:t>
            </w:r>
          </w:p>
        </w:tc>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60.00</w:t>
            </w:r>
          </w:p>
        </w:tc>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9 (Участником закупки по критерию оценки «Квалификация участников закупки» по детализирующему показателю оценки «Общее количество исполненных участником закупки договоров» предоставлены 25 договоров, 15 договоров (№01.03.23, №01.03.24, №01.05.23, , №01.07.23, №01.09.23, №01.12.22, №01.02.23, №01.09.22, №01.10.22, №01.01.23, №01.04.23, №01.04.24, №01.06.23, №01.08.23, №01.11.22) признаны несоответствующими по причине разночтения предмета договора – в преамбуле: «оказания услуг по размещению рекламы, информационного сопровождения, организации мероприятий, медиа и интернет продвижению мероприятий» ; п. 1.1. договора – «оказание услуг по технической поддержке и обеспечения работы разработанной системы дистанционного обучения». Договор №01.06.22 также признан не соответствующим детализирующему показателю оценки по причине разночтения предмета договора – в преамбуле: «оказания услуг по размещению рекламы, информационного сопровождения, организации мероприятий, медиа и интернет продвижению мероприятий»; п. 1.1. договора – «оказание услуг по разработке системы дистанционного обучения для Заказчика». К Договору №01.06.22 приложено техническое задание (Приложение №1 к Договору 01.06.21 от 01 июня 2021 года) от другого договора (№01.06.21 от 01.06.21), Заказчик по договору №01.06.22 Акционерное общество «Новая управляющая компания», в техническом задании (Приложение №1 к Договору 01.06.21 от 01 июня 2021 года) Заказчик - МКУ «Центр Обслуживания в Жилищно-Коммунальной Сфере», техническое задание (Приложение №1 к Договору 01.06.21 от 01 июня 2021 года) включает себя 5 этапов оказания услуг со сроком оказания по 22.12.2023г. Таким образом соответствующими требованиям детализирующего показателя оценки признаются 9 договоров, предоставленных участником.)</w:t>
            </w:r>
          </w:p>
        </w:tc>
      </w:tr>
      <w:tr w:rsidR="00875519" w:rsidTr="00C90AFA">
        <w:trPr>
          <w:trHeight w:val="17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r>
      <w:tr w:rsidR="00875519" w:rsidTr="00C90AFA">
        <w:trPr>
          <w:trHeight w:val="17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r>
      <w:tr w:rsidR="00875519" w:rsidTr="00C90AFA">
        <w:trPr>
          <w:trHeight w:val="172"/>
        </w:trPr>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1.2</w:t>
            </w:r>
          </w:p>
        </w:tc>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Общая цена исполненных участником закупки договоров</w:t>
            </w:r>
          </w:p>
        </w:tc>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40.00</w:t>
            </w:r>
          </w:p>
        </w:tc>
        <w:tc>
          <w:tcPr>
            <w:tcW w:w="0" w:type="auto"/>
            <w:vMerge w:val="restart"/>
            <w:tcBorders>
              <w:top w:val="single" w:sz="6" w:space="0" w:color="000000"/>
              <w:left w:val="single" w:sz="6" w:space="0" w:color="000000"/>
              <w:bottom w:val="single" w:sz="6" w:space="0" w:color="000000"/>
              <w:right w:val="single" w:sz="6" w:space="0" w:color="000000"/>
            </w:tcBorders>
            <w:tcMar>
              <w:top w:w="38" w:type="dxa"/>
              <w:left w:w="38" w:type="dxa"/>
              <w:bottom w:w="38" w:type="dxa"/>
              <w:right w:w="38" w:type="dxa"/>
            </w:tcMar>
            <w:vAlign w:val="center"/>
            <w:hideMark/>
          </w:tcPr>
          <w:p w:rsidR="00875519" w:rsidRDefault="00875519" w:rsidP="00C90AFA">
            <w:pPr>
              <w:jc w:val="center"/>
              <w:rPr>
                <w:color w:val="000000"/>
                <w:sz w:val="15"/>
                <w:szCs w:val="15"/>
              </w:rPr>
            </w:pPr>
            <w:r>
              <w:rPr>
                <w:color w:val="000000"/>
                <w:sz w:val="15"/>
                <w:szCs w:val="15"/>
              </w:rPr>
              <w:t>6750000 (Участником закупки по критерию оценки «Квалификация участников закупки» по детализирующему показателю оценки «Общая цена исполненных участником закупки договоров» предоставлены 25 договоров, 15 договоров (№01.03.23, №01.03.24, №01.05.23, №01.07.23, №01.09.23, №01.12.22, №01.02.23, №01.09.22, №01.10.22, №01.01.23, №01.04.23, №01.04.24, №01.06.23, №01.08.23, №01.11.22) признаны несоответствующими по причине разночтения предмета договора – в преамбуле: «оказания услуг по размещению рекламы, информационного сопровождения, организации мероприятий, медиа и интернет продвижению мероприятий» ; п. 1.1. договора – «оказание услуг по технической поддержке и обеспечения работы разработанной системы дистанционного обучения». Договор №01.06.22 также признан не соответствующим детализирующему показателю оценки по причине разночтения предмета договора – в преамбуле: «оказания услуг по размещению рекламы, информационного сопровождения, организации мероприятий, медиа и интернет продвижению мероприятий»; п. 1.1. договора – «оказание услуг по разработке системы дистанционного обучения для Заказчика». К Договору №01.06.22 приложено техническое задание (Приложение №1 к Договору 01.06.21 от 01 июня 2021 года) от другого договора (№01.06.21 от 01.06.21), Заказчик по договору №01.06.22 Акционерное общество «Новая управляющая компания», в техническом задании (Приложение №1 к Договору 01.06.21 от 01 июня 2021 года) Заказчик - МКУ «Центр Обслуживания в Жилищно-Коммунальной Сфере», техническое задание (Приложение №1 к Договору 01.06.21 от 01 июня 2021 года) включает себя 5 этапов оказания услуг со сроком оказания по 22.12.2023г. Таким образом соответствующими требованиям детализирующего показателя оценки признаются 9 договоров, предоставленных участником, с общей ценой – 6 750 000,00 руб.)</w:t>
            </w:r>
          </w:p>
        </w:tc>
      </w:tr>
      <w:tr w:rsidR="00875519" w:rsidTr="00C90AFA">
        <w:trPr>
          <w:trHeight w:val="17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r>
      <w:tr w:rsidR="00875519" w:rsidTr="00C90AFA">
        <w:trPr>
          <w:trHeight w:val="172"/>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875519" w:rsidRDefault="00875519" w:rsidP="00C90AFA">
            <w:pPr>
              <w:rPr>
                <w:color w:val="000000"/>
                <w:sz w:val="15"/>
                <w:szCs w:val="15"/>
              </w:rPr>
            </w:pPr>
          </w:p>
        </w:tc>
      </w:tr>
    </w:tbl>
    <w:p w:rsidR="00F86143" w:rsidRPr="00F86143" w:rsidRDefault="00875519" w:rsidP="00F86143">
      <w:pPr>
        <w:ind w:firstLine="539"/>
        <w:jc w:val="both"/>
        <w:rPr>
          <w:bCs/>
          <w:i/>
          <w:iCs/>
          <w:sz w:val="26"/>
          <w:szCs w:val="26"/>
        </w:rPr>
      </w:pPr>
      <w:r>
        <w:rPr>
          <w:bCs/>
          <w:i/>
          <w:iCs/>
          <w:sz w:val="26"/>
          <w:szCs w:val="26"/>
        </w:rPr>
        <w:t xml:space="preserve"> </w:t>
      </w:r>
    </w:p>
    <w:p w:rsidR="00D11E97" w:rsidRPr="00D11E97" w:rsidRDefault="00D11E97" w:rsidP="00D11E97">
      <w:pPr>
        <w:ind w:firstLine="539"/>
        <w:jc w:val="both"/>
        <w:rPr>
          <w:bCs/>
          <w:iCs/>
          <w:sz w:val="26"/>
          <w:szCs w:val="26"/>
        </w:rPr>
      </w:pPr>
      <w:r w:rsidRPr="00D11E97">
        <w:rPr>
          <w:bCs/>
          <w:iCs/>
          <w:sz w:val="26"/>
          <w:szCs w:val="26"/>
        </w:rPr>
        <w:t xml:space="preserve">В силу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w:t>
      </w:r>
      <w:proofErr w:type="gramStart"/>
      <w:r w:rsidRPr="00D11E97">
        <w:rPr>
          <w:bCs/>
          <w:iCs/>
          <w:sz w:val="26"/>
          <w:szCs w:val="26"/>
        </w:rPr>
        <w:t>жалобы</w:t>
      </w:r>
      <w:proofErr w:type="gramEnd"/>
      <w:r w:rsidRPr="00D11E97">
        <w:rPr>
          <w:bCs/>
          <w:iCs/>
          <w:sz w:val="26"/>
          <w:szCs w:val="26"/>
        </w:rPr>
        <w:t xml:space="preserve"> по существу.</w:t>
      </w:r>
    </w:p>
    <w:p w:rsidR="00875519" w:rsidRPr="00875519" w:rsidRDefault="00D11E97" w:rsidP="00875519">
      <w:pPr>
        <w:ind w:firstLine="539"/>
        <w:jc w:val="both"/>
        <w:rPr>
          <w:bCs/>
          <w:iCs/>
          <w:sz w:val="26"/>
          <w:szCs w:val="26"/>
        </w:rPr>
      </w:pPr>
      <w:r w:rsidRPr="00D11E97">
        <w:rPr>
          <w:bCs/>
          <w:iCs/>
          <w:sz w:val="26"/>
          <w:szCs w:val="26"/>
        </w:rPr>
        <w:t xml:space="preserve">Согласно представленным возражениям Заказчика, </w:t>
      </w:r>
      <w:r w:rsidR="00875519">
        <w:rPr>
          <w:bCs/>
          <w:iCs/>
          <w:sz w:val="26"/>
          <w:szCs w:val="26"/>
        </w:rPr>
        <w:t>п</w:t>
      </w:r>
      <w:r w:rsidR="00875519" w:rsidRPr="00875519">
        <w:rPr>
          <w:bCs/>
          <w:iCs/>
          <w:sz w:val="26"/>
          <w:szCs w:val="26"/>
        </w:rPr>
        <w:t xml:space="preserve">о результатам рассмотрения и оценки вторых частей заявок Комиссия Заказчика по заявке участника с идентификационным номером 11 приняла к учету 27 договоров, предоставленные участником, по детализирующему показателю оценки «Общее количество исполненных участником закупки договоров» по критерию оценки «Квалификация участников закупки» и 8 договоров с общей ценой – 31 610 008,00 руб., предоставленные участником, по детализирующему показателю оценки «Общая цена исполненных участником закупки договоров» по критерию оценки «Квалификация участников закупки». По заявке Заявителя с идентификационным номером 97 Комиссия Заказчика приняла к учету 9 договоров (с общей ценой – 6 750 000, 00 руб.) из 25 договоров, предоставленных участником, по детализирующим показателям оценки «Общее количество исполненных участником закупки договоров» и «Общая цена исполненных участником закупки договоров» по критерию оценки «Квалификация участников закупки». </w:t>
      </w:r>
    </w:p>
    <w:p w:rsidR="00875519" w:rsidRPr="00875519" w:rsidRDefault="00875519" w:rsidP="00875519">
      <w:pPr>
        <w:ind w:firstLine="539"/>
        <w:jc w:val="both"/>
        <w:rPr>
          <w:bCs/>
          <w:iCs/>
          <w:sz w:val="26"/>
          <w:szCs w:val="26"/>
        </w:rPr>
      </w:pPr>
      <w:r w:rsidRPr="00875519">
        <w:rPr>
          <w:bCs/>
          <w:iCs/>
          <w:sz w:val="26"/>
          <w:szCs w:val="26"/>
        </w:rPr>
        <w:lastRenderedPageBreak/>
        <w:t xml:space="preserve">При оценке заявки Заявителя с идентификационным номером 97 (Акционерного общества Научно-производственной компании «Литера-V») 15 договоров, предоставленных участником в заявке, с номерами №01.03.23, №01.03.24, №01.05.23, №01.07.23, №01.09.23, №01.12.22, №01.02.23, №01.09.22, №01.10.22, №01.01.23, №01.04.23, №01.04.24, №01.06.23, №01.08.23, №01.11.22 признаны несоответствующими требованиям Порядка рассмотрения и оценки заявок по причине разночтения предмета договоров – в преамбуле указано «оказания услуг по размещению рекламы, информационного сопровождения, организации мероприятий, медиа и интернет продвижению мероприятий», а в п. 1.1. договоров – «оказание услуг по технической поддержке и обеспечению работы разработанной системы дистанционного обучения». Договор №01.06.22, предоставленный участником в заявке также признан не соответствующим требованиям Порядка рассмотрения и оценки заявок по причине разночтения предмета договора – в преамбуле указано «оказания услуг по размещению рекламы, информационного сопровождения, организации мероприятий, медиа и интернет продвижению мероприятий», а в п. 1.1. договора – «оказание услуг по разработке системы дистанционного обучения для Заказчика». К Договору №01.06.22 заключенному с Акционерным обществом «Новая управляющая компания» не предоставлено техническое задание (Приложение №1 к Договору), приложенное техническое задание (Приложение №1 к Договору 01.06.21 от 01 июня 2021 года) являться частью другого договора (№01.06.21 от 01.06.21, заключенного с МКУ «Центр Обслуживания в Жилищно-Коммунальной Сфере») отсутствующего в заявке. Также </w:t>
      </w:r>
      <w:r w:rsidR="00E16B2A">
        <w:rPr>
          <w:bCs/>
          <w:iCs/>
          <w:sz w:val="26"/>
          <w:szCs w:val="26"/>
        </w:rPr>
        <w:t>во</w:t>
      </w:r>
      <w:r w:rsidRPr="00875519">
        <w:rPr>
          <w:bCs/>
          <w:iCs/>
          <w:sz w:val="26"/>
          <w:szCs w:val="26"/>
        </w:rPr>
        <w:t xml:space="preserve"> всех вышеперечисленных договорах отсутствуют разделы 6, 7 договора. Таким образом, Комиссией Заказчика к оценке приняты не все договоры, предоставленные участником в заявке, ввиду двоякого толкования предмета договоров, оцениваемых по детализирующим показателям, и вследствие предоставления договоров не в полном объеме. </w:t>
      </w:r>
    </w:p>
    <w:p w:rsidR="00875519" w:rsidRPr="00875519" w:rsidRDefault="00875519" w:rsidP="00875519">
      <w:pPr>
        <w:ind w:firstLine="539"/>
        <w:jc w:val="both"/>
        <w:rPr>
          <w:bCs/>
          <w:iCs/>
          <w:sz w:val="26"/>
          <w:szCs w:val="26"/>
        </w:rPr>
      </w:pPr>
      <w:r w:rsidRPr="00875519">
        <w:rPr>
          <w:bCs/>
          <w:iCs/>
          <w:sz w:val="26"/>
          <w:szCs w:val="26"/>
        </w:rPr>
        <w:t xml:space="preserve">Оценка заявок осуществлялась Комиссией Заказчика по формуле, предусмотренной подпунктом «е» пункта 20 Положения, с учетом предельных максимальных значений детализирующих показателей оценки, установленных Порядком рассмотрения и оценки заявок. Предельное максимальное значением по детализирующему показателю оценки «Общее количество исполненных участником закупки договоров» установлено в размере 25 договоров, по детализирующему показателю оценки «Общая цена исполненных участником закупки договоров» - 25 000 000 руб. </w:t>
      </w:r>
    </w:p>
    <w:p w:rsidR="00D11E97" w:rsidRDefault="00875519" w:rsidP="00E16B2A">
      <w:pPr>
        <w:ind w:firstLine="539"/>
        <w:jc w:val="both"/>
        <w:rPr>
          <w:bCs/>
          <w:iCs/>
          <w:sz w:val="26"/>
          <w:szCs w:val="26"/>
        </w:rPr>
      </w:pPr>
      <w:r w:rsidRPr="00875519">
        <w:rPr>
          <w:bCs/>
          <w:iCs/>
          <w:sz w:val="26"/>
          <w:szCs w:val="26"/>
        </w:rPr>
        <w:t xml:space="preserve">Заявке участника с идентификационным номером 11 по детализирующему показателю оценки «Общее количество исполненных участником закупки договоров» присвоена оценка 60.00, по детализирующему показателю оценки «Общая цена исполненных участником закупки договоров» - 40.00, заявке присвоены максимальные оценки, поскольку в предложении участника закупки содержаться значения, которые выше предельных значений, установленных Порядком рассмотрения и оценки заявок. Заявке Заявителя с идентификационным номером 97 по детализирующему показателю оценки «Общее количество исполненных участником закупки договоров» присвоена оценка 0, по детализирующему показателю оценки «Общая цена исполненных участником закупки договоров» - 0, в соответствии с расчетом по формуле, предусмотренной подпунктом «е» пункта 20 Положения, так как значения показателей в предложении </w:t>
      </w:r>
      <w:r w:rsidRPr="00875519">
        <w:rPr>
          <w:bCs/>
          <w:iCs/>
          <w:sz w:val="26"/>
          <w:szCs w:val="26"/>
        </w:rPr>
        <w:lastRenderedPageBreak/>
        <w:t xml:space="preserve">участника закупки являются минимальными среди значений, содержащихся в заявках на участие в закупке. </w:t>
      </w:r>
      <w:r>
        <w:rPr>
          <w:bCs/>
          <w:iCs/>
          <w:sz w:val="26"/>
          <w:szCs w:val="26"/>
        </w:rPr>
        <w:t xml:space="preserve"> </w:t>
      </w:r>
    </w:p>
    <w:p w:rsidR="00E16B2A" w:rsidRDefault="00E16B2A" w:rsidP="00E16B2A">
      <w:pPr>
        <w:ind w:firstLine="539"/>
        <w:jc w:val="both"/>
        <w:rPr>
          <w:bCs/>
          <w:iCs/>
          <w:sz w:val="26"/>
          <w:szCs w:val="26"/>
        </w:rPr>
      </w:pPr>
      <w:r>
        <w:rPr>
          <w:bCs/>
          <w:iCs/>
          <w:sz w:val="26"/>
          <w:szCs w:val="26"/>
        </w:rPr>
        <w:t>Заявитель в материалы дела доказательств обратного не представил</w:t>
      </w:r>
      <w:r w:rsidR="00C44D79">
        <w:rPr>
          <w:bCs/>
          <w:iCs/>
          <w:sz w:val="26"/>
          <w:szCs w:val="26"/>
        </w:rPr>
        <w:t>.</w:t>
      </w:r>
      <w:bookmarkStart w:id="1" w:name="_GoBack"/>
      <w:bookmarkEnd w:id="1"/>
    </w:p>
    <w:p w:rsidR="00D11E97" w:rsidRDefault="00D11E97" w:rsidP="00056B98">
      <w:pPr>
        <w:ind w:firstLine="539"/>
        <w:jc w:val="both"/>
        <w:rPr>
          <w:bCs/>
          <w:iCs/>
          <w:sz w:val="26"/>
          <w:szCs w:val="26"/>
        </w:rPr>
      </w:pPr>
      <w:r w:rsidRPr="00D11E97">
        <w:rPr>
          <w:bCs/>
          <w:iCs/>
          <w:sz w:val="26"/>
          <w:szCs w:val="26"/>
        </w:rPr>
        <w:t>Следовательно, комиссия Заказчика осуществила оценку в полном соответствии с установленным порядком оценки, а в её действиях не усматривается нарушение Закона о контрактной системе, доводы жалобы признаны необоснованными.</w:t>
      </w:r>
    </w:p>
    <w:p w:rsidR="00FD0A72" w:rsidRDefault="007B1929" w:rsidP="00056B98">
      <w:pPr>
        <w:ind w:firstLine="539"/>
        <w:jc w:val="both"/>
        <w:rPr>
          <w:sz w:val="26"/>
          <w:szCs w:val="26"/>
        </w:rPr>
      </w:pPr>
      <w:r>
        <w:rPr>
          <w:sz w:val="26"/>
          <w:szCs w:val="26"/>
        </w:rPr>
        <w:t>Комиссия УФАС, руководствуясь ст. 8, 32, 42, 48, 99, 106 З</w:t>
      </w:r>
      <w:r w:rsidR="00C33E5F">
        <w:rPr>
          <w:sz w:val="26"/>
          <w:szCs w:val="26"/>
        </w:rPr>
        <w:t>акона о контрактной системе,</w:t>
      </w:r>
    </w:p>
    <w:p w:rsidR="00FD0A72" w:rsidRDefault="00FD0A72" w:rsidP="00056B98">
      <w:pPr>
        <w:rPr>
          <w:sz w:val="26"/>
          <w:szCs w:val="26"/>
        </w:rPr>
      </w:pPr>
    </w:p>
    <w:p w:rsidR="00FD0A72" w:rsidRDefault="007B1929" w:rsidP="00056B98">
      <w:pPr>
        <w:jc w:val="center"/>
        <w:rPr>
          <w:b/>
          <w:sz w:val="26"/>
          <w:szCs w:val="26"/>
        </w:rPr>
      </w:pPr>
      <w:r>
        <w:rPr>
          <w:b/>
          <w:sz w:val="26"/>
          <w:szCs w:val="26"/>
        </w:rPr>
        <w:t xml:space="preserve">РЕШИЛА: </w:t>
      </w:r>
    </w:p>
    <w:p w:rsidR="00FD0A72" w:rsidRDefault="00FD0A72" w:rsidP="00056B98">
      <w:pPr>
        <w:ind w:firstLine="708"/>
        <w:jc w:val="both"/>
        <w:outlineLvl w:val="1"/>
        <w:rPr>
          <w:sz w:val="26"/>
          <w:szCs w:val="26"/>
        </w:rPr>
      </w:pPr>
    </w:p>
    <w:p w:rsidR="00FD0A72" w:rsidRPr="00063729" w:rsidRDefault="007B1929" w:rsidP="00056B98">
      <w:pPr>
        <w:ind w:right="-5" w:firstLine="720"/>
        <w:jc w:val="both"/>
        <w:rPr>
          <w:sz w:val="26"/>
          <w:szCs w:val="26"/>
        </w:rPr>
      </w:pPr>
      <w:r>
        <w:rPr>
          <w:sz w:val="26"/>
          <w:szCs w:val="26"/>
        </w:rPr>
        <w:t xml:space="preserve">Признать жалобу </w:t>
      </w:r>
      <w:r w:rsidR="00E16B2A" w:rsidRPr="00E16B2A">
        <w:rPr>
          <w:sz w:val="26"/>
          <w:szCs w:val="26"/>
        </w:rPr>
        <w:t>АО Научно-Производственная Компания «ЛИТЕРА-V»</w:t>
      </w:r>
      <w:r w:rsidR="00D11E97">
        <w:rPr>
          <w:sz w:val="26"/>
          <w:szCs w:val="26"/>
        </w:rPr>
        <w:t xml:space="preserve"> не</w:t>
      </w:r>
      <w:r w:rsidRPr="00063729">
        <w:rPr>
          <w:sz w:val="26"/>
          <w:szCs w:val="26"/>
        </w:rPr>
        <w:t>обоснованной.</w:t>
      </w:r>
    </w:p>
    <w:tbl>
      <w:tblPr>
        <w:tblW w:w="5455" w:type="pct"/>
        <w:tblLook w:val="01E0" w:firstRow="1" w:lastRow="1" w:firstColumn="1" w:lastColumn="1" w:noHBand="0" w:noVBand="0"/>
      </w:tblPr>
      <w:tblGrid>
        <w:gridCol w:w="6895"/>
        <w:gridCol w:w="3311"/>
      </w:tblGrid>
      <w:tr w:rsidR="00685577" w:rsidRPr="00F05A6A" w:rsidTr="0052198D">
        <w:tc>
          <w:tcPr>
            <w:tcW w:w="3378" w:type="pct"/>
          </w:tcPr>
          <w:p w:rsidR="00685577" w:rsidRPr="00F05A6A" w:rsidRDefault="00685577" w:rsidP="00D11E97">
            <w:pPr>
              <w:rPr>
                <w:sz w:val="26"/>
                <w:szCs w:val="26"/>
              </w:rPr>
            </w:pPr>
          </w:p>
        </w:tc>
        <w:tc>
          <w:tcPr>
            <w:tcW w:w="1622" w:type="pct"/>
          </w:tcPr>
          <w:p w:rsidR="00685577" w:rsidRPr="00F05A6A" w:rsidRDefault="00685577" w:rsidP="00056B98">
            <w:pPr>
              <w:tabs>
                <w:tab w:val="left" w:pos="1860"/>
                <w:tab w:val="left" w:pos="2022"/>
                <w:tab w:val="left" w:pos="2700"/>
              </w:tabs>
              <w:ind w:left="510"/>
              <w:jc w:val="both"/>
              <w:rPr>
                <w:sz w:val="26"/>
                <w:szCs w:val="26"/>
              </w:rPr>
            </w:pPr>
          </w:p>
        </w:tc>
      </w:tr>
    </w:tbl>
    <w:p w:rsidR="00063729" w:rsidRDefault="00063729" w:rsidP="00056B98">
      <w:pPr>
        <w:rPr>
          <w:sz w:val="26"/>
          <w:szCs w:val="26"/>
        </w:rPr>
      </w:pPr>
    </w:p>
    <w:p w:rsidR="00685577" w:rsidRDefault="007B1929" w:rsidP="00056B98">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FD0A72" w:rsidRPr="00D11E97" w:rsidRDefault="00FD0A72" w:rsidP="00D11E97">
      <w:pPr>
        <w:rPr>
          <w:i/>
          <w:sz w:val="26"/>
          <w:szCs w:val="26"/>
        </w:rPr>
      </w:pPr>
    </w:p>
    <w:sectPr w:rsidR="00FD0A72" w:rsidRPr="00D11E97" w:rsidSect="007707F8">
      <w:headerReference w:type="default" r:id="rId7"/>
      <w:pgSz w:w="11906" w:h="16838"/>
      <w:pgMar w:top="1134" w:right="850" w:bottom="1134" w:left="1701" w:header="709"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44C4" w:rsidRDefault="009D44C4" w:rsidP="007707F8">
      <w:r>
        <w:separator/>
      </w:r>
    </w:p>
  </w:endnote>
  <w:endnote w:type="continuationSeparator" w:id="0">
    <w:p w:rsidR="009D44C4" w:rsidRDefault="009D44C4" w:rsidP="00770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44C4" w:rsidRDefault="009D44C4" w:rsidP="007707F8">
      <w:r>
        <w:separator/>
      </w:r>
    </w:p>
  </w:footnote>
  <w:footnote w:type="continuationSeparator" w:id="0">
    <w:p w:rsidR="009D44C4" w:rsidRDefault="009D44C4" w:rsidP="007707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5686052"/>
      <w:docPartObj>
        <w:docPartGallery w:val="Page Numbers (Top of Page)"/>
        <w:docPartUnique/>
      </w:docPartObj>
    </w:sdtPr>
    <w:sdtEndPr/>
    <w:sdtContent>
      <w:p w:rsidR="007707F8" w:rsidRDefault="007707F8">
        <w:pPr>
          <w:pStyle w:val="ad"/>
          <w:jc w:val="center"/>
        </w:pPr>
        <w:r>
          <w:fldChar w:fldCharType="begin"/>
        </w:r>
        <w:r>
          <w:instrText>PAGE   \* MERGEFORMAT</w:instrText>
        </w:r>
        <w:r>
          <w:fldChar w:fldCharType="separate"/>
        </w:r>
        <w:r w:rsidR="00C44D79">
          <w:rPr>
            <w:noProof/>
          </w:rPr>
          <w:t>6</w:t>
        </w:r>
        <w:r>
          <w:fldChar w:fldCharType="end"/>
        </w:r>
      </w:p>
    </w:sdtContent>
  </w:sdt>
  <w:p w:rsidR="007707F8" w:rsidRDefault="007707F8">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A72"/>
    <w:rsid w:val="00023EB4"/>
    <w:rsid w:val="00056B98"/>
    <w:rsid w:val="00063729"/>
    <w:rsid w:val="00070DC2"/>
    <w:rsid w:val="00084873"/>
    <w:rsid w:val="00093EDC"/>
    <w:rsid w:val="000C1A3E"/>
    <w:rsid w:val="000D14C1"/>
    <w:rsid w:val="0014008A"/>
    <w:rsid w:val="00180B14"/>
    <w:rsid w:val="00184915"/>
    <w:rsid w:val="001A3959"/>
    <w:rsid w:val="002B63D2"/>
    <w:rsid w:val="002D5F17"/>
    <w:rsid w:val="003B13A2"/>
    <w:rsid w:val="004964A0"/>
    <w:rsid w:val="00506E88"/>
    <w:rsid w:val="005501D1"/>
    <w:rsid w:val="005A40D0"/>
    <w:rsid w:val="00673776"/>
    <w:rsid w:val="00685577"/>
    <w:rsid w:val="006C48A5"/>
    <w:rsid w:val="006C51CD"/>
    <w:rsid w:val="007707F8"/>
    <w:rsid w:val="007B1929"/>
    <w:rsid w:val="007F2A64"/>
    <w:rsid w:val="00802FC4"/>
    <w:rsid w:val="00822F35"/>
    <w:rsid w:val="00827596"/>
    <w:rsid w:val="00875519"/>
    <w:rsid w:val="0090708B"/>
    <w:rsid w:val="00976674"/>
    <w:rsid w:val="009B682E"/>
    <w:rsid w:val="009D44C4"/>
    <w:rsid w:val="00A866F8"/>
    <w:rsid w:val="00AA4A9C"/>
    <w:rsid w:val="00B12505"/>
    <w:rsid w:val="00B72C31"/>
    <w:rsid w:val="00C33E5F"/>
    <w:rsid w:val="00C44D79"/>
    <w:rsid w:val="00C74CE6"/>
    <w:rsid w:val="00CA2606"/>
    <w:rsid w:val="00CB0F2F"/>
    <w:rsid w:val="00CC29ED"/>
    <w:rsid w:val="00CE58CC"/>
    <w:rsid w:val="00D11E97"/>
    <w:rsid w:val="00D20D7F"/>
    <w:rsid w:val="00D56943"/>
    <w:rsid w:val="00DE0533"/>
    <w:rsid w:val="00E16B2A"/>
    <w:rsid w:val="00E201EB"/>
    <w:rsid w:val="00F57AF4"/>
    <w:rsid w:val="00F7120C"/>
    <w:rsid w:val="00F86143"/>
    <w:rsid w:val="00FD0A72"/>
    <w:rsid w:val="00FD239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7F69D8-9C3F-4DA1-BCAF-F6FCA40D7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qFormat/>
    <w:locked/>
    <w:rsid w:val="003F5525"/>
    <w:rPr>
      <w:rFonts w:ascii="MS Mincho" w:eastAsia="MS Mincho" w:hAnsi="MS Mincho"/>
      <w:lang w:val="x-none" w:eastAsia="ja-JP"/>
    </w:rPr>
  </w:style>
  <w:style w:type="character" w:customStyle="1" w:styleId="1">
    <w:name w:val="Текст сноски Знак1"/>
    <w:basedOn w:val="a0"/>
    <w:uiPriority w:val="99"/>
    <w:semiHidden/>
    <w:qFormat/>
    <w:rsid w:val="003F5525"/>
    <w:rPr>
      <w:rFonts w:ascii="Times New Roman" w:eastAsia="Times New Roman" w:hAnsi="Times New Roman" w:cs="Times New Roman"/>
      <w:sz w:val="20"/>
      <w:szCs w:val="20"/>
      <w:lang w:eastAsia="ru-RU"/>
    </w:rPr>
  </w:style>
  <w:style w:type="character" w:customStyle="1" w:styleId="a4">
    <w:name w:val="Привязка сноски"/>
    <w:rPr>
      <w:vertAlign w:val="superscript"/>
    </w:rPr>
  </w:style>
  <w:style w:type="character" w:customStyle="1" w:styleId="FootnoteCharacters">
    <w:name w:val="Footnote Characters"/>
    <w:uiPriority w:val="99"/>
    <w:unhideWhenUsed/>
    <w:qFormat/>
    <w:rsid w:val="003F5525"/>
    <w:rPr>
      <w:vertAlign w:val="superscript"/>
    </w:rPr>
  </w:style>
  <w:style w:type="character" w:customStyle="1" w:styleId="-">
    <w:name w:val="Интернет-ссылка"/>
    <w:uiPriority w:val="99"/>
    <w:rsid w:val="00B11993"/>
    <w:rPr>
      <w:rFonts w:cs="Times New Roman"/>
      <w:color w:val="0000FF"/>
      <w:u w:val="single"/>
    </w:rPr>
  </w:style>
  <w:style w:type="character" w:customStyle="1" w:styleId="Bodytext">
    <w:name w:val="Body text_"/>
    <w:link w:val="10"/>
    <w:qFormat/>
    <w:rsid w:val="00D04A81"/>
    <w:rPr>
      <w:sz w:val="26"/>
      <w:szCs w:val="26"/>
      <w:shd w:val="clear" w:color="auto" w:fill="FFFFFF"/>
    </w:rPr>
  </w:style>
  <w:style w:type="paragraph" w:customStyle="1" w:styleId="11">
    <w:name w:val="Заголовок1"/>
    <w:basedOn w:val="a"/>
    <w:next w:val="a5"/>
    <w:qFormat/>
    <w:pPr>
      <w:keepNext/>
      <w:spacing w:before="240" w:after="120"/>
    </w:pPr>
    <w:rPr>
      <w:rFonts w:ascii="Liberation Sans" w:eastAsia="Microsoft YaHei" w:hAnsi="Liberation Sans" w:cs="Lucida Sans"/>
      <w:sz w:val="28"/>
      <w:szCs w:val="28"/>
    </w:rPr>
  </w:style>
  <w:style w:type="paragraph" w:styleId="a5">
    <w:name w:val="Body Text"/>
    <w:basedOn w:val="a"/>
    <w:pPr>
      <w:spacing w:after="140" w:line="276" w:lineRule="auto"/>
    </w:pPr>
  </w:style>
  <w:style w:type="paragraph" w:styleId="a6">
    <w:name w:val="List"/>
    <w:basedOn w:val="a5"/>
    <w:rPr>
      <w:rFonts w:cs="Lucida Sans"/>
    </w:rPr>
  </w:style>
  <w:style w:type="paragraph" w:styleId="a7">
    <w:name w:val="caption"/>
    <w:basedOn w:val="a"/>
    <w:qFormat/>
    <w:pPr>
      <w:suppressLineNumbers/>
      <w:spacing w:before="120" w:after="120"/>
    </w:pPr>
    <w:rPr>
      <w:rFonts w:cs="Lucida Sans"/>
      <w:i/>
      <w:iCs/>
    </w:rPr>
  </w:style>
  <w:style w:type="paragraph" w:styleId="a8">
    <w:name w:val="index heading"/>
    <w:basedOn w:val="a"/>
    <w:qFormat/>
    <w:pPr>
      <w:suppressLineNumbers/>
    </w:pPr>
    <w:rPr>
      <w:rFonts w:cs="Lucida Sans"/>
    </w:rPr>
  </w:style>
  <w:style w:type="paragraph" w:styleId="a9">
    <w:name w:val="footnote text"/>
    <w:basedOn w:val="a"/>
    <w:uiPriority w:val="99"/>
    <w:unhideWhenUsed/>
    <w:qFormat/>
    <w:rsid w:val="003F5525"/>
    <w:rPr>
      <w:rFonts w:ascii="MS Mincho" w:eastAsia="MS Mincho" w:hAnsiTheme="minorHAnsi" w:cstheme="minorBidi"/>
      <w:sz w:val="22"/>
      <w:szCs w:val="22"/>
      <w:lang w:val="x-none" w:eastAsia="ja-JP"/>
    </w:rPr>
  </w:style>
  <w:style w:type="paragraph" w:styleId="aa">
    <w:name w:val="List Paragraph"/>
    <w:basedOn w:val="a"/>
    <w:uiPriority w:val="34"/>
    <w:qFormat/>
    <w:rsid w:val="0068502A"/>
    <w:pPr>
      <w:ind w:left="720"/>
      <w:contextualSpacing/>
    </w:pPr>
  </w:style>
  <w:style w:type="paragraph" w:customStyle="1" w:styleId="TableParagraph">
    <w:name w:val="Table Paragraph"/>
    <w:basedOn w:val="a"/>
    <w:uiPriority w:val="1"/>
    <w:qFormat/>
    <w:rsid w:val="00F1378A"/>
    <w:pPr>
      <w:widowControl w:val="0"/>
    </w:pPr>
    <w:rPr>
      <w:rFonts w:ascii="Calibri" w:eastAsia="Calibri" w:hAnsi="Calibri"/>
      <w:sz w:val="22"/>
      <w:szCs w:val="22"/>
      <w:lang w:val="en-US" w:eastAsia="en-US"/>
    </w:rPr>
  </w:style>
  <w:style w:type="paragraph" w:customStyle="1" w:styleId="10">
    <w:name w:val="Основной текст1"/>
    <w:basedOn w:val="a"/>
    <w:link w:val="Bodytext"/>
    <w:qFormat/>
    <w:rsid w:val="00D04A81"/>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character" w:styleId="ab">
    <w:name w:val="Hyperlink"/>
    <w:basedOn w:val="a0"/>
    <w:uiPriority w:val="99"/>
    <w:unhideWhenUsed/>
    <w:rsid w:val="00CB0F2F"/>
    <w:rPr>
      <w:color w:val="0563C1" w:themeColor="hyperlink"/>
      <w:u w:val="single"/>
    </w:rPr>
  </w:style>
  <w:style w:type="table" w:styleId="ac">
    <w:name w:val="Table Grid"/>
    <w:basedOn w:val="a1"/>
    <w:uiPriority w:val="59"/>
    <w:rsid w:val="00C74CE6"/>
    <w:pPr>
      <w:suppressAutoHyphens w:val="0"/>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7707F8"/>
    <w:pPr>
      <w:tabs>
        <w:tab w:val="center" w:pos="4677"/>
        <w:tab w:val="right" w:pos="9355"/>
      </w:tabs>
    </w:pPr>
  </w:style>
  <w:style w:type="character" w:customStyle="1" w:styleId="ae">
    <w:name w:val="Верхний колонтитул Знак"/>
    <w:basedOn w:val="a0"/>
    <w:link w:val="ad"/>
    <w:uiPriority w:val="99"/>
    <w:rsid w:val="007707F8"/>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7707F8"/>
    <w:pPr>
      <w:tabs>
        <w:tab w:val="center" w:pos="4677"/>
        <w:tab w:val="right" w:pos="9355"/>
      </w:tabs>
    </w:pPr>
  </w:style>
  <w:style w:type="character" w:customStyle="1" w:styleId="af0">
    <w:name w:val="Нижний колонтитул Знак"/>
    <w:basedOn w:val="a0"/>
    <w:link w:val="af"/>
    <w:uiPriority w:val="99"/>
    <w:rsid w:val="007707F8"/>
    <w:rPr>
      <w:rFonts w:ascii="Times New Roman" w:eastAsia="Times New Roman" w:hAnsi="Times New Roman" w:cs="Times New Roman"/>
      <w:sz w:val="24"/>
      <w:szCs w:val="24"/>
      <w:lang w:eastAsia="ru-RU"/>
    </w:rPr>
  </w:style>
  <w:style w:type="character" w:customStyle="1" w:styleId="af1">
    <w:name w:val="Обычный (веб) Знак"/>
    <w:link w:val="af2"/>
    <w:uiPriority w:val="99"/>
    <w:locked/>
    <w:rsid w:val="00685577"/>
    <w:rPr>
      <w:sz w:val="24"/>
      <w:szCs w:val="24"/>
      <w:lang w:val="x-none" w:eastAsia="x-none"/>
    </w:rPr>
  </w:style>
  <w:style w:type="paragraph" w:styleId="af2">
    <w:name w:val="Normal (Web)"/>
    <w:basedOn w:val="a"/>
    <w:link w:val="af1"/>
    <w:uiPriority w:val="99"/>
    <w:unhideWhenUsed/>
    <w:rsid w:val="00685577"/>
    <w:pPr>
      <w:suppressAutoHyphens w:val="0"/>
      <w:spacing w:before="100" w:beforeAutospacing="1" w:after="100" w:afterAutospacing="1"/>
    </w:pPr>
    <w:rPr>
      <w:rFonts w:asciiTheme="minorHAnsi" w:eastAsiaTheme="minorHAnsi" w:hAnsiTheme="minorHAnsi" w:cstheme="minorBidi"/>
      <w:lang w:val="x-none" w:eastAsia="x-none"/>
    </w:rPr>
  </w:style>
  <w:style w:type="paragraph" w:customStyle="1" w:styleId="ConsNormal">
    <w:name w:val="ConsNormal"/>
    <w:uiPriority w:val="99"/>
    <w:rsid w:val="00685577"/>
    <w:pPr>
      <w:widowControl w:val="0"/>
      <w:suppressAutoHyphens w:val="0"/>
      <w:autoSpaceDE w:val="0"/>
      <w:autoSpaceDN w:val="0"/>
      <w:adjustRightInd w:val="0"/>
      <w:ind w:right="19772" w:firstLine="720"/>
    </w:pPr>
    <w:rPr>
      <w:rFonts w:ascii="Arial" w:eastAsia="Times New Roman" w:hAnsi="Arial" w:cs="Arial"/>
      <w:sz w:val="20"/>
      <w:szCs w:val="20"/>
      <w:lang w:eastAsia="ru-RU"/>
    </w:rPr>
  </w:style>
  <w:style w:type="character" w:customStyle="1" w:styleId="s6">
    <w:name w:val="s6"/>
    <w:uiPriority w:val="99"/>
    <w:rsid w:val="00685577"/>
    <w:rPr>
      <w:rFonts w:ascii="Times New Roman" w:hAnsi="Times New Roman" w:cs="Times New Roman" w:hint="default"/>
    </w:rPr>
  </w:style>
  <w:style w:type="table" w:customStyle="1" w:styleId="dt">
    <w:name w:val="dt"/>
    <w:basedOn w:val="a1"/>
    <w:rsid w:val="00875519"/>
    <w:pPr>
      <w:suppressAutoHyphens w:val="0"/>
    </w:pPr>
    <w:rPr>
      <w:rFonts w:ascii="Times New Roman" w:eastAsia="Times New Roman" w:hAnsi="Times New Roman" w:cs="Times New Roman"/>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92979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3844</Words>
  <Characters>21914</Characters>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description/>
  <dcterms:created xsi:type="dcterms:W3CDTF">2024-10-02T12:25:00Z</dcterms:created>
  <dcterms:modified xsi:type="dcterms:W3CDTF">2024-10-02T12:28:00Z</dcterms:modified>
</cp:coreProperties>
</file>