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9C7" w:rsidRPr="007E645D" w:rsidRDefault="004039C7" w:rsidP="004039C7">
      <w:pPr>
        <w:spacing w:after="0" w:line="240" w:lineRule="auto"/>
        <w:jc w:val="center"/>
        <w:rPr>
          <w:rFonts w:ascii="Times New Roman" w:eastAsia="Times New Roman" w:hAnsi="Times New Roman" w:cs="Times New Roman"/>
          <w:b/>
          <w:szCs w:val="20"/>
          <w:lang w:eastAsia="ru-RU"/>
        </w:rPr>
      </w:pPr>
      <w:r w:rsidRPr="007E645D">
        <w:rPr>
          <w:rFonts w:ascii="Times New Roman" w:eastAsia="Times New Roman" w:hAnsi="Times New Roman" w:cs="Times New Roman"/>
          <w:noProof/>
          <w:szCs w:val="20"/>
          <w:lang w:eastAsia="ru-RU"/>
        </w:rPr>
        <w:drawing>
          <wp:inline distT="0" distB="0" distL="0" distR="0">
            <wp:extent cx="760095" cy="831215"/>
            <wp:effectExtent l="0" t="0" r="1905"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0095" cy="831215"/>
                    </a:xfrm>
                    <a:prstGeom prst="rect">
                      <a:avLst/>
                    </a:prstGeom>
                    <a:noFill/>
                    <a:ln>
                      <a:noFill/>
                    </a:ln>
                  </pic:spPr>
                </pic:pic>
              </a:graphicData>
            </a:graphic>
          </wp:inline>
        </w:drawing>
      </w:r>
    </w:p>
    <w:p w:rsidR="004039C7" w:rsidRPr="007E645D" w:rsidRDefault="004039C7" w:rsidP="004039C7">
      <w:pPr>
        <w:spacing w:after="0" w:line="240" w:lineRule="auto"/>
        <w:jc w:val="center"/>
        <w:rPr>
          <w:rFonts w:ascii="Times New Roman" w:eastAsia="Times New Roman" w:hAnsi="Times New Roman" w:cs="Times New Roman"/>
          <w:b/>
          <w:szCs w:val="21"/>
          <w:lang w:eastAsia="ru-RU"/>
        </w:rPr>
      </w:pPr>
      <w:r w:rsidRPr="007E645D">
        <w:rPr>
          <w:rFonts w:ascii="Times New Roman" w:eastAsia="Times New Roman" w:hAnsi="Times New Roman" w:cs="Times New Roman"/>
          <w:b/>
          <w:szCs w:val="21"/>
          <w:lang w:eastAsia="ru-RU"/>
        </w:rPr>
        <w:t>УПРАВЛЕНИЕ ФЕДЕРАЛЬНОЙ АНТИМОНОПОЛЬНОЙ СЛУЖБЫ</w:t>
      </w:r>
    </w:p>
    <w:p w:rsidR="004039C7" w:rsidRPr="007E645D" w:rsidRDefault="004039C7" w:rsidP="004039C7">
      <w:pPr>
        <w:spacing w:after="0" w:line="240" w:lineRule="auto"/>
        <w:jc w:val="center"/>
        <w:rPr>
          <w:rFonts w:ascii="Times New Roman" w:eastAsia="Times New Roman" w:hAnsi="Times New Roman" w:cs="Times New Roman"/>
          <w:szCs w:val="21"/>
          <w:lang w:val="x-none" w:eastAsia="x-none"/>
        </w:rPr>
      </w:pPr>
      <w:r w:rsidRPr="007E645D">
        <w:rPr>
          <w:rFonts w:ascii="Times New Roman" w:eastAsia="Times New Roman" w:hAnsi="Times New Roman" w:cs="Times New Roman"/>
          <w:b/>
          <w:szCs w:val="21"/>
          <w:lang w:val="x-none" w:eastAsia="x-none"/>
        </w:rPr>
        <w:t>ПО СВЕРДЛОВСКОЙ ОБЛАСТИ</w:t>
      </w:r>
      <w:r w:rsidRPr="007E645D">
        <w:rPr>
          <w:rFonts w:ascii="Times New Roman" w:eastAsia="Times New Roman" w:hAnsi="Times New Roman" w:cs="Times New Roman"/>
          <w:szCs w:val="21"/>
          <w:lang w:val="x-none" w:eastAsia="x-none"/>
        </w:rPr>
        <w:t xml:space="preserve"> </w:t>
      </w:r>
    </w:p>
    <w:p w:rsidR="004039C7" w:rsidRPr="007E645D" w:rsidRDefault="004039C7" w:rsidP="004039C7">
      <w:pPr>
        <w:spacing w:after="0" w:line="240" w:lineRule="auto"/>
        <w:rPr>
          <w:rFonts w:ascii="Times New Roman" w:eastAsia="Times New Roman" w:hAnsi="Times New Roman" w:cs="Times New Roman"/>
          <w:szCs w:val="21"/>
          <w:lang w:val="x-none" w:eastAsia="ru-RU"/>
        </w:rPr>
      </w:pPr>
    </w:p>
    <w:tbl>
      <w:tblPr>
        <w:tblW w:w="9639" w:type="dxa"/>
        <w:tblInd w:w="108" w:type="dxa"/>
        <w:tblLook w:val="04A0" w:firstRow="1" w:lastRow="0" w:firstColumn="1" w:lastColumn="0" w:noHBand="0" w:noVBand="1"/>
      </w:tblPr>
      <w:tblGrid>
        <w:gridCol w:w="4927"/>
        <w:gridCol w:w="4712"/>
      </w:tblGrid>
      <w:tr w:rsidR="004039C7" w:rsidRPr="007E645D" w:rsidTr="00DD7E4B">
        <w:tc>
          <w:tcPr>
            <w:tcW w:w="9639" w:type="dxa"/>
            <w:gridSpan w:val="2"/>
          </w:tcPr>
          <w:p w:rsidR="004039C7" w:rsidRPr="007E645D" w:rsidRDefault="004039C7" w:rsidP="004039C7">
            <w:pPr>
              <w:spacing w:after="0" w:line="240" w:lineRule="auto"/>
              <w:rPr>
                <w:rFonts w:ascii="Times New Roman" w:eastAsia="Times New Roman" w:hAnsi="Times New Roman" w:cs="Times New Roman"/>
                <w:szCs w:val="21"/>
                <w:lang w:val="x-none" w:eastAsia="x-none"/>
              </w:rPr>
            </w:pPr>
          </w:p>
          <w:p w:rsidR="004039C7" w:rsidRPr="007E645D" w:rsidRDefault="004039C7" w:rsidP="004039C7">
            <w:pPr>
              <w:spacing w:after="0" w:line="240" w:lineRule="auto"/>
              <w:jc w:val="center"/>
              <w:rPr>
                <w:rFonts w:ascii="Times New Roman" w:eastAsia="Times New Roman" w:hAnsi="Times New Roman" w:cs="Times New Roman"/>
                <w:szCs w:val="21"/>
                <w:lang w:val="x-none" w:eastAsia="x-none"/>
              </w:rPr>
            </w:pPr>
            <w:r w:rsidRPr="007E645D">
              <w:rPr>
                <w:rFonts w:ascii="Times New Roman" w:eastAsia="Times New Roman" w:hAnsi="Times New Roman" w:cs="Times New Roman"/>
                <w:szCs w:val="21"/>
                <w:lang w:val="x-none" w:eastAsia="x-none"/>
              </w:rPr>
              <w:t>РЕШЕНИЕ</w:t>
            </w:r>
          </w:p>
          <w:p w:rsidR="004039C7" w:rsidRPr="007E645D" w:rsidRDefault="004039C7" w:rsidP="008C0767">
            <w:pPr>
              <w:spacing w:after="0" w:line="240" w:lineRule="auto"/>
              <w:jc w:val="center"/>
              <w:rPr>
                <w:rFonts w:ascii="Times New Roman" w:eastAsia="Times New Roman" w:hAnsi="Times New Roman" w:cs="Times New Roman"/>
                <w:szCs w:val="21"/>
                <w:lang w:eastAsia="x-none"/>
              </w:rPr>
            </w:pPr>
            <w:r w:rsidRPr="007E645D">
              <w:rPr>
                <w:rFonts w:ascii="Times New Roman" w:eastAsia="Times New Roman" w:hAnsi="Times New Roman" w:cs="Times New Roman"/>
                <w:szCs w:val="21"/>
                <w:lang w:val="x-none" w:eastAsia="x-none"/>
              </w:rPr>
              <w:t xml:space="preserve">по жалобе № </w:t>
            </w:r>
            <w:r w:rsidR="00A23059" w:rsidRPr="007E645D">
              <w:rPr>
                <w:rFonts w:ascii="Times New Roman" w:eastAsia="Times New Roman" w:hAnsi="Times New Roman" w:cs="Times New Roman"/>
                <w:szCs w:val="21"/>
                <w:lang w:val="x-none" w:eastAsia="x-none"/>
              </w:rPr>
              <w:t>066/06/105-3</w:t>
            </w:r>
            <w:r w:rsidR="008C0767" w:rsidRPr="007E645D">
              <w:rPr>
                <w:rFonts w:ascii="Times New Roman" w:eastAsia="Times New Roman" w:hAnsi="Times New Roman" w:cs="Times New Roman"/>
                <w:szCs w:val="21"/>
                <w:lang w:eastAsia="x-none"/>
              </w:rPr>
              <w:t>674</w:t>
            </w:r>
            <w:r w:rsidR="00A23059" w:rsidRPr="007E645D">
              <w:rPr>
                <w:rFonts w:ascii="Times New Roman" w:eastAsia="Times New Roman" w:hAnsi="Times New Roman" w:cs="Times New Roman"/>
                <w:szCs w:val="21"/>
                <w:lang w:val="x-none" w:eastAsia="x-none"/>
              </w:rPr>
              <w:t>/2024</w:t>
            </w:r>
          </w:p>
        </w:tc>
      </w:tr>
      <w:tr w:rsidR="004039C7" w:rsidRPr="007E645D" w:rsidTr="00DD7E4B">
        <w:tc>
          <w:tcPr>
            <w:tcW w:w="4927" w:type="dxa"/>
          </w:tcPr>
          <w:p w:rsidR="004039C7" w:rsidRPr="007E645D" w:rsidRDefault="004039C7" w:rsidP="004039C7">
            <w:pPr>
              <w:spacing w:after="0" w:line="240" w:lineRule="auto"/>
              <w:jc w:val="both"/>
              <w:rPr>
                <w:rFonts w:ascii="Times New Roman" w:eastAsia="Times New Roman" w:hAnsi="Times New Roman" w:cs="Times New Roman"/>
                <w:szCs w:val="21"/>
                <w:lang w:eastAsia="ru-RU"/>
              </w:rPr>
            </w:pPr>
            <w:r w:rsidRPr="007E645D">
              <w:rPr>
                <w:rFonts w:ascii="Times New Roman" w:eastAsia="Times New Roman" w:hAnsi="Times New Roman" w:cs="Times New Roman"/>
                <w:szCs w:val="21"/>
                <w:lang w:eastAsia="ru-RU"/>
              </w:rPr>
              <w:t>г. Екатеринбург</w:t>
            </w:r>
          </w:p>
        </w:tc>
        <w:tc>
          <w:tcPr>
            <w:tcW w:w="4712" w:type="dxa"/>
          </w:tcPr>
          <w:p w:rsidR="004039C7" w:rsidRPr="007E645D" w:rsidRDefault="008C0767" w:rsidP="003D3DC8">
            <w:pPr>
              <w:spacing w:after="0" w:line="240" w:lineRule="auto"/>
              <w:jc w:val="right"/>
              <w:rPr>
                <w:rFonts w:ascii="Times New Roman" w:eastAsia="Times New Roman" w:hAnsi="Times New Roman" w:cs="Times New Roman"/>
                <w:szCs w:val="21"/>
                <w:lang w:eastAsia="ru-RU"/>
              </w:rPr>
            </w:pPr>
            <w:r w:rsidRPr="007E645D">
              <w:rPr>
                <w:rFonts w:ascii="Times New Roman" w:eastAsia="Times New Roman" w:hAnsi="Times New Roman" w:cs="Times New Roman"/>
                <w:szCs w:val="21"/>
                <w:lang w:eastAsia="ru-RU"/>
              </w:rPr>
              <w:t>2</w:t>
            </w:r>
            <w:r w:rsidR="003D3DC8" w:rsidRPr="007E645D">
              <w:rPr>
                <w:rFonts w:ascii="Times New Roman" w:eastAsia="Times New Roman" w:hAnsi="Times New Roman" w:cs="Times New Roman"/>
                <w:szCs w:val="21"/>
                <w:lang w:eastAsia="ru-RU"/>
              </w:rPr>
              <w:t>6</w:t>
            </w:r>
            <w:r w:rsidR="00A23059" w:rsidRPr="007E645D">
              <w:rPr>
                <w:rFonts w:ascii="Times New Roman" w:eastAsia="Times New Roman" w:hAnsi="Times New Roman" w:cs="Times New Roman"/>
                <w:szCs w:val="21"/>
                <w:lang w:eastAsia="ru-RU"/>
              </w:rPr>
              <w:t>.09</w:t>
            </w:r>
            <w:r w:rsidR="00816438" w:rsidRPr="007E645D">
              <w:rPr>
                <w:rFonts w:ascii="Times New Roman" w:eastAsia="Times New Roman" w:hAnsi="Times New Roman" w:cs="Times New Roman"/>
                <w:szCs w:val="21"/>
                <w:lang w:eastAsia="ru-RU"/>
              </w:rPr>
              <w:t>.</w:t>
            </w:r>
            <w:r w:rsidR="00A23059" w:rsidRPr="007E645D">
              <w:rPr>
                <w:rFonts w:ascii="Times New Roman" w:eastAsia="Times New Roman" w:hAnsi="Times New Roman" w:cs="Times New Roman"/>
                <w:szCs w:val="21"/>
                <w:lang w:eastAsia="ru-RU"/>
              </w:rPr>
              <w:t>2024</w:t>
            </w:r>
            <w:r w:rsidR="004039C7" w:rsidRPr="007E645D">
              <w:rPr>
                <w:rFonts w:ascii="Times New Roman" w:eastAsia="Times New Roman" w:hAnsi="Times New Roman" w:cs="Times New Roman"/>
                <w:szCs w:val="21"/>
                <w:lang w:eastAsia="ru-RU"/>
              </w:rPr>
              <w:t xml:space="preserve"> г.</w:t>
            </w:r>
          </w:p>
        </w:tc>
      </w:tr>
    </w:tbl>
    <w:p w:rsidR="0099661E" w:rsidRPr="007E645D" w:rsidRDefault="0099661E" w:rsidP="004039C7">
      <w:pPr>
        <w:pStyle w:val="a5"/>
        <w:jc w:val="both"/>
        <w:rPr>
          <w:rFonts w:ascii="Times New Roman" w:hAnsi="Times New Roman"/>
          <w:b w:val="0"/>
          <w:sz w:val="22"/>
          <w:szCs w:val="21"/>
        </w:rPr>
      </w:pPr>
    </w:p>
    <w:p w:rsidR="00816438" w:rsidRPr="007E645D" w:rsidRDefault="0099661E" w:rsidP="00D73BB9">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 xml:space="preserve">Комиссия Управления Федеральной антимонопольной службы по Свердловской области по контролю в сфере закупок (далее по тексту - Комиссия) </w:t>
      </w:r>
    </w:p>
    <w:p w:rsidR="00F32E3E" w:rsidRPr="007E645D" w:rsidRDefault="0099661E" w:rsidP="00E37652">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 xml:space="preserve">посредством использования интернет-видеоконференции, которая обеспечивает возможность участия сторон, в </w:t>
      </w:r>
      <w:r w:rsidR="003D3DC8" w:rsidRPr="007E645D">
        <w:rPr>
          <w:rFonts w:ascii="Times New Roman" w:hAnsi="Times New Roman"/>
          <w:b w:val="0"/>
          <w:sz w:val="22"/>
          <w:szCs w:val="21"/>
        </w:rPr>
        <w:t>14</w:t>
      </w:r>
      <w:r w:rsidR="00E25EB9" w:rsidRPr="007E645D">
        <w:rPr>
          <w:rFonts w:ascii="Times New Roman" w:hAnsi="Times New Roman"/>
          <w:b w:val="0"/>
          <w:sz w:val="22"/>
          <w:szCs w:val="21"/>
        </w:rPr>
        <w:t>-</w:t>
      </w:r>
      <w:r w:rsidR="008C0767" w:rsidRPr="007E645D">
        <w:rPr>
          <w:rFonts w:ascii="Times New Roman" w:hAnsi="Times New Roman"/>
          <w:b w:val="0"/>
          <w:sz w:val="22"/>
          <w:szCs w:val="21"/>
        </w:rPr>
        <w:t>30</w:t>
      </w:r>
      <w:r w:rsidRPr="007E645D">
        <w:rPr>
          <w:rFonts w:ascii="Times New Roman" w:hAnsi="Times New Roman"/>
          <w:b w:val="0"/>
          <w:sz w:val="22"/>
          <w:szCs w:val="21"/>
        </w:rPr>
        <w:t xml:space="preserve">, при участии представителей: </w:t>
      </w:r>
    </w:p>
    <w:p w:rsidR="00D73BB9" w:rsidRDefault="00DF2923" w:rsidP="00DF2923">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 xml:space="preserve">— заказчика в лице </w:t>
      </w:r>
      <w:r w:rsidR="008C0767" w:rsidRPr="007E645D">
        <w:rPr>
          <w:rFonts w:ascii="Times New Roman" w:hAnsi="Times New Roman"/>
          <w:b w:val="0"/>
          <w:bCs/>
          <w:sz w:val="22"/>
          <w:szCs w:val="21"/>
        </w:rPr>
        <w:t>МБУ</w:t>
      </w:r>
      <w:r w:rsidR="002826AA" w:rsidRPr="007E645D">
        <w:rPr>
          <w:rFonts w:ascii="Times New Roman" w:hAnsi="Times New Roman"/>
          <w:b w:val="0"/>
          <w:bCs/>
          <w:sz w:val="22"/>
          <w:szCs w:val="21"/>
        </w:rPr>
        <w:t xml:space="preserve"> Новолялинского городского округа «Новолялинский центр культуры»</w:t>
      </w:r>
      <w:r w:rsidR="008C0767" w:rsidRPr="007E645D">
        <w:rPr>
          <w:rFonts w:ascii="Times New Roman" w:hAnsi="Times New Roman"/>
          <w:b w:val="0"/>
          <w:bCs/>
          <w:sz w:val="22"/>
          <w:szCs w:val="21"/>
        </w:rPr>
        <w:t>,</w:t>
      </w:r>
    </w:p>
    <w:p w:rsidR="00D73BB9" w:rsidRDefault="00DF2923" w:rsidP="00DF2923">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w:t>
      </w:r>
      <w:r w:rsidR="00531E6E" w:rsidRPr="007E645D">
        <w:rPr>
          <w:rFonts w:ascii="Times New Roman" w:hAnsi="Times New Roman"/>
          <w:b w:val="0"/>
          <w:sz w:val="22"/>
          <w:szCs w:val="21"/>
        </w:rPr>
        <w:t xml:space="preserve"> </w:t>
      </w:r>
      <w:r w:rsidR="002D29E5" w:rsidRPr="007E645D">
        <w:rPr>
          <w:rFonts w:ascii="Times New Roman" w:hAnsi="Times New Roman"/>
          <w:b w:val="0"/>
          <w:sz w:val="22"/>
          <w:szCs w:val="21"/>
        </w:rPr>
        <w:t>заявителя в лице</w:t>
      </w:r>
      <w:r w:rsidRPr="007E645D">
        <w:rPr>
          <w:rFonts w:ascii="Times New Roman" w:hAnsi="Times New Roman"/>
          <w:b w:val="0"/>
          <w:sz w:val="22"/>
          <w:szCs w:val="21"/>
        </w:rPr>
        <w:t xml:space="preserve"> </w:t>
      </w:r>
      <w:r w:rsidR="00531E6E" w:rsidRPr="007E645D">
        <w:rPr>
          <w:rFonts w:ascii="Times New Roman" w:hAnsi="Times New Roman"/>
          <w:b w:val="0"/>
          <w:bCs/>
          <w:sz w:val="22"/>
          <w:szCs w:val="21"/>
        </w:rPr>
        <w:t xml:space="preserve">ООО </w:t>
      </w:r>
      <w:r w:rsidR="008C0767" w:rsidRPr="007E645D">
        <w:rPr>
          <w:rFonts w:ascii="Times New Roman" w:hAnsi="Times New Roman"/>
          <w:b w:val="0"/>
          <w:bCs/>
          <w:sz w:val="22"/>
          <w:szCs w:val="21"/>
        </w:rPr>
        <w:t>СК</w:t>
      </w:r>
      <w:r w:rsidR="00531E6E" w:rsidRPr="007E645D">
        <w:rPr>
          <w:rFonts w:ascii="Times New Roman" w:hAnsi="Times New Roman"/>
          <w:b w:val="0"/>
          <w:bCs/>
          <w:sz w:val="22"/>
          <w:szCs w:val="21"/>
        </w:rPr>
        <w:t xml:space="preserve"> «УралСтрой»</w:t>
      </w:r>
      <w:r w:rsidR="008C0767" w:rsidRPr="007E645D">
        <w:rPr>
          <w:rFonts w:ascii="Times New Roman" w:hAnsi="Times New Roman"/>
          <w:b w:val="0"/>
          <w:sz w:val="22"/>
          <w:szCs w:val="21"/>
        </w:rPr>
        <w:t xml:space="preserve">, </w:t>
      </w:r>
    </w:p>
    <w:p w:rsidR="003E16A7" w:rsidRPr="007E645D" w:rsidRDefault="00AD6791" w:rsidP="00DF2923">
      <w:pPr>
        <w:pStyle w:val="a5"/>
        <w:ind w:firstLine="709"/>
        <w:contextualSpacing/>
        <w:jc w:val="both"/>
        <w:rPr>
          <w:rFonts w:ascii="Times New Roman" w:hAnsi="Times New Roman"/>
          <w:b w:val="0"/>
          <w:sz w:val="22"/>
          <w:szCs w:val="21"/>
        </w:rPr>
      </w:pPr>
      <w:r w:rsidRPr="007E645D">
        <w:rPr>
          <w:rFonts w:ascii="Times New Roman" w:hAnsi="Times New Roman"/>
          <w:b w:val="0"/>
          <w:bCs/>
          <w:sz w:val="22"/>
          <w:szCs w:val="21"/>
        </w:rPr>
        <w:t xml:space="preserve">рассмотрев жалобу </w:t>
      </w:r>
      <w:r w:rsidR="008C0767" w:rsidRPr="007E645D">
        <w:rPr>
          <w:rFonts w:ascii="Times New Roman" w:hAnsi="Times New Roman"/>
          <w:b w:val="0"/>
          <w:bCs/>
          <w:sz w:val="22"/>
          <w:szCs w:val="21"/>
        </w:rPr>
        <w:t xml:space="preserve">ООО СК «УралСтрой» (вх. № 20762/24 от 24.09.2024) о нарушении </w:t>
      </w:r>
      <w:r w:rsidR="00C74441">
        <w:rPr>
          <w:rFonts w:ascii="Times New Roman" w:hAnsi="Times New Roman"/>
          <w:b w:val="0"/>
          <w:bCs/>
          <w:sz w:val="22"/>
          <w:szCs w:val="21"/>
        </w:rPr>
        <w:t xml:space="preserve">закупочной комиссией </w:t>
      </w:r>
      <w:r w:rsidR="008C0767" w:rsidRPr="007E645D">
        <w:rPr>
          <w:rFonts w:ascii="Times New Roman" w:hAnsi="Times New Roman"/>
          <w:b w:val="0"/>
          <w:bCs/>
          <w:sz w:val="22"/>
          <w:szCs w:val="21"/>
        </w:rPr>
        <w:t>заказчик</w:t>
      </w:r>
      <w:r w:rsidR="00C74441">
        <w:rPr>
          <w:rFonts w:ascii="Times New Roman" w:hAnsi="Times New Roman"/>
          <w:b w:val="0"/>
          <w:bCs/>
          <w:sz w:val="22"/>
          <w:szCs w:val="21"/>
        </w:rPr>
        <w:t>а</w:t>
      </w:r>
      <w:r w:rsidR="008C0767" w:rsidRPr="007E645D">
        <w:rPr>
          <w:rFonts w:ascii="Times New Roman" w:hAnsi="Times New Roman"/>
          <w:b w:val="0"/>
          <w:bCs/>
          <w:sz w:val="22"/>
          <w:szCs w:val="21"/>
        </w:rPr>
        <w:t xml:space="preserve"> в лице МБУ Новолялинского городского округа «Новолялинский центр культуры» при осуществлении закупки путем проведения открытого конкурса в электронной форме на капитальный ремонт здания МБУ НГО «Новолялинский центр культуры», расположенного по адресу: г. Новая Ляля, пер. Клубный, д. 1 (извещение № 0362300147924000003)</w:t>
      </w:r>
      <w:r w:rsidR="004A4FB2" w:rsidRPr="007E645D">
        <w:rPr>
          <w:rFonts w:ascii="Times New Roman" w:hAnsi="Times New Roman"/>
          <w:b w:val="0"/>
          <w:bCs/>
          <w:sz w:val="22"/>
          <w:szCs w:val="21"/>
        </w:rPr>
        <w:t xml:space="preserve">, </w:t>
      </w:r>
      <w:r w:rsidRPr="007E645D">
        <w:rPr>
          <w:rFonts w:ascii="Times New Roman" w:hAnsi="Times New Roman"/>
          <w:b w:val="0"/>
          <w:sz w:val="22"/>
          <w:szCs w:val="21"/>
        </w:rPr>
        <w:t xml:space="preserve">  </w:t>
      </w:r>
      <w:r w:rsidR="003E16A7" w:rsidRPr="007E645D">
        <w:rPr>
          <w:rFonts w:ascii="Times New Roman" w:hAnsi="Times New Roman"/>
          <w:b w:val="0"/>
          <w:sz w:val="22"/>
          <w:szCs w:val="21"/>
        </w:rPr>
        <w:t xml:space="preserve">Федерального Закона от </w:t>
      </w:r>
      <w:smartTag w:uri="urn:schemas-microsoft-com:office:smarttags" w:element="date">
        <w:smartTagPr>
          <w:attr w:name="Year" w:val="2013"/>
          <w:attr w:name="Day" w:val="05"/>
          <w:attr w:name="Month" w:val="4"/>
          <w:attr w:name="ls" w:val="trans"/>
        </w:smartTagPr>
        <w:r w:rsidR="003E16A7" w:rsidRPr="007E645D">
          <w:rPr>
            <w:rFonts w:ascii="Times New Roman" w:hAnsi="Times New Roman"/>
            <w:b w:val="0"/>
            <w:sz w:val="22"/>
            <w:szCs w:val="21"/>
          </w:rPr>
          <w:t>05 апреля 2013 года</w:t>
        </w:r>
      </w:smartTag>
      <w:r w:rsidR="003E16A7" w:rsidRPr="007E645D">
        <w:rPr>
          <w:rFonts w:ascii="Times New Roman" w:hAnsi="Times New Roman"/>
          <w:b w:val="0"/>
          <w:sz w:val="22"/>
          <w:szCs w:val="21"/>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7B26BE" w:rsidRPr="007E645D" w:rsidRDefault="007B26BE" w:rsidP="007B26BE">
      <w:pPr>
        <w:pStyle w:val="a5"/>
        <w:ind w:firstLine="709"/>
        <w:contextualSpacing/>
        <w:rPr>
          <w:rStyle w:val="a3"/>
          <w:b w:val="0"/>
          <w:color w:val="auto"/>
          <w:sz w:val="22"/>
          <w:szCs w:val="21"/>
          <w:u w:val="none"/>
          <w:bdr w:val="none" w:sz="0" w:space="0" w:color="auto" w:frame="1"/>
          <w:shd w:val="clear" w:color="auto" w:fill="FFFFFF"/>
        </w:rPr>
      </w:pPr>
    </w:p>
    <w:p w:rsidR="0099661E" w:rsidRPr="007E645D" w:rsidRDefault="0099661E" w:rsidP="007B26BE">
      <w:pPr>
        <w:pStyle w:val="a5"/>
        <w:ind w:firstLine="709"/>
        <w:contextualSpacing/>
        <w:rPr>
          <w:rFonts w:ascii="Times New Roman" w:hAnsi="Times New Roman"/>
          <w:b w:val="0"/>
          <w:sz w:val="22"/>
          <w:szCs w:val="21"/>
        </w:rPr>
      </w:pPr>
      <w:r w:rsidRPr="007E645D">
        <w:rPr>
          <w:rFonts w:ascii="Times New Roman" w:hAnsi="Times New Roman"/>
          <w:b w:val="0"/>
          <w:sz w:val="22"/>
          <w:szCs w:val="21"/>
        </w:rPr>
        <w:t>У С Т А Н О В И Л А:</w:t>
      </w:r>
    </w:p>
    <w:p w:rsidR="003E16A7" w:rsidRPr="007E645D" w:rsidRDefault="003E16A7" w:rsidP="003E16A7">
      <w:pPr>
        <w:pStyle w:val="a5"/>
        <w:contextualSpacing/>
        <w:rPr>
          <w:rFonts w:ascii="Times New Roman" w:hAnsi="Times New Roman"/>
          <w:sz w:val="22"/>
          <w:szCs w:val="21"/>
        </w:rPr>
      </w:pPr>
    </w:p>
    <w:p w:rsidR="003E16A7" w:rsidRPr="007E645D" w:rsidRDefault="0099661E" w:rsidP="00E37652">
      <w:pPr>
        <w:shd w:val="clear" w:color="auto" w:fill="FFFFFF"/>
        <w:spacing w:after="0" w:line="240" w:lineRule="auto"/>
        <w:ind w:firstLine="709"/>
        <w:contextualSpacing/>
        <w:jc w:val="both"/>
        <w:textAlignment w:val="baseline"/>
        <w:rPr>
          <w:rFonts w:ascii="Times New Roman" w:hAnsi="Times New Roman" w:cs="Times New Roman"/>
          <w:szCs w:val="21"/>
        </w:rPr>
      </w:pPr>
      <w:r w:rsidRPr="007E645D">
        <w:rPr>
          <w:rFonts w:ascii="Times New Roman" w:hAnsi="Times New Roman" w:cs="Times New Roman"/>
          <w:szCs w:val="21"/>
        </w:rPr>
        <w:t xml:space="preserve">В Управление Федеральной антимонопольной службы по Свердловской области поступила </w:t>
      </w:r>
      <w:r w:rsidR="00FD403B" w:rsidRPr="007E645D">
        <w:rPr>
          <w:rFonts w:ascii="Times New Roman" w:hAnsi="Times New Roman" w:cs="Times New Roman"/>
          <w:szCs w:val="21"/>
        </w:rPr>
        <w:t xml:space="preserve">жалоба </w:t>
      </w:r>
      <w:r w:rsidR="008C0767" w:rsidRPr="007E645D">
        <w:rPr>
          <w:rFonts w:ascii="Times New Roman" w:hAnsi="Times New Roman" w:cs="Times New Roman"/>
          <w:bCs/>
          <w:szCs w:val="21"/>
        </w:rPr>
        <w:t>ООО СК «УралСтрой» (вх. № 20762/</w:t>
      </w:r>
      <w:r w:rsidR="008C0767" w:rsidRPr="00C74441">
        <w:rPr>
          <w:rFonts w:ascii="Times New Roman" w:hAnsi="Times New Roman" w:cs="Times New Roman"/>
          <w:bCs/>
          <w:szCs w:val="21"/>
        </w:rPr>
        <w:t xml:space="preserve">24 от 24.09.2024) о нарушении </w:t>
      </w:r>
      <w:r w:rsidR="00C74441" w:rsidRPr="00C74441">
        <w:rPr>
          <w:rFonts w:ascii="Times New Roman" w:hAnsi="Times New Roman"/>
          <w:bCs/>
          <w:szCs w:val="21"/>
        </w:rPr>
        <w:t>закупочной комиссией заказчика</w:t>
      </w:r>
      <w:r w:rsidR="008C0767" w:rsidRPr="00C74441">
        <w:rPr>
          <w:rFonts w:ascii="Times New Roman" w:hAnsi="Times New Roman" w:cs="Times New Roman"/>
          <w:bCs/>
          <w:szCs w:val="21"/>
        </w:rPr>
        <w:t xml:space="preserve"> в лице МБУ Новолялинского городского округа «Новолялинский центр культуры» при осуществлении закупки путем проведения открытого конкурса в электронной форме на капитальный ремонт здания МБУ НГО «Новолялинский центр</w:t>
      </w:r>
      <w:r w:rsidR="008C0767" w:rsidRPr="007E645D">
        <w:rPr>
          <w:rFonts w:ascii="Times New Roman" w:hAnsi="Times New Roman" w:cs="Times New Roman"/>
          <w:bCs/>
          <w:szCs w:val="21"/>
        </w:rPr>
        <w:t xml:space="preserve"> культуры», расположенного по адресу: г. Новая Ляля, пер. Клубный, д. 1 (извещение № 0362300147924000003)</w:t>
      </w:r>
      <w:r w:rsidR="00AD6791" w:rsidRPr="007E645D">
        <w:rPr>
          <w:rFonts w:ascii="Times New Roman" w:hAnsi="Times New Roman" w:cs="Times New Roman"/>
          <w:szCs w:val="21"/>
        </w:rPr>
        <w:t>,</w:t>
      </w:r>
      <w:r w:rsidR="00FD403B" w:rsidRPr="007E645D">
        <w:rPr>
          <w:rFonts w:ascii="Times New Roman" w:hAnsi="Times New Roman" w:cs="Times New Roman"/>
          <w:szCs w:val="21"/>
        </w:rPr>
        <w:t xml:space="preserve"> </w:t>
      </w:r>
      <w:r w:rsidR="003E16A7" w:rsidRPr="007E645D">
        <w:rPr>
          <w:rFonts w:ascii="Times New Roman" w:hAnsi="Times New Roman" w:cs="Times New Roman"/>
          <w:szCs w:val="21"/>
        </w:rPr>
        <w:t>Закона о контрактной системе, соответствующая требованиям ст.</w:t>
      </w:r>
      <w:r w:rsidR="007E27E1" w:rsidRPr="007E645D">
        <w:rPr>
          <w:rFonts w:ascii="Times New Roman" w:hAnsi="Times New Roman" w:cs="Times New Roman"/>
          <w:szCs w:val="21"/>
        </w:rPr>
        <w:t xml:space="preserve"> </w:t>
      </w:r>
      <w:r w:rsidR="003E16A7" w:rsidRPr="007E645D">
        <w:rPr>
          <w:rFonts w:ascii="Times New Roman" w:hAnsi="Times New Roman" w:cs="Times New Roman"/>
          <w:szCs w:val="21"/>
        </w:rPr>
        <w:t>105 Закона о контрактной системе.</w:t>
      </w:r>
    </w:p>
    <w:p w:rsidR="008C0767" w:rsidRPr="007E645D" w:rsidRDefault="008C0767" w:rsidP="00E37652">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В своей жалобе заявитель указывает, что закупочной комиссией заказчика нарушена процедура рассмотрения и оценки вторых частей заявок на участие в закупке, так как заявк</w:t>
      </w:r>
      <w:r w:rsidR="003D3DC8" w:rsidRPr="007E645D">
        <w:rPr>
          <w:rFonts w:ascii="Times New Roman" w:hAnsi="Times New Roman"/>
          <w:b w:val="0"/>
          <w:sz w:val="22"/>
          <w:szCs w:val="21"/>
        </w:rPr>
        <w:t>и</w:t>
      </w:r>
      <w:r w:rsidRPr="007E645D">
        <w:rPr>
          <w:rFonts w:ascii="Times New Roman" w:hAnsi="Times New Roman"/>
          <w:b w:val="0"/>
          <w:sz w:val="22"/>
          <w:szCs w:val="21"/>
        </w:rPr>
        <w:t xml:space="preserve"> участник</w:t>
      </w:r>
      <w:r w:rsidR="003D3DC8" w:rsidRPr="007E645D">
        <w:rPr>
          <w:rFonts w:ascii="Times New Roman" w:hAnsi="Times New Roman"/>
          <w:b w:val="0"/>
          <w:sz w:val="22"/>
          <w:szCs w:val="21"/>
        </w:rPr>
        <w:t>ов</w:t>
      </w:r>
      <w:r w:rsidRPr="007E645D">
        <w:rPr>
          <w:rFonts w:ascii="Times New Roman" w:hAnsi="Times New Roman"/>
          <w:b w:val="0"/>
          <w:sz w:val="22"/>
          <w:szCs w:val="21"/>
        </w:rPr>
        <w:t xml:space="preserve"> закупки оценен</w:t>
      </w:r>
      <w:r w:rsidR="003D3DC8" w:rsidRPr="007E645D">
        <w:rPr>
          <w:rFonts w:ascii="Times New Roman" w:hAnsi="Times New Roman"/>
          <w:b w:val="0"/>
          <w:sz w:val="22"/>
          <w:szCs w:val="21"/>
        </w:rPr>
        <w:t>ы</w:t>
      </w:r>
      <w:r w:rsidRPr="007E645D">
        <w:rPr>
          <w:rFonts w:ascii="Times New Roman" w:hAnsi="Times New Roman"/>
          <w:b w:val="0"/>
          <w:sz w:val="22"/>
          <w:szCs w:val="21"/>
        </w:rPr>
        <w:t xml:space="preserve"> в нарушение порядка оценки заявок, предусмотренного извещением. Просит признать жалобу обоснованной.</w:t>
      </w:r>
    </w:p>
    <w:p w:rsidR="00961568" w:rsidRPr="007E645D" w:rsidRDefault="002D29E5" w:rsidP="00E37652">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 xml:space="preserve">Представитель </w:t>
      </w:r>
      <w:r w:rsidR="00AE7D0E" w:rsidRPr="007E645D">
        <w:rPr>
          <w:rFonts w:ascii="Times New Roman" w:hAnsi="Times New Roman"/>
          <w:b w:val="0"/>
          <w:sz w:val="22"/>
          <w:szCs w:val="21"/>
        </w:rPr>
        <w:t>з</w:t>
      </w:r>
      <w:r w:rsidR="00961568" w:rsidRPr="007E645D">
        <w:rPr>
          <w:rFonts w:ascii="Times New Roman" w:hAnsi="Times New Roman"/>
          <w:b w:val="0"/>
          <w:sz w:val="22"/>
          <w:szCs w:val="21"/>
        </w:rPr>
        <w:t>аказчик</w:t>
      </w:r>
      <w:r w:rsidR="00AE7D0E" w:rsidRPr="007E645D">
        <w:rPr>
          <w:rFonts w:ascii="Times New Roman" w:hAnsi="Times New Roman"/>
          <w:b w:val="0"/>
          <w:sz w:val="22"/>
          <w:szCs w:val="21"/>
        </w:rPr>
        <w:t xml:space="preserve">а </w:t>
      </w:r>
      <w:r w:rsidR="00961568" w:rsidRPr="007E645D">
        <w:rPr>
          <w:rFonts w:ascii="Times New Roman" w:hAnsi="Times New Roman"/>
          <w:b w:val="0"/>
          <w:sz w:val="22"/>
          <w:szCs w:val="21"/>
        </w:rPr>
        <w:t xml:space="preserve">с доводами жалобы </w:t>
      </w:r>
      <w:r w:rsidR="00AE7D0E" w:rsidRPr="007E645D">
        <w:rPr>
          <w:rFonts w:ascii="Times New Roman" w:hAnsi="Times New Roman"/>
          <w:b w:val="0"/>
          <w:sz w:val="22"/>
          <w:szCs w:val="21"/>
        </w:rPr>
        <w:t xml:space="preserve">не </w:t>
      </w:r>
      <w:r w:rsidR="00961568" w:rsidRPr="007E645D">
        <w:rPr>
          <w:rFonts w:ascii="Times New Roman" w:hAnsi="Times New Roman"/>
          <w:b w:val="0"/>
          <w:sz w:val="22"/>
          <w:szCs w:val="21"/>
        </w:rPr>
        <w:t>соглас</w:t>
      </w:r>
      <w:r w:rsidR="00AE7D0E" w:rsidRPr="007E645D">
        <w:rPr>
          <w:rFonts w:ascii="Times New Roman" w:hAnsi="Times New Roman"/>
          <w:b w:val="0"/>
          <w:sz w:val="22"/>
          <w:szCs w:val="21"/>
        </w:rPr>
        <w:t>ился, просил признать жалобу нео</w:t>
      </w:r>
      <w:r w:rsidR="00961568" w:rsidRPr="007E645D">
        <w:rPr>
          <w:rFonts w:ascii="Times New Roman" w:hAnsi="Times New Roman"/>
          <w:b w:val="0"/>
          <w:sz w:val="22"/>
          <w:szCs w:val="21"/>
        </w:rPr>
        <w:t>боснованной.</w:t>
      </w:r>
    </w:p>
    <w:p w:rsidR="008C0767" w:rsidRPr="007E645D" w:rsidRDefault="0099661E" w:rsidP="00E37652">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 xml:space="preserve">Жалоба рассмотрена в порядке, предусмотренном статьей 106 Закона о контрактной системе. </w:t>
      </w:r>
    </w:p>
    <w:p w:rsidR="00C45778" w:rsidRPr="007E645D" w:rsidRDefault="0099661E" w:rsidP="00E37652">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Проведя анализ представленных материалов на рассмотрение жалобы, Комиссия пришла к следующим выво</w:t>
      </w:r>
      <w:r w:rsidR="00324559" w:rsidRPr="007E645D">
        <w:rPr>
          <w:rFonts w:ascii="Times New Roman" w:hAnsi="Times New Roman"/>
          <w:b w:val="0"/>
          <w:sz w:val="22"/>
          <w:szCs w:val="21"/>
        </w:rPr>
        <w:t>дам.</w:t>
      </w:r>
    </w:p>
    <w:p w:rsidR="00253CCD" w:rsidRPr="007E645D" w:rsidRDefault="00251FE9" w:rsidP="00253CCD">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05.08.2024 г</w:t>
      </w:r>
      <w:r w:rsidR="00253CCD" w:rsidRPr="007E645D">
        <w:rPr>
          <w:rFonts w:ascii="Times New Roman" w:hAnsi="Times New Roman"/>
          <w:b w:val="0"/>
          <w:sz w:val="22"/>
          <w:szCs w:val="21"/>
        </w:rPr>
        <w:t xml:space="preserve">. </w:t>
      </w:r>
      <w:r w:rsidR="008C0767" w:rsidRPr="007E645D">
        <w:rPr>
          <w:rFonts w:ascii="Times New Roman" w:hAnsi="Times New Roman"/>
          <w:b w:val="0"/>
          <w:sz w:val="22"/>
          <w:szCs w:val="21"/>
        </w:rPr>
        <w:t>на сайте</w:t>
      </w:r>
      <w:r w:rsidR="0099661E" w:rsidRPr="007E645D">
        <w:rPr>
          <w:rFonts w:ascii="Times New Roman" w:hAnsi="Times New Roman"/>
          <w:b w:val="0"/>
          <w:sz w:val="22"/>
          <w:szCs w:val="21"/>
        </w:rPr>
        <w:t xml:space="preserve"> </w:t>
      </w:r>
      <w:r w:rsidR="00405686" w:rsidRPr="007E645D">
        <w:rPr>
          <w:rFonts w:ascii="Times New Roman" w:hAnsi="Times New Roman"/>
          <w:b w:val="0"/>
          <w:sz w:val="22"/>
          <w:szCs w:val="21"/>
        </w:rPr>
        <w:t xml:space="preserve">Единой информационной системы </w:t>
      </w:r>
      <w:r w:rsidR="008C0767" w:rsidRPr="007E645D">
        <w:rPr>
          <w:rFonts w:ascii="Times New Roman" w:hAnsi="Times New Roman"/>
          <w:b w:val="0"/>
          <w:sz w:val="22"/>
          <w:szCs w:val="21"/>
        </w:rPr>
        <w:t xml:space="preserve">в сфере закупок </w:t>
      </w:r>
      <w:r w:rsidR="0099661E" w:rsidRPr="007E645D">
        <w:rPr>
          <w:rFonts w:ascii="Times New Roman" w:hAnsi="Times New Roman"/>
          <w:b w:val="0"/>
          <w:sz w:val="22"/>
          <w:szCs w:val="21"/>
        </w:rPr>
        <w:t xml:space="preserve">опубликовано извещение о проведении </w:t>
      </w:r>
      <w:r w:rsidR="00A549BD" w:rsidRPr="007E645D">
        <w:rPr>
          <w:rFonts w:ascii="Times New Roman" w:hAnsi="Times New Roman"/>
          <w:b w:val="0"/>
          <w:bCs/>
          <w:sz w:val="22"/>
          <w:szCs w:val="21"/>
        </w:rPr>
        <w:t xml:space="preserve">открытого конкурса в электронной форме </w:t>
      </w:r>
      <w:r w:rsidR="00405686" w:rsidRPr="007E645D">
        <w:rPr>
          <w:rStyle w:val="cardmaininfotitle"/>
          <w:rFonts w:ascii="Times New Roman" w:hAnsi="Times New Roman"/>
          <w:b w:val="0"/>
          <w:sz w:val="22"/>
          <w:szCs w:val="21"/>
        </w:rPr>
        <w:t xml:space="preserve">№ </w:t>
      </w:r>
      <w:r w:rsidRPr="007E645D">
        <w:rPr>
          <w:rFonts w:ascii="Times New Roman" w:hAnsi="Times New Roman"/>
          <w:b w:val="0"/>
          <w:bCs/>
          <w:sz w:val="22"/>
          <w:szCs w:val="21"/>
        </w:rPr>
        <w:t xml:space="preserve">0362300147924000003 </w:t>
      </w:r>
      <w:r w:rsidR="004A4FB2" w:rsidRPr="007E645D">
        <w:rPr>
          <w:rFonts w:ascii="Times New Roman" w:hAnsi="Times New Roman"/>
          <w:b w:val="0"/>
          <w:bCs/>
          <w:sz w:val="22"/>
          <w:szCs w:val="21"/>
          <w:bdr w:val="none" w:sz="0" w:space="0" w:color="auto" w:frame="1"/>
          <w:shd w:val="clear" w:color="auto" w:fill="FFFFFF"/>
        </w:rPr>
        <w:t xml:space="preserve">на </w:t>
      </w:r>
      <w:r w:rsidRPr="007E645D">
        <w:rPr>
          <w:rFonts w:ascii="Times New Roman" w:hAnsi="Times New Roman"/>
          <w:b w:val="0"/>
          <w:bCs/>
          <w:sz w:val="22"/>
          <w:szCs w:val="21"/>
        </w:rPr>
        <w:t>капитальный ремонт здания МБУ НГО «Новолялинский центр культуры», расположенного по адресу: г. Новая Ляля, пер. Клубный, д. 1</w:t>
      </w:r>
      <w:r w:rsidR="004A4FB2" w:rsidRPr="007E645D">
        <w:rPr>
          <w:rFonts w:ascii="Times New Roman" w:hAnsi="Times New Roman"/>
          <w:b w:val="0"/>
          <w:bCs/>
          <w:sz w:val="22"/>
          <w:szCs w:val="21"/>
          <w:bdr w:val="none" w:sz="0" w:space="0" w:color="auto" w:frame="1"/>
          <w:shd w:val="clear" w:color="auto" w:fill="FFFFFF"/>
        </w:rPr>
        <w:t>.</w:t>
      </w:r>
    </w:p>
    <w:p w:rsidR="002D29E5" w:rsidRPr="007E645D" w:rsidRDefault="0099661E" w:rsidP="002D29E5">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Начальная (максимальная) цена контракта составила</w:t>
      </w:r>
      <w:r w:rsidR="000D03E8" w:rsidRPr="007E645D">
        <w:rPr>
          <w:rFonts w:ascii="Times New Roman" w:hAnsi="Times New Roman"/>
          <w:b w:val="0"/>
          <w:sz w:val="22"/>
          <w:szCs w:val="21"/>
        </w:rPr>
        <w:t xml:space="preserve"> </w:t>
      </w:r>
      <w:r w:rsidR="00251FE9" w:rsidRPr="007E645D">
        <w:rPr>
          <w:rFonts w:ascii="Times New Roman" w:hAnsi="Times New Roman"/>
          <w:b w:val="0"/>
          <w:sz w:val="22"/>
          <w:szCs w:val="21"/>
          <w:shd w:val="clear" w:color="auto" w:fill="FFFFFF"/>
        </w:rPr>
        <w:t xml:space="preserve">60 153 321,43 </w:t>
      </w:r>
      <w:r w:rsidR="00405686" w:rsidRPr="007E645D">
        <w:rPr>
          <w:rFonts w:ascii="Times New Roman" w:hAnsi="Times New Roman"/>
          <w:b w:val="0"/>
          <w:sz w:val="22"/>
          <w:szCs w:val="21"/>
        </w:rPr>
        <w:t xml:space="preserve">рублей. </w:t>
      </w:r>
    </w:p>
    <w:p w:rsidR="00AE7D0E" w:rsidRPr="007E645D" w:rsidRDefault="008C0767" w:rsidP="00AE7D0E">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18.09</w:t>
      </w:r>
      <w:r w:rsidR="00AE7D0E" w:rsidRPr="007E645D">
        <w:rPr>
          <w:rFonts w:ascii="Times New Roman" w:hAnsi="Times New Roman"/>
          <w:b w:val="0"/>
          <w:sz w:val="22"/>
          <w:szCs w:val="21"/>
        </w:rPr>
        <w:t xml:space="preserve">.2024 г. закупочной комиссией была проведена процедура рассмотрения и оценки вторых частей заявок на участие в открытом конкурсе в электронной форме, по итогам которой был составлен протокол </w:t>
      </w:r>
      <w:r w:rsidRPr="007E645D">
        <w:rPr>
          <w:rFonts w:ascii="Times New Roman" w:hAnsi="Times New Roman"/>
          <w:b w:val="0"/>
          <w:sz w:val="22"/>
          <w:szCs w:val="21"/>
        </w:rPr>
        <w:t>от 19.09.2024 №ПРОII2</w:t>
      </w:r>
      <w:r w:rsidR="00AE7D0E" w:rsidRPr="007E645D">
        <w:rPr>
          <w:rFonts w:ascii="Times New Roman" w:hAnsi="Times New Roman"/>
          <w:b w:val="0"/>
          <w:sz w:val="22"/>
          <w:szCs w:val="21"/>
        </w:rPr>
        <w:t xml:space="preserve">, подписанный всеми присутствующими на заседании членами </w:t>
      </w:r>
      <w:r w:rsidR="00AE7D0E" w:rsidRPr="007E645D">
        <w:rPr>
          <w:rFonts w:ascii="Times New Roman" w:hAnsi="Times New Roman"/>
          <w:b w:val="0"/>
          <w:sz w:val="22"/>
          <w:szCs w:val="21"/>
        </w:rPr>
        <w:lastRenderedPageBreak/>
        <w:t>закупочной комиссии</w:t>
      </w:r>
      <w:r w:rsidRPr="007E645D">
        <w:rPr>
          <w:rFonts w:ascii="Times New Roman" w:hAnsi="Times New Roman"/>
          <w:b w:val="0"/>
          <w:sz w:val="22"/>
          <w:szCs w:val="21"/>
        </w:rPr>
        <w:t>, размещенный на сайте Единой информационной системы в сфере закупок 19.09.2024г</w:t>
      </w:r>
      <w:r w:rsidR="00AE7D0E" w:rsidRPr="007E645D">
        <w:rPr>
          <w:rFonts w:ascii="Times New Roman" w:hAnsi="Times New Roman"/>
          <w:b w:val="0"/>
          <w:sz w:val="22"/>
          <w:szCs w:val="21"/>
        </w:rPr>
        <w:t>.</w:t>
      </w:r>
    </w:p>
    <w:p w:rsidR="00141F82" w:rsidRPr="007E645D" w:rsidRDefault="002D29E5" w:rsidP="002D29E5">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Электронный конкурс начинается с размещения в единой информационной системе извещения об осуществлении закупки.</w:t>
      </w:r>
      <w:r w:rsidR="00141F82" w:rsidRPr="007E645D">
        <w:rPr>
          <w:rFonts w:ascii="Times New Roman" w:eastAsia="Calibri" w:hAnsi="Times New Roman"/>
          <w:b w:val="0"/>
          <w:sz w:val="22"/>
          <w:szCs w:val="21"/>
        </w:rPr>
        <w:t xml:space="preserve"> </w:t>
      </w:r>
      <w:r w:rsidR="007C5FAC" w:rsidRPr="007E645D">
        <w:rPr>
          <w:rFonts w:ascii="Times New Roman" w:eastAsia="Calibri" w:hAnsi="Times New Roman"/>
          <w:b w:val="0"/>
          <w:sz w:val="22"/>
          <w:szCs w:val="21"/>
        </w:rPr>
        <w:t>(ч. 1</w:t>
      </w:r>
      <w:r w:rsidRPr="007E645D">
        <w:rPr>
          <w:rFonts w:ascii="Times New Roman" w:eastAsia="Calibri" w:hAnsi="Times New Roman"/>
          <w:b w:val="0"/>
          <w:sz w:val="22"/>
          <w:szCs w:val="21"/>
        </w:rPr>
        <w:t xml:space="preserve"> ст. 48</w:t>
      </w:r>
      <w:r w:rsidR="00141F82" w:rsidRPr="007E645D">
        <w:rPr>
          <w:rFonts w:ascii="Times New Roman" w:eastAsia="Calibri" w:hAnsi="Times New Roman"/>
          <w:b w:val="0"/>
          <w:sz w:val="22"/>
          <w:szCs w:val="21"/>
        </w:rPr>
        <w:t xml:space="preserve"> Закона о контрактной системе).</w:t>
      </w:r>
    </w:p>
    <w:p w:rsidR="00B66037" w:rsidRPr="007E645D" w:rsidRDefault="00B66037" w:rsidP="002D29E5">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В соответствии с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sidR="008C0767" w:rsidRPr="007E645D">
        <w:rPr>
          <w:rFonts w:ascii="Times New Roman" w:eastAsia="Calibri" w:hAnsi="Times New Roman"/>
          <w:b w:val="0"/>
          <w:sz w:val="22"/>
          <w:szCs w:val="21"/>
        </w:rPr>
        <w:t>, в том числе</w:t>
      </w:r>
      <w:r w:rsidRPr="007E645D">
        <w:rPr>
          <w:rFonts w:ascii="Times New Roman" w:eastAsia="Calibri" w:hAnsi="Times New Roman"/>
          <w:b w:val="0"/>
          <w:sz w:val="22"/>
          <w:szCs w:val="21"/>
        </w:rPr>
        <w:t>:</w:t>
      </w:r>
    </w:p>
    <w:p w:rsidR="00B66037" w:rsidRPr="007E645D" w:rsidRDefault="00B66037" w:rsidP="002D29E5">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11) критерии оценки заявок на участие в конкурсах, величины значимости этих критериев в соответствии с настоящим Федеральным законом.</w:t>
      </w:r>
    </w:p>
    <w:p w:rsidR="009648B5" w:rsidRPr="007E645D" w:rsidRDefault="008C0767" w:rsidP="002D29E5">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Согласно</w:t>
      </w:r>
      <w:r w:rsidR="009648B5" w:rsidRPr="007E645D">
        <w:rPr>
          <w:rFonts w:ascii="Times New Roman" w:eastAsia="Calibri" w:hAnsi="Times New Roman"/>
          <w:b w:val="0"/>
          <w:sz w:val="22"/>
          <w:szCs w:val="21"/>
        </w:rPr>
        <w:t xml:space="preserve"> п. 4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r w:rsidRPr="007E645D">
        <w:rPr>
          <w:rFonts w:ascii="Times New Roman" w:eastAsia="Calibri" w:hAnsi="Times New Roman"/>
          <w:b w:val="0"/>
          <w:sz w:val="22"/>
          <w:szCs w:val="21"/>
        </w:rPr>
        <w:t>, в том числе</w:t>
      </w:r>
      <w:r w:rsidR="009648B5" w:rsidRPr="007E645D">
        <w:rPr>
          <w:rFonts w:ascii="Times New Roman" w:eastAsia="Calibri" w:hAnsi="Times New Roman"/>
          <w:b w:val="0"/>
          <w:sz w:val="22"/>
          <w:szCs w:val="21"/>
        </w:rPr>
        <w:t>:</w:t>
      </w:r>
    </w:p>
    <w:p w:rsidR="009648B5" w:rsidRPr="007E645D" w:rsidRDefault="009648B5" w:rsidP="002D29E5">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4) порядок рассмотрения и оценки заявок на участие в конкурсах в соответствии с настоящим Федеральным законом.</w:t>
      </w:r>
    </w:p>
    <w:p w:rsidR="009648B5" w:rsidRPr="007E645D" w:rsidRDefault="008C0767" w:rsidP="002D29E5">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В силу</w:t>
      </w:r>
      <w:r w:rsidR="00A86EA4" w:rsidRPr="007E645D">
        <w:rPr>
          <w:rFonts w:ascii="Times New Roman" w:eastAsia="Calibri" w:hAnsi="Times New Roman"/>
          <w:b w:val="0"/>
          <w:sz w:val="22"/>
          <w:szCs w:val="21"/>
        </w:rPr>
        <w:t xml:space="preserve"> п. 4 ч. 1 ст. 32 </w:t>
      </w:r>
      <w:r w:rsidR="007C5FAC" w:rsidRPr="007E645D">
        <w:rPr>
          <w:rFonts w:ascii="Times New Roman" w:eastAsia="Calibri" w:hAnsi="Times New Roman"/>
          <w:b w:val="0"/>
          <w:sz w:val="22"/>
          <w:szCs w:val="21"/>
        </w:rPr>
        <w:t xml:space="preserve">Закона о контрактной системе </w:t>
      </w:r>
      <w:r w:rsidR="00A86EA4" w:rsidRPr="007E645D">
        <w:rPr>
          <w:rFonts w:ascii="Times New Roman" w:eastAsia="Calibri" w:hAnsi="Times New Roman"/>
          <w:b w:val="0"/>
          <w:sz w:val="22"/>
          <w:szCs w:val="21"/>
        </w:rPr>
        <w:t>для оценки заявок участников закупки заказчик использует следующие критерии</w:t>
      </w:r>
      <w:r w:rsidRPr="007E645D">
        <w:rPr>
          <w:rFonts w:ascii="Times New Roman" w:eastAsia="Calibri" w:hAnsi="Times New Roman"/>
          <w:b w:val="0"/>
          <w:sz w:val="22"/>
          <w:szCs w:val="21"/>
        </w:rPr>
        <w:t>, в том числе</w:t>
      </w:r>
      <w:r w:rsidR="00A86EA4" w:rsidRPr="007E645D">
        <w:rPr>
          <w:rFonts w:ascii="Times New Roman" w:eastAsia="Calibri" w:hAnsi="Times New Roman"/>
          <w:b w:val="0"/>
          <w:sz w:val="22"/>
          <w:szCs w:val="21"/>
        </w:rPr>
        <w:t>:</w:t>
      </w:r>
    </w:p>
    <w:p w:rsidR="00A86EA4" w:rsidRPr="007E645D" w:rsidRDefault="00A86EA4" w:rsidP="002D29E5">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86EA4" w:rsidRPr="007E645D" w:rsidRDefault="00A86EA4" w:rsidP="002D29E5">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 xml:space="preserve">В соответствии с ч. 8 ст. 32 </w:t>
      </w:r>
      <w:r w:rsidR="007C5FAC" w:rsidRPr="007E645D">
        <w:rPr>
          <w:rFonts w:ascii="Times New Roman" w:eastAsia="Calibri" w:hAnsi="Times New Roman"/>
          <w:b w:val="0"/>
          <w:sz w:val="22"/>
          <w:szCs w:val="21"/>
        </w:rPr>
        <w:t xml:space="preserve">Закона о контрактной системе </w:t>
      </w:r>
      <w:r w:rsidRPr="007E645D">
        <w:rPr>
          <w:rFonts w:ascii="Times New Roman" w:eastAsia="Calibri" w:hAnsi="Times New Roman"/>
          <w:b w:val="0"/>
          <w:sz w:val="22"/>
          <w:szCs w:val="21"/>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Вышеуказанный порядок оценки заявок участников закупки определен постановлением Правительства РФ от 31.12.2021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порядок, утвержденный постановлением Правительства № 2604).</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Пунктом 3 порядка, утвержденного постановлением Правительства № 2604, установлено, что для оценки заявок в соответствии с Положением применяются следующие критерии оценки:</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а) цена контракта, сумма цен единиц товара, работы, услуги;</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б) расходы;</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в) характеристики объекта закупки;</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г) квалификация участников закупки.</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Согласно п. 24 порядка, утвержденного постановлением Правительства № 2604,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в том числе:</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в) наличие у участников закупки опыта поставки товара, выполнения работы, оказания услуги, связанного с предметом контракта.</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В силу п. 28 порядка, утвержденного постановлением Правительства № 2604, в случае применения показателя оценки, предусмотренного подпунктом "в" пункта 24 настоящего Положения:</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а) применяются один или несколько из следующих детализирующих показателей оценки:</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общая цена исполненных участником закупки договоров;</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общее количество исполненных участником закупки договоров;</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наибольшая цена одного из исполненных участником закупки договоров;</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в) документом, предусмотренным приложением N 1 к настоящему Положению:</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lastRenderedPageBreak/>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2F16E2" w:rsidRPr="007E645D" w:rsidRDefault="002F16E2"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8C0767" w:rsidRPr="007E645D" w:rsidRDefault="008C0767"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В силу п. 31 порядка, утвержденного постановлением Правительства № 2604,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а) критерии оценки, предусмотренные подпунктами "б" и "в" пункта 3 настоящего Положения, не применяются;</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б) для оценки заявок по критерию,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в)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объект капитального строительства (за исключением линейного объекта);</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линейный объект, за исключением автомобильной дороги;</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автомобильная дорога;</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особо опасный, технически сложный и уникальный объект капитального строительства;</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объект культурного наследия (памятник истории и культуры) народов Российской Федерации;</w:t>
      </w:r>
    </w:p>
    <w:p w:rsidR="008C0767" w:rsidRPr="007E645D" w:rsidRDefault="008C0767" w:rsidP="002F16E2">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г)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w:t>
      </w:r>
      <w:r w:rsidR="002F16E2" w:rsidRPr="007E645D">
        <w:rPr>
          <w:rFonts w:ascii="Times New Roman" w:eastAsia="Calibri" w:hAnsi="Times New Roman"/>
          <w:b w:val="0"/>
          <w:sz w:val="22"/>
          <w:szCs w:val="21"/>
        </w:rPr>
        <w:t>едующих договоров (контрактов):</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контракт, предусмотренный частью 16.1 статьи 34 Федерального закона;</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контракт, предусмотренный частью 56 статьи 112 Федерального закона;</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lastRenderedPageBreak/>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8C0767" w:rsidRPr="007E645D" w:rsidRDefault="008C0767"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д) к оценке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BD6D8E" w:rsidRPr="007E645D" w:rsidRDefault="00CD2BC5" w:rsidP="008C0767">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 xml:space="preserve">Заказчиком в </w:t>
      </w:r>
      <w:r w:rsidR="004602D9" w:rsidRPr="007E645D">
        <w:rPr>
          <w:rFonts w:ascii="Times New Roman" w:eastAsia="Calibri" w:hAnsi="Times New Roman"/>
          <w:b w:val="0"/>
          <w:sz w:val="22"/>
          <w:szCs w:val="21"/>
        </w:rPr>
        <w:t xml:space="preserve">разделе </w:t>
      </w:r>
      <w:r w:rsidR="004602D9" w:rsidRPr="007E645D">
        <w:rPr>
          <w:rFonts w:ascii="Times New Roman" w:eastAsia="Calibri" w:hAnsi="Times New Roman"/>
          <w:b w:val="0"/>
          <w:sz w:val="22"/>
          <w:szCs w:val="21"/>
          <w:lang w:val="en-US"/>
        </w:rPr>
        <w:t>II</w:t>
      </w:r>
      <w:r w:rsidR="00200B0B" w:rsidRPr="007E645D">
        <w:rPr>
          <w:rFonts w:ascii="Times New Roman" w:eastAsia="Calibri" w:hAnsi="Times New Roman"/>
          <w:b w:val="0"/>
          <w:sz w:val="22"/>
          <w:szCs w:val="21"/>
        </w:rPr>
        <w:t xml:space="preserve"> </w:t>
      </w:r>
      <w:r w:rsidR="00AD2008" w:rsidRPr="007E645D">
        <w:rPr>
          <w:rFonts w:ascii="Times New Roman" w:eastAsia="Calibri" w:hAnsi="Times New Roman"/>
          <w:b w:val="0"/>
          <w:sz w:val="22"/>
          <w:szCs w:val="21"/>
        </w:rPr>
        <w:t xml:space="preserve">приложения </w:t>
      </w:r>
      <w:r w:rsidR="002F16E2" w:rsidRPr="007E645D">
        <w:rPr>
          <w:rFonts w:ascii="Times New Roman" w:eastAsia="Calibri" w:hAnsi="Times New Roman"/>
          <w:b w:val="0"/>
          <w:sz w:val="22"/>
          <w:szCs w:val="21"/>
        </w:rPr>
        <w:t xml:space="preserve">«Порядок рассмотрения и оценки заявок на участие в конкурсе» </w:t>
      </w:r>
      <w:r w:rsidR="00AD2008" w:rsidRPr="007E645D">
        <w:rPr>
          <w:rFonts w:ascii="Times New Roman" w:eastAsia="Calibri" w:hAnsi="Times New Roman"/>
          <w:b w:val="0"/>
          <w:sz w:val="22"/>
          <w:szCs w:val="21"/>
        </w:rPr>
        <w:t>к извещению установлен</w:t>
      </w:r>
      <w:r w:rsidR="00251FE9" w:rsidRPr="007E645D">
        <w:rPr>
          <w:rFonts w:ascii="Times New Roman" w:eastAsia="Calibri" w:hAnsi="Times New Roman"/>
          <w:b w:val="0"/>
          <w:sz w:val="22"/>
          <w:szCs w:val="21"/>
        </w:rPr>
        <w:t>ы</w:t>
      </w:r>
      <w:r w:rsidR="00AD2008" w:rsidRPr="007E645D">
        <w:rPr>
          <w:rFonts w:ascii="Times New Roman" w:eastAsia="Calibri" w:hAnsi="Times New Roman"/>
          <w:b w:val="0"/>
          <w:sz w:val="22"/>
          <w:szCs w:val="21"/>
        </w:rPr>
        <w:t xml:space="preserve"> </w:t>
      </w:r>
      <w:r w:rsidR="00200B0B" w:rsidRPr="007E645D">
        <w:rPr>
          <w:rFonts w:ascii="Times New Roman" w:eastAsia="Calibri" w:hAnsi="Times New Roman"/>
          <w:b w:val="0"/>
          <w:sz w:val="22"/>
          <w:szCs w:val="21"/>
        </w:rPr>
        <w:t>следующ</w:t>
      </w:r>
      <w:r w:rsidR="00BD6D8E" w:rsidRPr="007E645D">
        <w:rPr>
          <w:rFonts w:ascii="Times New Roman" w:eastAsia="Calibri" w:hAnsi="Times New Roman"/>
          <w:b w:val="0"/>
          <w:sz w:val="22"/>
          <w:szCs w:val="21"/>
        </w:rPr>
        <w:t xml:space="preserve">ие </w:t>
      </w:r>
      <w:r w:rsidR="002F16E2" w:rsidRPr="007E645D">
        <w:rPr>
          <w:rFonts w:ascii="Times New Roman" w:eastAsia="Calibri" w:hAnsi="Times New Roman"/>
          <w:b w:val="0"/>
          <w:sz w:val="22"/>
          <w:szCs w:val="21"/>
        </w:rPr>
        <w:t xml:space="preserve">критерии, </w:t>
      </w:r>
      <w:r w:rsidR="00BD6D8E" w:rsidRPr="007E645D">
        <w:rPr>
          <w:rFonts w:ascii="Times New Roman" w:eastAsia="Calibri" w:hAnsi="Times New Roman"/>
          <w:b w:val="0"/>
          <w:sz w:val="22"/>
          <w:szCs w:val="21"/>
        </w:rPr>
        <w:t xml:space="preserve">показатели </w:t>
      </w:r>
      <w:r w:rsidRPr="007E645D">
        <w:rPr>
          <w:rFonts w:ascii="Times New Roman" w:eastAsia="Calibri" w:hAnsi="Times New Roman"/>
          <w:b w:val="0"/>
          <w:sz w:val="22"/>
          <w:szCs w:val="21"/>
        </w:rPr>
        <w:t>оценки</w:t>
      </w:r>
      <w:r w:rsidR="00BD6D8E" w:rsidRPr="007E645D">
        <w:rPr>
          <w:rFonts w:ascii="Times New Roman" w:eastAsia="Calibri" w:hAnsi="Times New Roman"/>
          <w:b w:val="0"/>
          <w:sz w:val="22"/>
          <w:szCs w:val="21"/>
        </w:rPr>
        <w:t xml:space="preserve"> заявок:</w:t>
      </w:r>
    </w:p>
    <w:p w:rsidR="002F16E2" w:rsidRPr="007E645D" w:rsidRDefault="002F16E2" w:rsidP="008C0767">
      <w:pPr>
        <w:pStyle w:val="a5"/>
        <w:ind w:firstLine="709"/>
        <w:contextualSpacing/>
        <w:jc w:val="both"/>
        <w:rPr>
          <w:rFonts w:ascii="Times New Roman" w:eastAsia="Calibri" w:hAnsi="Times New Roman"/>
          <w:b w:val="0"/>
          <w:sz w:val="22"/>
          <w:szCs w:val="21"/>
        </w:rPr>
      </w:pPr>
    </w:p>
    <w:tbl>
      <w:tblPr>
        <w:tblStyle w:val="a8"/>
        <w:tblW w:w="10349" w:type="dxa"/>
        <w:tblInd w:w="-431" w:type="dxa"/>
        <w:tblLayout w:type="fixed"/>
        <w:tblLook w:val="04A0" w:firstRow="1" w:lastRow="0" w:firstColumn="1" w:lastColumn="0" w:noHBand="0" w:noVBand="1"/>
      </w:tblPr>
      <w:tblGrid>
        <w:gridCol w:w="426"/>
        <w:gridCol w:w="1276"/>
        <w:gridCol w:w="709"/>
        <w:gridCol w:w="1134"/>
        <w:gridCol w:w="1276"/>
        <w:gridCol w:w="1275"/>
        <w:gridCol w:w="851"/>
        <w:gridCol w:w="3402"/>
      </w:tblGrid>
      <w:tr w:rsidR="00BD6D8E" w:rsidRPr="007E645D" w:rsidTr="002F16E2">
        <w:tc>
          <w:tcPr>
            <w:tcW w:w="426" w:type="dxa"/>
          </w:tcPr>
          <w:p w:rsidR="00BD6D8E" w:rsidRPr="007E645D" w:rsidRDefault="00BD6D8E" w:rsidP="00BD6D8E">
            <w:pPr>
              <w:rPr>
                <w:rFonts w:ascii="Times New Roman" w:hAnsi="Times New Roman"/>
                <w:sz w:val="22"/>
                <w:szCs w:val="21"/>
              </w:rPr>
            </w:pPr>
            <w:r w:rsidRPr="007E645D">
              <w:rPr>
                <w:rFonts w:ascii="Times New Roman" w:hAnsi="Times New Roman"/>
                <w:sz w:val="22"/>
                <w:szCs w:val="21"/>
              </w:rPr>
              <w:t>№</w:t>
            </w:r>
          </w:p>
        </w:tc>
        <w:tc>
          <w:tcPr>
            <w:tcW w:w="1276" w:type="dxa"/>
          </w:tcPr>
          <w:p w:rsidR="00BD6D8E" w:rsidRPr="007E645D" w:rsidRDefault="00BD6D8E" w:rsidP="00BD6D8E">
            <w:pPr>
              <w:rPr>
                <w:rFonts w:ascii="Times New Roman" w:hAnsi="Times New Roman"/>
                <w:sz w:val="22"/>
                <w:szCs w:val="21"/>
              </w:rPr>
            </w:pPr>
            <w:r w:rsidRPr="007E645D">
              <w:rPr>
                <w:rFonts w:ascii="Times New Roman" w:hAnsi="Times New Roman"/>
                <w:sz w:val="22"/>
                <w:szCs w:val="21"/>
              </w:rPr>
              <w:t>Критерий оценки</w:t>
            </w:r>
          </w:p>
        </w:tc>
        <w:tc>
          <w:tcPr>
            <w:tcW w:w="709" w:type="dxa"/>
          </w:tcPr>
          <w:p w:rsidR="00BD6D8E" w:rsidRPr="007E645D" w:rsidRDefault="00BD6D8E" w:rsidP="00BD6D8E">
            <w:pPr>
              <w:rPr>
                <w:rFonts w:ascii="Times New Roman" w:hAnsi="Times New Roman"/>
                <w:sz w:val="22"/>
                <w:szCs w:val="21"/>
              </w:rPr>
            </w:pPr>
            <w:r w:rsidRPr="007E645D">
              <w:rPr>
                <w:rFonts w:ascii="Times New Roman" w:hAnsi="Times New Roman"/>
                <w:sz w:val="22"/>
                <w:szCs w:val="21"/>
              </w:rPr>
              <w:t>Значимость критерия оценки, процентов</w:t>
            </w:r>
          </w:p>
        </w:tc>
        <w:tc>
          <w:tcPr>
            <w:tcW w:w="1134" w:type="dxa"/>
          </w:tcPr>
          <w:p w:rsidR="00BD6D8E" w:rsidRPr="007E645D" w:rsidRDefault="00BD6D8E" w:rsidP="00BD6D8E">
            <w:pPr>
              <w:rPr>
                <w:rFonts w:ascii="Times New Roman" w:hAnsi="Times New Roman"/>
                <w:sz w:val="22"/>
                <w:szCs w:val="21"/>
              </w:rPr>
            </w:pPr>
            <w:r w:rsidRPr="007E645D">
              <w:rPr>
                <w:rFonts w:ascii="Times New Roman" w:hAnsi="Times New Roman"/>
                <w:sz w:val="22"/>
                <w:szCs w:val="21"/>
              </w:rPr>
              <w:t>Показатель оценки</w:t>
            </w:r>
          </w:p>
        </w:tc>
        <w:tc>
          <w:tcPr>
            <w:tcW w:w="1276" w:type="dxa"/>
          </w:tcPr>
          <w:p w:rsidR="00BD6D8E" w:rsidRPr="007E645D" w:rsidRDefault="00BD6D8E" w:rsidP="00BD6D8E">
            <w:pPr>
              <w:rPr>
                <w:rFonts w:ascii="Times New Roman" w:hAnsi="Times New Roman"/>
                <w:sz w:val="22"/>
                <w:szCs w:val="21"/>
              </w:rPr>
            </w:pPr>
            <w:r w:rsidRPr="007E645D">
              <w:rPr>
                <w:rFonts w:ascii="Times New Roman" w:hAnsi="Times New Roman"/>
                <w:sz w:val="22"/>
                <w:szCs w:val="21"/>
              </w:rPr>
              <w:t>Значимость показателя оценки, процентов</w:t>
            </w:r>
          </w:p>
        </w:tc>
        <w:tc>
          <w:tcPr>
            <w:tcW w:w="1275" w:type="dxa"/>
          </w:tcPr>
          <w:p w:rsidR="00BD6D8E" w:rsidRPr="007E645D" w:rsidRDefault="00BD6D8E" w:rsidP="00BD6D8E">
            <w:pPr>
              <w:rPr>
                <w:rFonts w:ascii="Times New Roman" w:hAnsi="Times New Roman"/>
                <w:sz w:val="22"/>
                <w:szCs w:val="21"/>
              </w:rPr>
            </w:pPr>
            <w:r w:rsidRPr="007E645D">
              <w:rPr>
                <w:rFonts w:ascii="Times New Roman" w:hAnsi="Times New Roman"/>
                <w:sz w:val="22"/>
                <w:szCs w:val="21"/>
              </w:rPr>
              <w:t>Показатель оценки, детализирующий показатель оценки</w:t>
            </w:r>
          </w:p>
        </w:tc>
        <w:tc>
          <w:tcPr>
            <w:tcW w:w="851" w:type="dxa"/>
          </w:tcPr>
          <w:p w:rsidR="00BD6D8E" w:rsidRPr="007E645D" w:rsidRDefault="00BD6D8E" w:rsidP="00BD6D8E">
            <w:pPr>
              <w:rPr>
                <w:rFonts w:ascii="Times New Roman" w:hAnsi="Times New Roman"/>
                <w:sz w:val="22"/>
                <w:szCs w:val="21"/>
              </w:rPr>
            </w:pPr>
            <w:r w:rsidRPr="007E645D">
              <w:rPr>
                <w:rFonts w:ascii="Times New Roman" w:hAnsi="Times New Roman"/>
                <w:sz w:val="22"/>
                <w:szCs w:val="21"/>
              </w:rPr>
              <w:t>Значимость показателя, детализирующего показатель оценки, процентов</w:t>
            </w:r>
          </w:p>
        </w:tc>
        <w:tc>
          <w:tcPr>
            <w:tcW w:w="3402" w:type="dxa"/>
          </w:tcPr>
          <w:p w:rsidR="00BD6D8E" w:rsidRPr="007E645D" w:rsidRDefault="00BD6D8E" w:rsidP="00BD6D8E">
            <w:pPr>
              <w:rPr>
                <w:rFonts w:ascii="Times New Roman" w:hAnsi="Times New Roman"/>
                <w:sz w:val="22"/>
                <w:szCs w:val="21"/>
              </w:rPr>
            </w:pPr>
            <w:r w:rsidRPr="007E645D">
              <w:rPr>
                <w:rFonts w:ascii="Times New Roman" w:hAnsi="Times New Roman"/>
                <w:sz w:val="22"/>
                <w:szCs w:val="21"/>
              </w:rPr>
              <w:t>Формула оценки или шкала оценки</w:t>
            </w:r>
          </w:p>
        </w:tc>
      </w:tr>
      <w:tr w:rsidR="00BD6D8E" w:rsidRPr="007E645D" w:rsidTr="002F16E2">
        <w:tc>
          <w:tcPr>
            <w:tcW w:w="426" w:type="dxa"/>
            <w:vMerge w:val="restart"/>
          </w:tcPr>
          <w:p w:rsidR="00BD6D8E" w:rsidRPr="007E645D" w:rsidRDefault="00BD6D8E" w:rsidP="00285510">
            <w:pPr>
              <w:rPr>
                <w:rFonts w:ascii="Times New Roman" w:hAnsi="Times New Roman"/>
                <w:sz w:val="22"/>
                <w:szCs w:val="21"/>
              </w:rPr>
            </w:pPr>
            <w:r w:rsidRPr="007E645D">
              <w:rPr>
                <w:rFonts w:ascii="Times New Roman" w:hAnsi="Times New Roman"/>
                <w:sz w:val="22"/>
                <w:szCs w:val="21"/>
              </w:rPr>
              <w:t>2</w:t>
            </w:r>
          </w:p>
        </w:tc>
        <w:tc>
          <w:tcPr>
            <w:tcW w:w="1276" w:type="dxa"/>
            <w:vMerge w:val="restart"/>
          </w:tcPr>
          <w:p w:rsidR="00BD6D8E" w:rsidRPr="007E645D" w:rsidRDefault="00BD6D8E" w:rsidP="00285510">
            <w:pPr>
              <w:rPr>
                <w:rFonts w:ascii="Times New Roman" w:hAnsi="Times New Roman"/>
                <w:sz w:val="22"/>
                <w:szCs w:val="21"/>
              </w:rPr>
            </w:pPr>
            <w:r w:rsidRPr="007E645D">
              <w:rPr>
                <w:rFonts w:ascii="Times New Roman" w:hAnsi="Times New Roman"/>
                <w:sz w:val="22"/>
                <w:szCs w:val="21"/>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w:t>
            </w:r>
            <w:r w:rsidRPr="007E645D">
              <w:rPr>
                <w:rFonts w:ascii="Times New Roman" w:hAnsi="Times New Roman"/>
                <w:sz w:val="22"/>
                <w:szCs w:val="21"/>
              </w:rPr>
              <w:lastRenderedPageBreak/>
              <w:t>специалистов и иных работников определенного уровня квалификации</w:t>
            </w:r>
          </w:p>
        </w:tc>
        <w:tc>
          <w:tcPr>
            <w:tcW w:w="709" w:type="dxa"/>
            <w:vMerge w:val="restart"/>
          </w:tcPr>
          <w:p w:rsidR="00BD6D8E" w:rsidRPr="007E645D" w:rsidRDefault="00BD6D8E" w:rsidP="00285510">
            <w:pPr>
              <w:rPr>
                <w:rFonts w:ascii="Times New Roman" w:hAnsi="Times New Roman"/>
                <w:sz w:val="22"/>
                <w:szCs w:val="21"/>
              </w:rPr>
            </w:pPr>
            <w:r w:rsidRPr="007E645D">
              <w:rPr>
                <w:rFonts w:ascii="Times New Roman" w:hAnsi="Times New Roman"/>
                <w:sz w:val="22"/>
                <w:szCs w:val="21"/>
              </w:rPr>
              <w:lastRenderedPageBreak/>
              <w:t>40</w:t>
            </w:r>
          </w:p>
        </w:tc>
        <w:tc>
          <w:tcPr>
            <w:tcW w:w="1134" w:type="dxa"/>
            <w:vMerge w:val="restart"/>
          </w:tcPr>
          <w:p w:rsidR="00BD6D8E" w:rsidRPr="007E645D" w:rsidRDefault="00BD6D8E" w:rsidP="00285510">
            <w:pPr>
              <w:rPr>
                <w:rFonts w:ascii="Times New Roman" w:hAnsi="Times New Roman"/>
                <w:sz w:val="22"/>
                <w:szCs w:val="21"/>
              </w:rPr>
            </w:pPr>
            <w:r w:rsidRPr="007E645D">
              <w:rPr>
                <w:rFonts w:ascii="Times New Roman" w:hAnsi="Times New Roman"/>
                <w:sz w:val="22"/>
                <w:szCs w:val="21"/>
              </w:rPr>
              <w:t>наличие у участников закупки опыта работы, связанного с предметом контракта</w:t>
            </w:r>
          </w:p>
        </w:tc>
        <w:tc>
          <w:tcPr>
            <w:tcW w:w="1276" w:type="dxa"/>
            <w:vMerge w:val="restart"/>
          </w:tcPr>
          <w:p w:rsidR="00BD6D8E" w:rsidRPr="007E645D" w:rsidRDefault="00BD6D8E" w:rsidP="00285510">
            <w:pPr>
              <w:rPr>
                <w:rFonts w:ascii="Times New Roman" w:hAnsi="Times New Roman"/>
                <w:sz w:val="22"/>
                <w:szCs w:val="21"/>
              </w:rPr>
            </w:pPr>
            <w:r w:rsidRPr="007E645D">
              <w:rPr>
                <w:rFonts w:ascii="Times New Roman" w:hAnsi="Times New Roman"/>
                <w:sz w:val="22"/>
                <w:szCs w:val="21"/>
              </w:rPr>
              <w:t>100</w:t>
            </w:r>
          </w:p>
        </w:tc>
        <w:tc>
          <w:tcPr>
            <w:tcW w:w="1275" w:type="dxa"/>
          </w:tcPr>
          <w:p w:rsidR="00BD6D8E" w:rsidRPr="007E645D" w:rsidRDefault="00BD6D8E" w:rsidP="00285510">
            <w:pPr>
              <w:rPr>
                <w:rFonts w:ascii="Times New Roman" w:hAnsi="Times New Roman"/>
                <w:sz w:val="22"/>
                <w:szCs w:val="21"/>
              </w:rPr>
            </w:pPr>
            <w:r w:rsidRPr="007E645D">
              <w:rPr>
                <w:rFonts w:ascii="Times New Roman" w:hAnsi="Times New Roman"/>
                <w:sz w:val="22"/>
                <w:szCs w:val="21"/>
              </w:rPr>
              <w:t>характеристика № 1 (общая цена исполненных участником закупки договоров)</w:t>
            </w:r>
          </w:p>
        </w:tc>
        <w:tc>
          <w:tcPr>
            <w:tcW w:w="851" w:type="dxa"/>
          </w:tcPr>
          <w:p w:rsidR="00BD6D8E" w:rsidRPr="007E645D" w:rsidRDefault="00BD6D8E" w:rsidP="00285510">
            <w:pPr>
              <w:rPr>
                <w:rFonts w:ascii="Times New Roman" w:hAnsi="Times New Roman"/>
                <w:sz w:val="22"/>
                <w:szCs w:val="21"/>
              </w:rPr>
            </w:pPr>
            <w:r w:rsidRPr="007E645D">
              <w:rPr>
                <w:rFonts w:ascii="Times New Roman" w:hAnsi="Times New Roman"/>
                <w:sz w:val="22"/>
                <w:szCs w:val="21"/>
              </w:rPr>
              <w:t>15</w:t>
            </w:r>
          </w:p>
        </w:tc>
        <w:tc>
          <w:tcPr>
            <w:tcW w:w="3402" w:type="dxa"/>
          </w:tcPr>
          <w:p w:rsidR="00BD6D8E" w:rsidRPr="007E645D" w:rsidRDefault="00BD6D8E" w:rsidP="00BD6D8E">
            <w:pPr>
              <w:rPr>
                <w:rFonts w:ascii="Times New Roman" w:hAnsi="Times New Roman"/>
                <w:sz w:val="22"/>
                <w:szCs w:val="21"/>
              </w:rPr>
            </w:pPr>
            <w:r w:rsidRPr="007E645D">
              <w:rPr>
                <w:rFonts w:ascii="Times New Roman" w:hAnsi="Times New Roman"/>
                <w:sz w:val="22"/>
                <w:szCs w:val="21"/>
              </w:rPr>
              <w:t xml:space="preserve">Оценка заявок осуществляется по формуле, предусмотренным подпунктом «б» пункта 20 Положения: </w:t>
            </w:r>
          </w:p>
          <w:p w:rsidR="00BD6D8E" w:rsidRPr="007E645D" w:rsidRDefault="00BD6D8E" w:rsidP="00BD6D8E">
            <w:pPr>
              <w:rPr>
                <w:rFonts w:ascii="Times New Roman" w:hAnsi="Times New Roman"/>
                <w:sz w:val="22"/>
                <w:szCs w:val="21"/>
              </w:rPr>
            </w:pPr>
            <w:r w:rsidRPr="007E645D">
              <w:rPr>
                <w:rFonts w:ascii="Times New Roman" w:hAnsi="Times New Roman"/>
                <w:noProof/>
                <w:szCs w:val="21"/>
                <w:lang w:eastAsia="ru-RU"/>
              </w:rPr>
              <w:drawing>
                <wp:inline distT="0" distB="0" distL="0" distR="0" wp14:anchorId="2BBF2E6E" wp14:editId="6064F312">
                  <wp:extent cx="1790700" cy="390525"/>
                  <wp:effectExtent l="0" t="0" r="0" b="9525"/>
                  <wp:docPr id="2" name="Рисунок 2"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base_1_406141_32773"/>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0700" cy="390525"/>
                          </a:xfrm>
                          <a:prstGeom prst="rect">
                            <a:avLst/>
                          </a:prstGeom>
                          <a:noFill/>
                          <a:ln>
                            <a:noFill/>
                          </a:ln>
                        </pic:spPr>
                      </pic:pic>
                    </a:graphicData>
                  </a:graphic>
                </wp:inline>
              </w:drawing>
            </w:r>
          </w:p>
          <w:p w:rsidR="00BD6D8E" w:rsidRPr="007E645D" w:rsidRDefault="00BD6D8E" w:rsidP="00BD6D8E">
            <w:pPr>
              <w:rPr>
                <w:rFonts w:ascii="Times New Roman" w:hAnsi="Times New Roman"/>
                <w:sz w:val="22"/>
                <w:szCs w:val="21"/>
              </w:rPr>
            </w:pPr>
            <w:r w:rsidRPr="007E645D">
              <w:rPr>
                <w:rFonts w:ascii="Times New Roman" w:hAnsi="Times New Roman"/>
                <w:sz w:val="22"/>
                <w:szCs w:val="21"/>
              </w:rPr>
              <w:t>где:</w:t>
            </w:r>
          </w:p>
          <w:p w:rsidR="00BD6D8E" w:rsidRPr="007E645D" w:rsidRDefault="00BD6D8E" w:rsidP="00BD6D8E">
            <w:pPr>
              <w:rPr>
                <w:rFonts w:ascii="Times New Roman" w:hAnsi="Times New Roman"/>
                <w:sz w:val="22"/>
                <w:szCs w:val="21"/>
              </w:rPr>
            </w:pPr>
            <w:r w:rsidRPr="007E645D">
              <w:rPr>
                <w:rFonts w:ascii="Times New Roman" w:hAnsi="Times New Roman"/>
                <w:sz w:val="22"/>
                <w:szCs w:val="21"/>
              </w:rPr>
              <w:t>Хi – значение показателя, содержащееся в предложении участника закупки, заявка (часть заявки) которого подлежит в соответствии с Федеральным законом от 05.04.2013 № 44-ФЗ оценке по показателю;</w:t>
            </w:r>
          </w:p>
          <w:p w:rsidR="00BD6D8E" w:rsidRPr="007E645D" w:rsidRDefault="00BD6D8E" w:rsidP="00BD6D8E">
            <w:pPr>
              <w:rPr>
                <w:rFonts w:ascii="Times New Roman" w:hAnsi="Times New Roman"/>
                <w:sz w:val="22"/>
                <w:szCs w:val="21"/>
              </w:rPr>
            </w:pPr>
            <w:r w:rsidRPr="007E645D">
              <w:rPr>
                <w:rFonts w:ascii="Times New Roman" w:hAnsi="Times New Roman"/>
                <w:sz w:val="22"/>
                <w:szCs w:val="21"/>
              </w:rPr>
              <w:t>Хmin – минимальное значение показателя, содержащееся в заявках (частях заявок), подлежащих в соответствии с Федеральным законом от 05.04.2013 № 44-ФЗ оценке по показателю;</w:t>
            </w:r>
          </w:p>
          <w:p w:rsidR="00BD6D8E" w:rsidRPr="007E645D" w:rsidRDefault="00BD6D8E" w:rsidP="00BD6D8E">
            <w:pPr>
              <w:rPr>
                <w:rFonts w:ascii="Times New Roman" w:hAnsi="Times New Roman"/>
                <w:sz w:val="22"/>
                <w:szCs w:val="21"/>
              </w:rPr>
            </w:pPr>
            <w:r w:rsidRPr="007E645D">
              <w:rPr>
                <w:rFonts w:ascii="Times New Roman" w:hAnsi="Times New Roman"/>
                <w:sz w:val="22"/>
                <w:szCs w:val="21"/>
              </w:rPr>
              <w:t>Хmax – максимальное значение показателя, содержащееся в заявках (частях заявок), подлежащих в соответствии с Федеральным законом от 05.04.2013 № 44-ФЗ оценке по показателю</w:t>
            </w:r>
            <m:oMath>
              <m:r>
                <m:rPr>
                  <m:sty m:val="p"/>
                </m:rPr>
                <w:rPr>
                  <w:rFonts w:ascii="Cambria Math" w:hAnsi="Cambria Math"/>
                  <w:sz w:val="22"/>
                  <w:szCs w:val="21"/>
                </w:rPr>
                <m:t>.</m:t>
              </m:r>
            </m:oMath>
          </w:p>
        </w:tc>
      </w:tr>
      <w:tr w:rsidR="00BD6D8E" w:rsidRPr="007E645D" w:rsidTr="002F16E2">
        <w:tc>
          <w:tcPr>
            <w:tcW w:w="426" w:type="dxa"/>
            <w:vMerge/>
          </w:tcPr>
          <w:p w:rsidR="00BD6D8E" w:rsidRPr="007E645D" w:rsidRDefault="00BD6D8E" w:rsidP="00285510">
            <w:pPr>
              <w:pStyle w:val="a5"/>
              <w:contextualSpacing/>
              <w:jc w:val="left"/>
              <w:rPr>
                <w:rFonts w:ascii="Times New Roman" w:eastAsia="Calibri" w:hAnsi="Times New Roman"/>
                <w:b w:val="0"/>
                <w:sz w:val="22"/>
                <w:szCs w:val="21"/>
              </w:rPr>
            </w:pPr>
          </w:p>
        </w:tc>
        <w:tc>
          <w:tcPr>
            <w:tcW w:w="1276" w:type="dxa"/>
            <w:vMerge/>
          </w:tcPr>
          <w:p w:rsidR="00BD6D8E" w:rsidRPr="007E645D" w:rsidRDefault="00BD6D8E" w:rsidP="00285510">
            <w:pPr>
              <w:pStyle w:val="a5"/>
              <w:contextualSpacing/>
              <w:jc w:val="left"/>
              <w:rPr>
                <w:rFonts w:ascii="Times New Roman" w:eastAsia="Calibri" w:hAnsi="Times New Roman"/>
                <w:b w:val="0"/>
                <w:sz w:val="22"/>
                <w:szCs w:val="21"/>
              </w:rPr>
            </w:pPr>
          </w:p>
        </w:tc>
        <w:tc>
          <w:tcPr>
            <w:tcW w:w="709" w:type="dxa"/>
            <w:vMerge/>
          </w:tcPr>
          <w:p w:rsidR="00BD6D8E" w:rsidRPr="007E645D" w:rsidRDefault="00BD6D8E" w:rsidP="00285510">
            <w:pPr>
              <w:pStyle w:val="a5"/>
              <w:contextualSpacing/>
              <w:jc w:val="left"/>
              <w:rPr>
                <w:rFonts w:ascii="Times New Roman" w:eastAsia="Calibri" w:hAnsi="Times New Roman"/>
                <w:b w:val="0"/>
                <w:sz w:val="22"/>
                <w:szCs w:val="21"/>
              </w:rPr>
            </w:pPr>
          </w:p>
        </w:tc>
        <w:tc>
          <w:tcPr>
            <w:tcW w:w="1134" w:type="dxa"/>
            <w:vMerge/>
          </w:tcPr>
          <w:p w:rsidR="00BD6D8E" w:rsidRPr="007E645D" w:rsidRDefault="00BD6D8E" w:rsidP="00285510">
            <w:pPr>
              <w:pStyle w:val="a5"/>
              <w:contextualSpacing/>
              <w:jc w:val="left"/>
              <w:rPr>
                <w:rFonts w:ascii="Times New Roman" w:eastAsia="Calibri" w:hAnsi="Times New Roman"/>
                <w:b w:val="0"/>
                <w:sz w:val="22"/>
                <w:szCs w:val="21"/>
              </w:rPr>
            </w:pPr>
          </w:p>
        </w:tc>
        <w:tc>
          <w:tcPr>
            <w:tcW w:w="1276" w:type="dxa"/>
            <w:vMerge/>
          </w:tcPr>
          <w:p w:rsidR="00BD6D8E" w:rsidRPr="007E645D" w:rsidRDefault="00BD6D8E" w:rsidP="00285510">
            <w:pPr>
              <w:pStyle w:val="a5"/>
              <w:contextualSpacing/>
              <w:jc w:val="left"/>
              <w:rPr>
                <w:rFonts w:ascii="Times New Roman" w:eastAsia="Calibri" w:hAnsi="Times New Roman"/>
                <w:b w:val="0"/>
                <w:sz w:val="22"/>
                <w:szCs w:val="21"/>
              </w:rPr>
            </w:pPr>
          </w:p>
        </w:tc>
        <w:tc>
          <w:tcPr>
            <w:tcW w:w="1275" w:type="dxa"/>
          </w:tcPr>
          <w:p w:rsidR="00BD6D8E" w:rsidRPr="007E645D" w:rsidRDefault="00BD6D8E" w:rsidP="00285510">
            <w:pPr>
              <w:rPr>
                <w:rFonts w:ascii="Times New Roman" w:hAnsi="Times New Roman"/>
                <w:sz w:val="22"/>
                <w:szCs w:val="21"/>
              </w:rPr>
            </w:pPr>
            <w:r w:rsidRPr="007E645D">
              <w:rPr>
                <w:rFonts w:ascii="Times New Roman" w:hAnsi="Times New Roman"/>
                <w:sz w:val="22"/>
                <w:szCs w:val="21"/>
              </w:rPr>
              <w:t xml:space="preserve">характеристика № 2 </w:t>
            </w:r>
            <w:r w:rsidRPr="007E645D">
              <w:rPr>
                <w:rFonts w:ascii="Times New Roman" w:hAnsi="Times New Roman"/>
                <w:sz w:val="22"/>
                <w:szCs w:val="21"/>
              </w:rPr>
              <w:lastRenderedPageBreak/>
              <w:t>(наибольшая цена одного из исполненных участником закупки договоров)</w:t>
            </w:r>
          </w:p>
        </w:tc>
        <w:tc>
          <w:tcPr>
            <w:tcW w:w="851" w:type="dxa"/>
          </w:tcPr>
          <w:p w:rsidR="00BD6D8E" w:rsidRPr="007E645D" w:rsidRDefault="00BD6D8E" w:rsidP="00285510">
            <w:pPr>
              <w:pStyle w:val="ConsPlusNormal"/>
              <w:spacing w:line="256" w:lineRule="auto"/>
              <w:ind w:firstLine="0"/>
              <w:rPr>
                <w:rFonts w:ascii="Times New Roman" w:eastAsia="Calibri" w:hAnsi="Times New Roman" w:cs="Times New Roman"/>
                <w:sz w:val="22"/>
                <w:szCs w:val="21"/>
                <w:lang w:eastAsia="en-US"/>
              </w:rPr>
            </w:pPr>
            <w:r w:rsidRPr="007E645D">
              <w:rPr>
                <w:rFonts w:ascii="Times New Roman" w:eastAsia="Calibri" w:hAnsi="Times New Roman" w:cs="Times New Roman"/>
                <w:sz w:val="22"/>
                <w:szCs w:val="21"/>
                <w:lang w:eastAsia="en-US"/>
              </w:rPr>
              <w:lastRenderedPageBreak/>
              <w:t>15</w:t>
            </w:r>
          </w:p>
        </w:tc>
        <w:tc>
          <w:tcPr>
            <w:tcW w:w="3402" w:type="dxa"/>
          </w:tcPr>
          <w:p w:rsidR="00BD6D8E" w:rsidRPr="007E645D" w:rsidRDefault="00124FE9" w:rsidP="00BD6D8E">
            <w:pPr>
              <w:rPr>
                <w:rFonts w:ascii="Times New Roman" w:hAnsi="Times New Roman"/>
                <w:sz w:val="22"/>
                <w:szCs w:val="21"/>
              </w:rPr>
            </w:pPr>
            <m:oMath>
              <m:sSub>
                <m:sSubPr>
                  <m:ctrlPr>
                    <w:rPr>
                      <w:rFonts w:ascii="Cambria Math" w:hAnsi="Cambria Math"/>
                      <w:sz w:val="22"/>
                      <w:szCs w:val="21"/>
                    </w:rPr>
                  </m:ctrlPr>
                </m:sSubPr>
                <m:e>
                  <m:r>
                    <m:rPr>
                      <m:sty m:val="p"/>
                    </m:rPr>
                    <w:rPr>
                      <w:rFonts w:ascii="Cambria Math" w:hAnsi="Cambria Math"/>
                      <w:sz w:val="22"/>
                      <w:szCs w:val="21"/>
                    </w:rPr>
                    <m:t>БХ</m:t>
                  </m:r>
                </m:e>
                <m:sub>
                  <m:r>
                    <w:rPr>
                      <w:rFonts w:ascii="Cambria Math" w:hAnsi="Cambria Math"/>
                      <w:sz w:val="22"/>
                      <w:szCs w:val="21"/>
                    </w:rPr>
                    <m:t>i</m:t>
                  </m:r>
                </m:sub>
              </m:sSub>
              <m:r>
                <m:rPr>
                  <m:sty m:val="p"/>
                </m:rPr>
                <w:rPr>
                  <w:rFonts w:ascii="Cambria Math" w:hAnsi="Cambria Math"/>
                  <w:sz w:val="22"/>
                  <w:szCs w:val="21"/>
                </w:rPr>
                <m:t>=</m:t>
              </m:r>
              <m:d>
                <m:dPr>
                  <m:ctrlPr>
                    <w:rPr>
                      <w:rFonts w:ascii="Cambria Math" w:hAnsi="Cambria Math"/>
                      <w:sz w:val="22"/>
                      <w:szCs w:val="21"/>
                    </w:rPr>
                  </m:ctrlPr>
                </m:dPr>
                <m:e>
                  <m:sSub>
                    <m:sSubPr>
                      <m:ctrlPr>
                        <w:rPr>
                          <w:rFonts w:ascii="Cambria Math" w:hAnsi="Cambria Math"/>
                          <w:sz w:val="22"/>
                          <w:szCs w:val="21"/>
                        </w:rPr>
                      </m:ctrlPr>
                    </m:sSubPr>
                    <m:e>
                      <m:r>
                        <m:rPr>
                          <m:sty m:val="p"/>
                        </m:rPr>
                        <w:rPr>
                          <w:rFonts w:ascii="Cambria Math" w:hAnsi="Cambria Math"/>
                          <w:sz w:val="22"/>
                          <w:szCs w:val="21"/>
                        </w:rPr>
                        <m:t>Х</m:t>
                      </m:r>
                    </m:e>
                    <m:sub>
                      <m:r>
                        <w:rPr>
                          <w:rFonts w:ascii="Cambria Math" w:hAnsi="Cambria Math"/>
                          <w:sz w:val="22"/>
                          <w:szCs w:val="21"/>
                        </w:rPr>
                        <m:t>i</m:t>
                      </m:r>
                    </m:sub>
                  </m:sSub>
                  <m:r>
                    <m:rPr>
                      <m:sty m:val="p"/>
                    </m:rPr>
                    <w:rPr>
                      <w:rFonts w:ascii="Cambria Math" w:hAnsi="Cambria Math"/>
                      <w:sz w:val="22"/>
                      <w:szCs w:val="21"/>
                    </w:rPr>
                    <m:t>-</m:t>
                  </m:r>
                  <m:sSub>
                    <m:sSubPr>
                      <m:ctrlPr>
                        <w:rPr>
                          <w:rFonts w:ascii="Cambria Math" w:hAnsi="Cambria Math"/>
                          <w:sz w:val="22"/>
                          <w:szCs w:val="21"/>
                        </w:rPr>
                      </m:ctrlPr>
                    </m:sSubPr>
                    <m:e>
                      <m:r>
                        <m:rPr>
                          <m:sty m:val="p"/>
                        </m:rPr>
                        <w:rPr>
                          <w:rFonts w:ascii="Cambria Math" w:hAnsi="Cambria Math"/>
                          <w:sz w:val="22"/>
                          <w:szCs w:val="21"/>
                        </w:rPr>
                        <m:t>Х</m:t>
                      </m:r>
                    </m:e>
                    <m:sub>
                      <m:r>
                        <w:rPr>
                          <w:rFonts w:ascii="Cambria Math" w:hAnsi="Cambria Math"/>
                          <w:sz w:val="22"/>
                          <w:szCs w:val="21"/>
                        </w:rPr>
                        <m:t>min</m:t>
                      </m:r>
                    </m:sub>
                  </m:sSub>
                </m:e>
              </m:d>
              <m:r>
                <m:rPr>
                  <m:sty m:val="p"/>
                </m:rPr>
                <w:rPr>
                  <w:rFonts w:ascii="Cambria Math" w:hAnsi="Cambria Math"/>
                  <w:sz w:val="22"/>
                  <w:szCs w:val="21"/>
                </w:rPr>
                <m:t>×</m:t>
              </m:r>
              <m:f>
                <m:fPr>
                  <m:ctrlPr>
                    <w:rPr>
                      <w:rFonts w:ascii="Cambria Math" w:hAnsi="Cambria Math"/>
                      <w:sz w:val="22"/>
                      <w:szCs w:val="21"/>
                    </w:rPr>
                  </m:ctrlPr>
                </m:fPr>
                <m:num>
                  <m:r>
                    <m:rPr>
                      <m:sty m:val="p"/>
                    </m:rPr>
                    <w:rPr>
                      <w:rFonts w:ascii="Cambria Math" w:hAnsi="Cambria Math"/>
                      <w:sz w:val="22"/>
                      <w:szCs w:val="21"/>
                    </w:rPr>
                    <m:t>100</m:t>
                  </m:r>
                </m:num>
                <m:den>
                  <m:r>
                    <m:rPr>
                      <m:sty m:val="p"/>
                    </m:rPr>
                    <w:rPr>
                      <w:rFonts w:ascii="Cambria Math" w:hAnsi="Cambria Math"/>
                      <w:sz w:val="22"/>
                      <w:szCs w:val="21"/>
                    </w:rPr>
                    <m:t>Хmax-</m:t>
                  </m:r>
                  <m:sSub>
                    <m:sSubPr>
                      <m:ctrlPr>
                        <w:rPr>
                          <w:rFonts w:ascii="Cambria Math" w:hAnsi="Cambria Math"/>
                          <w:sz w:val="22"/>
                          <w:szCs w:val="21"/>
                        </w:rPr>
                      </m:ctrlPr>
                    </m:sSubPr>
                    <m:e>
                      <m:r>
                        <m:rPr>
                          <m:sty m:val="p"/>
                        </m:rPr>
                        <w:rPr>
                          <w:rFonts w:ascii="Cambria Math" w:hAnsi="Cambria Math"/>
                          <w:sz w:val="22"/>
                          <w:szCs w:val="21"/>
                        </w:rPr>
                        <m:t>Х</m:t>
                      </m:r>
                    </m:e>
                    <m:sub>
                      <m:r>
                        <w:rPr>
                          <w:rFonts w:ascii="Cambria Math" w:hAnsi="Cambria Math"/>
                          <w:sz w:val="22"/>
                          <w:szCs w:val="21"/>
                        </w:rPr>
                        <m:t>min</m:t>
                      </m:r>
                    </m:sub>
                  </m:sSub>
                </m:den>
              </m:f>
            </m:oMath>
            <w:r w:rsidR="00BD6D8E" w:rsidRPr="007E645D">
              <w:rPr>
                <w:rFonts w:ascii="Times New Roman" w:hAnsi="Times New Roman"/>
                <w:sz w:val="22"/>
                <w:szCs w:val="21"/>
              </w:rPr>
              <w:t>,</w:t>
            </w:r>
          </w:p>
          <w:p w:rsidR="00BD6D8E" w:rsidRPr="007E645D" w:rsidRDefault="00BD6D8E" w:rsidP="00BD6D8E">
            <w:pPr>
              <w:rPr>
                <w:rFonts w:ascii="Times New Roman" w:hAnsi="Times New Roman"/>
                <w:sz w:val="22"/>
                <w:szCs w:val="21"/>
              </w:rPr>
            </w:pPr>
            <w:r w:rsidRPr="007E645D">
              <w:rPr>
                <w:rFonts w:ascii="Times New Roman" w:hAnsi="Times New Roman"/>
                <w:sz w:val="22"/>
                <w:szCs w:val="21"/>
              </w:rPr>
              <w:lastRenderedPageBreak/>
              <w:t>где:</w:t>
            </w:r>
          </w:p>
          <w:p w:rsidR="00BD6D8E" w:rsidRPr="007E645D" w:rsidRDefault="00BD6D8E" w:rsidP="00BD6D8E">
            <w:pPr>
              <w:rPr>
                <w:rFonts w:ascii="Times New Roman" w:hAnsi="Times New Roman"/>
                <w:sz w:val="22"/>
                <w:szCs w:val="21"/>
              </w:rPr>
            </w:pPr>
            <w:r w:rsidRPr="007E645D">
              <w:rPr>
                <w:rFonts w:ascii="Times New Roman" w:hAnsi="Times New Roman"/>
                <w:sz w:val="22"/>
                <w:szCs w:val="21"/>
              </w:rPr>
              <w:t>Хi – значение показателя, содержащееся в предложении участника закупки, заявка (часть заявки) которого подлежит в соответствии с Федеральным законом от 05.04.2013 № 44-ФЗ оценке по показателю;</w:t>
            </w:r>
          </w:p>
          <w:p w:rsidR="00BD6D8E" w:rsidRPr="007E645D" w:rsidRDefault="00BD6D8E" w:rsidP="00BD6D8E">
            <w:pPr>
              <w:rPr>
                <w:rFonts w:ascii="Times New Roman" w:hAnsi="Times New Roman"/>
                <w:sz w:val="22"/>
                <w:szCs w:val="21"/>
              </w:rPr>
            </w:pPr>
            <w:r w:rsidRPr="007E645D">
              <w:rPr>
                <w:rFonts w:ascii="Times New Roman" w:hAnsi="Times New Roman"/>
                <w:sz w:val="22"/>
                <w:szCs w:val="21"/>
              </w:rPr>
              <w:t>Хmin – минимальное значение показателя, содержащееся в заявках (частях заявок), подлежащих в соответствии с Федеральным законом от 05.04.2013 № 44-ФЗ оценке по показателю;</w:t>
            </w:r>
          </w:p>
          <w:p w:rsidR="00BD6D8E" w:rsidRPr="007E645D" w:rsidRDefault="00BD6D8E" w:rsidP="00BD6D8E">
            <w:pPr>
              <w:rPr>
                <w:rFonts w:ascii="Times New Roman" w:hAnsi="Times New Roman"/>
                <w:b/>
                <w:sz w:val="22"/>
                <w:szCs w:val="21"/>
              </w:rPr>
            </w:pPr>
            <w:r w:rsidRPr="007E645D">
              <w:rPr>
                <w:rFonts w:ascii="Times New Roman" w:hAnsi="Times New Roman"/>
                <w:sz w:val="22"/>
                <w:szCs w:val="21"/>
              </w:rPr>
              <w:t>Хmax – максимальное значение показателя, содержащееся в заявках (частях заявок), подлежащих в соответствии с Федеральным законом от 05.04.2013 № 44-ФЗ оценке по показателю</w:t>
            </w:r>
            <m:oMath>
              <m:r>
                <m:rPr>
                  <m:sty m:val="p"/>
                </m:rPr>
                <w:rPr>
                  <w:rFonts w:ascii="Cambria Math" w:hAnsi="Cambria Math"/>
                  <w:sz w:val="22"/>
                  <w:szCs w:val="21"/>
                </w:rPr>
                <m:t>.</m:t>
              </m:r>
            </m:oMath>
          </w:p>
        </w:tc>
      </w:tr>
      <w:tr w:rsidR="00BD6D8E" w:rsidRPr="007E645D" w:rsidTr="002F16E2">
        <w:tc>
          <w:tcPr>
            <w:tcW w:w="426" w:type="dxa"/>
            <w:vMerge/>
          </w:tcPr>
          <w:p w:rsidR="00BD6D8E" w:rsidRPr="007E645D" w:rsidRDefault="00BD6D8E" w:rsidP="00BD6D8E">
            <w:pPr>
              <w:pStyle w:val="a5"/>
              <w:contextualSpacing/>
              <w:jc w:val="both"/>
              <w:rPr>
                <w:rFonts w:ascii="Times New Roman" w:eastAsia="Calibri" w:hAnsi="Times New Roman"/>
                <w:b w:val="0"/>
                <w:sz w:val="22"/>
                <w:szCs w:val="21"/>
              </w:rPr>
            </w:pPr>
          </w:p>
        </w:tc>
        <w:tc>
          <w:tcPr>
            <w:tcW w:w="1276" w:type="dxa"/>
            <w:vMerge/>
          </w:tcPr>
          <w:p w:rsidR="00BD6D8E" w:rsidRPr="007E645D" w:rsidRDefault="00BD6D8E" w:rsidP="00BD6D8E">
            <w:pPr>
              <w:pStyle w:val="a5"/>
              <w:contextualSpacing/>
              <w:jc w:val="both"/>
              <w:rPr>
                <w:rFonts w:ascii="Times New Roman" w:eastAsia="Calibri" w:hAnsi="Times New Roman"/>
                <w:b w:val="0"/>
                <w:sz w:val="22"/>
                <w:szCs w:val="21"/>
              </w:rPr>
            </w:pPr>
          </w:p>
        </w:tc>
        <w:tc>
          <w:tcPr>
            <w:tcW w:w="709" w:type="dxa"/>
            <w:vMerge/>
          </w:tcPr>
          <w:p w:rsidR="00BD6D8E" w:rsidRPr="007E645D" w:rsidRDefault="00BD6D8E" w:rsidP="00BD6D8E">
            <w:pPr>
              <w:pStyle w:val="a5"/>
              <w:contextualSpacing/>
              <w:jc w:val="both"/>
              <w:rPr>
                <w:rFonts w:ascii="Times New Roman" w:eastAsia="Calibri" w:hAnsi="Times New Roman"/>
                <w:b w:val="0"/>
                <w:sz w:val="22"/>
                <w:szCs w:val="21"/>
              </w:rPr>
            </w:pPr>
          </w:p>
        </w:tc>
        <w:tc>
          <w:tcPr>
            <w:tcW w:w="1134" w:type="dxa"/>
            <w:vMerge/>
          </w:tcPr>
          <w:p w:rsidR="00BD6D8E" w:rsidRPr="007E645D" w:rsidRDefault="00BD6D8E" w:rsidP="00BD6D8E">
            <w:pPr>
              <w:pStyle w:val="a5"/>
              <w:contextualSpacing/>
              <w:jc w:val="both"/>
              <w:rPr>
                <w:rFonts w:ascii="Times New Roman" w:eastAsia="Calibri" w:hAnsi="Times New Roman"/>
                <w:b w:val="0"/>
                <w:sz w:val="22"/>
                <w:szCs w:val="21"/>
              </w:rPr>
            </w:pPr>
          </w:p>
        </w:tc>
        <w:tc>
          <w:tcPr>
            <w:tcW w:w="1276" w:type="dxa"/>
            <w:vMerge/>
          </w:tcPr>
          <w:p w:rsidR="00BD6D8E" w:rsidRPr="007E645D" w:rsidRDefault="00BD6D8E" w:rsidP="00BD6D8E">
            <w:pPr>
              <w:pStyle w:val="a5"/>
              <w:contextualSpacing/>
              <w:jc w:val="both"/>
              <w:rPr>
                <w:rFonts w:ascii="Times New Roman" w:eastAsia="Calibri" w:hAnsi="Times New Roman"/>
                <w:b w:val="0"/>
                <w:sz w:val="22"/>
                <w:szCs w:val="21"/>
              </w:rPr>
            </w:pPr>
          </w:p>
        </w:tc>
        <w:tc>
          <w:tcPr>
            <w:tcW w:w="1275" w:type="dxa"/>
          </w:tcPr>
          <w:p w:rsidR="00BD6D8E" w:rsidRPr="007E645D" w:rsidRDefault="00BD6D8E" w:rsidP="00BD6D8E">
            <w:pPr>
              <w:rPr>
                <w:rFonts w:ascii="Times New Roman" w:hAnsi="Times New Roman"/>
                <w:sz w:val="22"/>
                <w:szCs w:val="21"/>
              </w:rPr>
            </w:pPr>
            <w:r w:rsidRPr="007E645D">
              <w:rPr>
                <w:rFonts w:ascii="Times New Roman" w:hAnsi="Times New Roman"/>
                <w:sz w:val="22"/>
                <w:szCs w:val="21"/>
              </w:rPr>
              <w:t>характеристика № 3 (общее количество исполненных участником закупки договоров)</w:t>
            </w:r>
          </w:p>
        </w:tc>
        <w:tc>
          <w:tcPr>
            <w:tcW w:w="851" w:type="dxa"/>
          </w:tcPr>
          <w:p w:rsidR="00BD6D8E" w:rsidRPr="007E645D" w:rsidRDefault="00BD6D8E" w:rsidP="00285510">
            <w:pPr>
              <w:pStyle w:val="ConsPlusNormal"/>
              <w:spacing w:line="256" w:lineRule="auto"/>
              <w:ind w:firstLine="0"/>
              <w:rPr>
                <w:rFonts w:ascii="Times New Roman" w:eastAsia="Calibri" w:hAnsi="Times New Roman" w:cs="Times New Roman"/>
                <w:sz w:val="22"/>
                <w:szCs w:val="21"/>
                <w:lang w:eastAsia="en-US"/>
              </w:rPr>
            </w:pPr>
            <w:r w:rsidRPr="007E645D">
              <w:rPr>
                <w:rFonts w:ascii="Times New Roman" w:eastAsia="Calibri" w:hAnsi="Times New Roman" w:cs="Times New Roman"/>
                <w:sz w:val="22"/>
                <w:szCs w:val="21"/>
                <w:lang w:eastAsia="en-US"/>
              </w:rPr>
              <w:t>70</w:t>
            </w:r>
          </w:p>
        </w:tc>
        <w:tc>
          <w:tcPr>
            <w:tcW w:w="3402" w:type="dxa"/>
          </w:tcPr>
          <w:p w:rsidR="00BD6D8E" w:rsidRPr="007E645D" w:rsidRDefault="00124FE9" w:rsidP="00BD6D8E">
            <w:pPr>
              <w:rPr>
                <w:rFonts w:ascii="Times New Roman" w:hAnsi="Times New Roman"/>
                <w:sz w:val="22"/>
                <w:szCs w:val="21"/>
              </w:rPr>
            </w:pPr>
            <m:oMath>
              <m:sSub>
                <m:sSubPr>
                  <m:ctrlPr>
                    <w:rPr>
                      <w:rFonts w:ascii="Cambria Math" w:hAnsi="Cambria Math"/>
                      <w:sz w:val="22"/>
                      <w:szCs w:val="21"/>
                    </w:rPr>
                  </m:ctrlPr>
                </m:sSubPr>
                <m:e>
                  <m:r>
                    <m:rPr>
                      <m:sty m:val="p"/>
                    </m:rPr>
                    <w:rPr>
                      <w:rFonts w:ascii="Cambria Math" w:hAnsi="Cambria Math"/>
                      <w:sz w:val="22"/>
                      <w:szCs w:val="21"/>
                    </w:rPr>
                    <m:t>БХ</m:t>
                  </m:r>
                </m:e>
                <m:sub>
                  <m:r>
                    <w:rPr>
                      <w:rFonts w:ascii="Cambria Math" w:hAnsi="Cambria Math"/>
                      <w:sz w:val="22"/>
                      <w:szCs w:val="21"/>
                    </w:rPr>
                    <m:t>i</m:t>
                  </m:r>
                </m:sub>
              </m:sSub>
              <m:r>
                <m:rPr>
                  <m:sty m:val="p"/>
                </m:rPr>
                <w:rPr>
                  <w:rFonts w:ascii="Cambria Math" w:hAnsi="Cambria Math"/>
                  <w:sz w:val="22"/>
                  <w:szCs w:val="21"/>
                </w:rPr>
                <m:t>=</m:t>
              </m:r>
              <m:d>
                <m:dPr>
                  <m:ctrlPr>
                    <w:rPr>
                      <w:rFonts w:ascii="Cambria Math" w:hAnsi="Cambria Math"/>
                      <w:sz w:val="22"/>
                      <w:szCs w:val="21"/>
                    </w:rPr>
                  </m:ctrlPr>
                </m:dPr>
                <m:e>
                  <m:sSub>
                    <m:sSubPr>
                      <m:ctrlPr>
                        <w:rPr>
                          <w:rFonts w:ascii="Cambria Math" w:hAnsi="Cambria Math"/>
                          <w:sz w:val="22"/>
                          <w:szCs w:val="21"/>
                        </w:rPr>
                      </m:ctrlPr>
                    </m:sSubPr>
                    <m:e>
                      <m:r>
                        <m:rPr>
                          <m:sty m:val="p"/>
                        </m:rPr>
                        <w:rPr>
                          <w:rFonts w:ascii="Cambria Math" w:hAnsi="Cambria Math"/>
                          <w:sz w:val="22"/>
                          <w:szCs w:val="21"/>
                        </w:rPr>
                        <m:t>Х</m:t>
                      </m:r>
                    </m:e>
                    <m:sub>
                      <m:r>
                        <w:rPr>
                          <w:rFonts w:ascii="Cambria Math" w:hAnsi="Cambria Math"/>
                          <w:sz w:val="22"/>
                          <w:szCs w:val="21"/>
                        </w:rPr>
                        <m:t>i</m:t>
                      </m:r>
                    </m:sub>
                  </m:sSub>
                  <m:r>
                    <m:rPr>
                      <m:sty m:val="p"/>
                    </m:rPr>
                    <w:rPr>
                      <w:rFonts w:ascii="Cambria Math" w:hAnsi="Cambria Math"/>
                      <w:sz w:val="22"/>
                      <w:szCs w:val="21"/>
                    </w:rPr>
                    <m:t>-</m:t>
                  </m:r>
                  <m:sSub>
                    <m:sSubPr>
                      <m:ctrlPr>
                        <w:rPr>
                          <w:rFonts w:ascii="Cambria Math" w:hAnsi="Cambria Math"/>
                          <w:sz w:val="22"/>
                          <w:szCs w:val="21"/>
                        </w:rPr>
                      </m:ctrlPr>
                    </m:sSubPr>
                    <m:e>
                      <m:r>
                        <m:rPr>
                          <m:sty m:val="p"/>
                        </m:rPr>
                        <w:rPr>
                          <w:rFonts w:ascii="Cambria Math" w:hAnsi="Cambria Math"/>
                          <w:sz w:val="22"/>
                          <w:szCs w:val="21"/>
                        </w:rPr>
                        <m:t>Х</m:t>
                      </m:r>
                    </m:e>
                    <m:sub>
                      <m:r>
                        <w:rPr>
                          <w:rFonts w:ascii="Cambria Math" w:hAnsi="Cambria Math"/>
                          <w:sz w:val="22"/>
                          <w:szCs w:val="21"/>
                        </w:rPr>
                        <m:t>min</m:t>
                      </m:r>
                    </m:sub>
                  </m:sSub>
                </m:e>
              </m:d>
              <m:r>
                <m:rPr>
                  <m:sty m:val="p"/>
                </m:rPr>
                <w:rPr>
                  <w:rFonts w:ascii="Cambria Math" w:hAnsi="Cambria Math"/>
                  <w:sz w:val="22"/>
                  <w:szCs w:val="21"/>
                </w:rPr>
                <m:t>×</m:t>
              </m:r>
              <m:f>
                <m:fPr>
                  <m:ctrlPr>
                    <w:rPr>
                      <w:rFonts w:ascii="Cambria Math" w:hAnsi="Cambria Math"/>
                      <w:sz w:val="22"/>
                      <w:szCs w:val="21"/>
                    </w:rPr>
                  </m:ctrlPr>
                </m:fPr>
                <m:num>
                  <m:r>
                    <m:rPr>
                      <m:sty m:val="p"/>
                    </m:rPr>
                    <w:rPr>
                      <w:rFonts w:ascii="Cambria Math" w:hAnsi="Cambria Math"/>
                      <w:sz w:val="22"/>
                      <w:szCs w:val="21"/>
                    </w:rPr>
                    <m:t>100</m:t>
                  </m:r>
                </m:num>
                <m:den>
                  <m:r>
                    <m:rPr>
                      <m:sty m:val="p"/>
                    </m:rPr>
                    <w:rPr>
                      <w:rFonts w:ascii="Cambria Math" w:hAnsi="Cambria Math"/>
                      <w:sz w:val="22"/>
                      <w:szCs w:val="21"/>
                    </w:rPr>
                    <m:t>Хmax-</m:t>
                  </m:r>
                  <m:sSub>
                    <m:sSubPr>
                      <m:ctrlPr>
                        <w:rPr>
                          <w:rFonts w:ascii="Cambria Math" w:hAnsi="Cambria Math"/>
                          <w:sz w:val="22"/>
                          <w:szCs w:val="21"/>
                        </w:rPr>
                      </m:ctrlPr>
                    </m:sSubPr>
                    <m:e>
                      <m:r>
                        <m:rPr>
                          <m:sty m:val="p"/>
                        </m:rPr>
                        <w:rPr>
                          <w:rFonts w:ascii="Cambria Math" w:hAnsi="Cambria Math"/>
                          <w:sz w:val="22"/>
                          <w:szCs w:val="21"/>
                        </w:rPr>
                        <m:t>Х</m:t>
                      </m:r>
                    </m:e>
                    <m:sub>
                      <m:r>
                        <w:rPr>
                          <w:rFonts w:ascii="Cambria Math" w:hAnsi="Cambria Math"/>
                          <w:sz w:val="22"/>
                          <w:szCs w:val="21"/>
                        </w:rPr>
                        <m:t>min</m:t>
                      </m:r>
                    </m:sub>
                  </m:sSub>
                </m:den>
              </m:f>
            </m:oMath>
            <w:r w:rsidR="00BD6D8E" w:rsidRPr="007E645D">
              <w:rPr>
                <w:rFonts w:ascii="Times New Roman" w:hAnsi="Times New Roman"/>
                <w:sz w:val="22"/>
                <w:szCs w:val="21"/>
              </w:rPr>
              <w:t>,</w:t>
            </w:r>
          </w:p>
          <w:p w:rsidR="00BD6D8E" w:rsidRPr="007E645D" w:rsidRDefault="00BD6D8E" w:rsidP="00BD6D8E">
            <w:pPr>
              <w:rPr>
                <w:rFonts w:ascii="Times New Roman" w:hAnsi="Times New Roman"/>
                <w:sz w:val="22"/>
                <w:szCs w:val="21"/>
              </w:rPr>
            </w:pPr>
            <w:r w:rsidRPr="007E645D">
              <w:rPr>
                <w:rFonts w:ascii="Times New Roman" w:hAnsi="Times New Roman"/>
                <w:sz w:val="22"/>
                <w:szCs w:val="21"/>
              </w:rPr>
              <w:t>где:</w:t>
            </w:r>
          </w:p>
          <w:p w:rsidR="00BD6D8E" w:rsidRPr="007E645D" w:rsidRDefault="00BD6D8E" w:rsidP="00BD6D8E">
            <w:pPr>
              <w:rPr>
                <w:rFonts w:ascii="Times New Roman" w:hAnsi="Times New Roman"/>
                <w:sz w:val="22"/>
                <w:szCs w:val="21"/>
              </w:rPr>
            </w:pPr>
            <w:r w:rsidRPr="007E645D">
              <w:rPr>
                <w:rFonts w:ascii="Times New Roman" w:hAnsi="Times New Roman"/>
                <w:sz w:val="22"/>
                <w:szCs w:val="21"/>
              </w:rPr>
              <w:t>Хi – значение показателя, содержащееся в предложении участника закупки, заявка (часть заявки) которого подлежит в соответствии с Федеральным законом от 05.04.2013 № 44-ФЗ оценке по показателю;</w:t>
            </w:r>
          </w:p>
          <w:p w:rsidR="00BD6D8E" w:rsidRPr="007E645D" w:rsidRDefault="00BD6D8E" w:rsidP="00BD6D8E">
            <w:pPr>
              <w:rPr>
                <w:rFonts w:ascii="Times New Roman" w:hAnsi="Times New Roman"/>
                <w:sz w:val="22"/>
                <w:szCs w:val="21"/>
              </w:rPr>
            </w:pPr>
            <w:r w:rsidRPr="007E645D">
              <w:rPr>
                <w:rFonts w:ascii="Times New Roman" w:hAnsi="Times New Roman"/>
                <w:sz w:val="22"/>
                <w:szCs w:val="21"/>
              </w:rPr>
              <w:t>Хmin – минимальное значение показателя, содержащееся в заявках (частях заявок), подлежащих в соответствии с Федеральным законом от 05.04.2013 № 44-ФЗ оценке по показателю;</w:t>
            </w:r>
          </w:p>
          <w:p w:rsidR="00BD6D8E" w:rsidRPr="007E645D" w:rsidRDefault="00BD6D8E" w:rsidP="00BD6D8E">
            <w:pPr>
              <w:pStyle w:val="a5"/>
              <w:spacing w:line="256" w:lineRule="auto"/>
              <w:contextualSpacing/>
              <w:jc w:val="left"/>
              <w:rPr>
                <w:rFonts w:ascii="Times New Roman" w:eastAsia="Calibri" w:hAnsi="Times New Roman"/>
                <w:b w:val="0"/>
                <w:sz w:val="22"/>
                <w:szCs w:val="21"/>
                <w:lang w:eastAsia="en-US"/>
              </w:rPr>
            </w:pPr>
            <w:r w:rsidRPr="007E645D">
              <w:rPr>
                <w:rFonts w:ascii="Times New Roman" w:eastAsia="Calibri" w:hAnsi="Times New Roman"/>
                <w:b w:val="0"/>
                <w:sz w:val="22"/>
                <w:szCs w:val="21"/>
                <w:lang w:eastAsia="en-US"/>
              </w:rPr>
              <w:t>Хmax – максимальное значение показателя, содержащееся в заявках (частях заявок), подлежащих в соответствии с Федеральным законом от 05.04.2013 № 44-ФЗ оценке по показателю</w:t>
            </w:r>
            <m:oMath>
              <m:r>
                <m:rPr>
                  <m:sty m:val="b"/>
                </m:rPr>
                <w:rPr>
                  <w:rFonts w:ascii="Cambria Math" w:eastAsia="Calibri" w:hAnsi="Cambria Math"/>
                  <w:sz w:val="22"/>
                  <w:szCs w:val="21"/>
                  <w:lang w:eastAsia="en-US"/>
                </w:rPr>
                <m:t>.</m:t>
              </m:r>
            </m:oMath>
          </w:p>
        </w:tc>
      </w:tr>
    </w:tbl>
    <w:p w:rsidR="00CD2BC5" w:rsidRPr="007E645D" w:rsidRDefault="002F16E2" w:rsidP="00AD2008">
      <w:pPr>
        <w:pStyle w:val="a5"/>
        <w:ind w:firstLine="709"/>
        <w:contextualSpacing/>
        <w:jc w:val="both"/>
        <w:rPr>
          <w:rFonts w:ascii="Times New Roman" w:eastAsia="Calibri" w:hAnsi="Times New Roman"/>
          <w:b w:val="0"/>
          <w:sz w:val="22"/>
          <w:szCs w:val="21"/>
        </w:rPr>
      </w:pPr>
      <w:r w:rsidRPr="007E645D">
        <w:rPr>
          <w:rFonts w:ascii="Times New Roman" w:eastAsia="Calibri" w:hAnsi="Times New Roman"/>
          <w:b w:val="0"/>
          <w:sz w:val="22"/>
          <w:szCs w:val="21"/>
        </w:rPr>
        <w:t>Пунктом</w:t>
      </w:r>
      <w:r w:rsidR="00251FE9" w:rsidRPr="007E645D">
        <w:rPr>
          <w:rFonts w:ascii="Times New Roman" w:eastAsia="Calibri" w:hAnsi="Times New Roman"/>
          <w:b w:val="0"/>
          <w:sz w:val="22"/>
          <w:szCs w:val="21"/>
        </w:rPr>
        <w:t xml:space="preserve"> 2</w:t>
      </w:r>
      <w:r w:rsidR="00CD2BC5" w:rsidRPr="007E645D">
        <w:rPr>
          <w:rFonts w:ascii="Times New Roman" w:eastAsia="Calibri" w:hAnsi="Times New Roman"/>
          <w:b w:val="0"/>
          <w:sz w:val="22"/>
          <w:szCs w:val="21"/>
        </w:rPr>
        <w:t xml:space="preserve">.1 </w:t>
      </w:r>
      <w:r w:rsidR="00251FE9" w:rsidRPr="007E645D">
        <w:rPr>
          <w:rFonts w:ascii="Times New Roman" w:eastAsia="Calibri" w:hAnsi="Times New Roman"/>
          <w:b w:val="0"/>
          <w:sz w:val="22"/>
          <w:szCs w:val="21"/>
        </w:rPr>
        <w:t xml:space="preserve">раздела </w:t>
      </w:r>
      <w:r w:rsidR="00251FE9" w:rsidRPr="007E645D">
        <w:rPr>
          <w:rFonts w:ascii="Times New Roman" w:eastAsia="Calibri" w:hAnsi="Times New Roman"/>
          <w:b w:val="0"/>
          <w:sz w:val="22"/>
          <w:szCs w:val="21"/>
          <w:lang w:val="en-US"/>
        </w:rPr>
        <w:t>III</w:t>
      </w:r>
      <w:r w:rsidR="00251FE9" w:rsidRPr="007E645D">
        <w:rPr>
          <w:rFonts w:ascii="Times New Roman" w:eastAsia="Calibri" w:hAnsi="Times New Roman"/>
          <w:b w:val="0"/>
          <w:sz w:val="22"/>
          <w:szCs w:val="21"/>
        </w:rPr>
        <w:t xml:space="preserve"> </w:t>
      </w:r>
      <w:r w:rsidRPr="007E645D">
        <w:rPr>
          <w:rFonts w:ascii="Times New Roman" w:eastAsia="Calibri" w:hAnsi="Times New Roman"/>
          <w:b w:val="0"/>
          <w:sz w:val="22"/>
          <w:szCs w:val="21"/>
        </w:rPr>
        <w:t xml:space="preserve">приложения «Порядок рассмотрения и оценки заявок на участие в конкурсе» к извещению </w:t>
      </w:r>
      <w:r w:rsidR="00CD2BC5" w:rsidRPr="007E645D">
        <w:rPr>
          <w:rFonts w:ascii="Times New Roman" w:eastAsia="Calibri" w:hAnsi="Times New Roman"/>
          <w:b w:val="0"/>
          <w:sz w:val="22"/>
          <w:szCs w:val="21"/>
        </w:rPr>
        <w:t>установлен порядок оценки по вышеуказанн</w:t>
      </w:r>
      <w:r w:rsidR="00251FE9" w:rsidRPr="007E645D">
        <w:rPr>
          <w:rFonts w:ascii="Times New Roman" w:eastAsia="Calibri" w:hAnsi="Times New Roman"/>
          <w:b w:val="0"/>
          <w:sz w:val="22"/>
          <w:szCs w:val="21"/>
        </w:rPr>
        <w:t>ым</w:t>
      </w:r>
      <w:r w:rsidR="00CD2BC5" w:rsidRPr="007E645D">
        <w:rPr>
          <w:rFonts w:ascii="Times New Roman" w:eastAsia="Calibri" w:hAnsi="Times New Roman"/>
          <w:b w:val="0"/>
          <w:sz w:val="22"/>
          <w:szCs w:val="21"/>
        </w:rPr>
        <w:t xml:space="preserve"> </w:t>
      </w:r>
      <w:r w:rsidR="00251FE9" w:rsidRPr="007E645D">
        <w:rPr>
          <w:rFonts w:ascii="Times New Roman" w:eastAsia="Calibri" w:hAnsi="Times New Roman"/>
          <w:b w:val="0"/>
          <w:sz w:val="22"/>
          <w:szCs w:val="21"/>
        </w:rPr>
        <w:t>показателям</w:t>
      </w:r>
      <w:r w:rsidR="00CD2BC5" w:rsidRPr="007E645D">
        <w:rPr>
          <w:rFonts w:ascii="Times New Roman" w:eastAsia="Calibri" w:hAnsi="Times New Roman"/>
          <w:b w:val="0"/>
          <w:sz w:val="22"/>
          <w:szCs w:val="21"/>
        </w:rPr>
        <w:t>:</w:t>
      </w:r>
    </w:p>
    <w:tbl>
      <w:tblPr>
        <w:tblW w:w="53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26"/>
        <w:gridCol w:w="2128"/>
        <w:gridCol w:w="7794"/>
      </w:tblGrid>
      <w:tr w:rsidR="00251FE9" w:rsidRPr="007E645D" w:rsidTr="002F16E2">
        <w:tc>
          <w:tcPr>
            <w:tcW w:w="206" w:type="pct"/>
            <w:tcBorders>
              <w:bottom w:val="single" w:sz="4" w:space="0" w:color="auto"/>
            </w:tcBorders>
          </w:tcPr>
          <w:p w:rsidR="00251FE9" w:rsidRPr="007E645D" w:rsidRDefault="00251FE9" w:rsidP="00DD5286">
            <w:pPr>
              <w:widowControl w:val="0"/>
              <w:autoSpaceDE w:val="0"/>
              <w:autoSpaceDN w:val="0"/>
              <w:spacing w:after="0" w:line="240" w:lineRule="auto"/>
              <w:jc w:val="center"/>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 xml:space="preserve">2.1 </w:t>
            </w:r>
          </w:p>
        </w:tc>
        <w:tc>
          <w:tcPr>
            <w:tcW w:w="1028" w:type="pct"/>
            <w:tcBorders>
              <w:bottom w:val="single" w:sz="4" w:space="0" w:color="auto"/>
            </w:tcBorders>
          </w:tcPr>
          <w:p w:rsidR="00251FE9" w:rsidRPr="007E645D" w:rsidRDefault="00251FE9" w:rsidP="00DD5286">
            <w:pPr>
              <w:widowControl w:val="0"/>
              <w:autoSpaceDE w:val="0"/>
              <w:autoSpaceDN w:val="0"/>
              <w:spacing w:after="0" w:line="240" w:lineRule="auto"/>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Показатель:</w:t>
            </w:r>
          </w:p>
          <w:p w:rsidR="00251FE9" w:rsidRPr="007E645D" w:rsidRDefault="00251FE9" w:rsidP="00DD5286">
            <w:pPr>
              <w:widowControl w:val="0"/>
              <w:autoSpaceDE w:val="0"/>
              <w:autoSpaceDN w:val="0"/>
              <w:spacing w:after="0" w:line="240" w:lineRule="auto"/>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w:t>
            </w:r>
            <w:r w:rsidRPr="007E645D">
              <w:rPr>
                <w:rFonts w:ascii="Times New Roman" w:hAnsi="Times New Roman" w:cs="Times New Roman"/>
                <w:color w:val="000000" w:themeColor="text1"/>
                <w:szCs w:val="21"/>
              </w:rPr>
              <w:t xml:space="preserve">Наличие у участников закупки опыта работы, связанного с </w:t>
            </w:r>
            <w:r w:rsidRPr="007E645D">
              <w:rPr>
                <w:rFonts w:ascii="Times New Roman" w:hAnsi="Times New Roman" w:cs="Times New Roman"/>
                <w:color w:val="000000" w:themeColor="text1"/>
                <w:szCs w:val="21"/>
              </w:rPr>
              <w:lastRenderedPageBreak/>
              <w:t>предметом контракта</w:t>
            </w:r>
            <w:r w:rsidRPr="007E645D">
              <w:rPr>
                <w:rFonts w:ascii="Times New Roman" w:eastAsia="Times New Roman" w:hAnsi="Times New Roman" w:cs="Times New Roman"/>
                <w:color w:val="000000" w:themeColor="text1"/>
                <w:szCs w:val="21"/>
                <w:lang w:eastAsia="ru-RU"/>
              </w:rPr>
              <w:t>»</w:t>
            </w:r>
          </w:p>
        </w:tc>
        <w:tc>
          <w:tcPr>
            <w:tcW w:w="3766" w:type="pct"/>
            <w:tcBorders>
              <w:bottom w:val="single" w:sz="4" w:space="0" w:color="auto"/>
            </w:tcBorders>
          </w:tcPr>
          <w:p w:rsidR="00251FE9" w:rsidRPr="007E645D" w:rsidRDefault="00251FE9" w:rsidP="00DD5286">
            <w:pPr>
              <w:widowControl w:val="0"/>
              <w:autoSpaceDE w:val="0"/>
              <w:autoSpaceDN w:val="0"/>
              <w:spacing w:after="0" w:line="240" w:lineRule="auto"/>
              <w:rPr>
                <w:rFonts w:ascii="Times New Roman" w:eastAsia="Times New Roman" w:hAnsi="Times New Roman" w:cs="Times New Roman"/>
                <w:color w:val="000000" w:themeColor="text1"/>
                <w:szCs w:val="21"/>
                <w:lang w:eastAsia="ru-RU"/>
              </w:rPr>
            </w:pPr>
            <w:r w:rsidRPr="007E645D">
              <w:rPr>
                <w:rFonts w:ascii="Times New Roman" w:hAnsi="Times New Roman" w:cs="Times New Roman"/>
                <w:color w:val="000000" w:themeColor="text1"/>
                <w:szCs w:val="21"/>
              </w:rPr>
              <w:lastRenderedPageBreak/>
              <w:t xml:space="preserve">Подпункт </w:t>
            </w:r>
            <w:r w:rsidRPr="007E645D">
              <w:rPr>
                <w:rFonts w:ascii="Times New Roman" w:eastAsia="Times New Roman" w:hAnsi="Times New Roman" w:cs="Times New Roman"/>
                <w:color w:val="000000" w:themeColor="text1"/>
                <w:szCs w:val="21"/>
                <w:lang w:eastAsia="ru-RU"/>
              </w:rPr>
              <w:t xml:space="preserve">«в» пункта 24 Положения </w:t>
            </w:r>
          </w:p>
          <w:p w:rsidR="00251FE9" w:rsidRPr="007E645D" w:rsidRDefault="00251FE9" w:rsidP="00DD5286">
            <w:pPr>
              <w:autoSpaceDE w:val="0"/>
              <w:autoSpaceDN w:val="0"/>
              <w:adjustRightInd w:val="0"/>
              <w:spacing w:after="0" w:line="240" w:lineRule="auto"/>
              <w:jc w:val="both"/>
              <w:rPr>
                <w:rFonts w:ascii="Times New Roman" w:eastAsia="Times New Roman" w:hAnsi="Times New Roman" w:cs="Times New Roman"/>
                <w:b/>
                <w:color w:val="000000" w:themeColor="text1"/>
                <w:szCs w:val="21"/>
                <w:lang w:eastAsia="ru-RU"/>
              </w:rPr>
            </w:pPr>
            <w:r w:rsidRPr="007E645D">
              <w:rPr>
                <w:rFonts w:ascii="Times New Roman" w:eastAsia="Times New Roman" w:hAnsi="Times New Roman" w:cs="Times New Roman"/>
                <w:b/>
                <w:color w:val="000000" w:themeColor="text1"/>
                <w:szCs w:val="21"/>
                <w:lang w:eastAsia="ru-RU"/>
              </w:rPr>
              <w:t>Требования к документам для оценки показателя:</w:t>
            </w:r>
          </w:p>
          <w:p w:rsidR="00251FE9" w:rsidRPr="007E645D" w:rsidRDefault="00251FE9" w:rsidP="00DD5286">
            <w:pPr>
              <w:autoSpaceDE w:val="0"/>
              <w:autoSpaceDN w:val="0"/>
              <w:adjustRightInd w:val="0"/>
              <w:spacing w:after="0" w:line="240" w:lineRule="auto"/>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 xml:space="preserve">Наличие исполненного договора (договоров), предусматривающего выполнение работ на объекте капитального строительства (за исключением линейного </w:t>
            </w:r>
            <w:r w:rsidRPr="007E645D">
              <w:rPr>
                <w:rFonts w:ascii="Times New Roman" w:eastAsia="Times New Roman" w:hAnsi="Times New Roman" w:cs="Times New Roman"/>
                <w:color w:val="000000" w:themeColor="text1"/>
                <w:szCs w:val="21"/>
                <w:lang w:eastAsia="ru-RU"/>
              </w:rPr>
              <w:lastRenderedPageBreak/>
              <w:t>объекта), относящегося к одному или нескольким из следующих договоров (контрактов):</w:t>
            </w:r>
          </w:p>
          <w:p w:rsidR="00251FE9" w:rsidRPr="007E645D" w:rsidRDefault="00251FE9" w:rsidP="00DD5286">
            <w:pPr>
              <w:spacing w:after="0" w:line="240" w:lineRule="auto"/>
              <w:ind w:firstLine="540"/>
              <w:rPr>
                <w:rFonts w:ascii="Times New Roman" w:eastAsia="Times New Roman" w:hAnsi="Times New Roman" w:cs="Times New Roman"/>
                <w:color w:val="000000" w:themeColor="text1"/>
                <w:szCs w:val="21"/>
                <w:lang w:eastAsia="ru-RU"/>
              </w:rPr>
            </w:pPr>
            <w:bookmarkStart w:id="0" w:name="p0"/>
            <w:bookmarkEnd w:id="0"/>
            <w:r w:rsidRPr="007E645D">
              <w:rPr>
                <w:rFonts w:ascii="Times New Roman" w:eastAsia="Times New Roman" w:hAnsi="Times New Roman" w:cs="Times New Roman"/>
                <w:color w:val="000000" w:themeColor="text1"/>
                <w:szCs w:val="21"/>
                <w:lang w:eastAsia="ru-RU"/>
              </w:rPr>
              <w:t>1) контракт, предусмотренный частью 16 статьи 34 Федерального закона №44-ФЗ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251FE9" w:rsidRPr="007E645D" w:rsidRDefault="00251FE9" w:rsidP="00DD5286">
            <w:pPr>
              <w:spacing w:after="0" w:line="240" w:lineRule="auto"/>
              <w:ind w:firstLine="540"/>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2) контракт, предусмотренный частью 16.1 статьи 34 Федерального закона №44-ФЗ;</w:t>
            </w:r>
          </w:p>
          <w:p w:rsidR="00251FE9" w:rsidRPr="007E645D" w:rsidRDefault="00251FE9" w:rsidP="00DD5286">
            <w:pPr>
              <w:spacing w:after="0" w:line="240" w:lineRule="auto"/>
              <w:ind w:firstLine="540"/>
              <w:rPr>
                <w:rFonts w:ascii="Times New Roman" w:eastAsia="Times New Roman" w:hAnsi="Times New Roman" w:cs="Times New Roman"/>
                <w:color w:val="000000" w:themeColor="text1"/>
                <w:szCs w:val="21"/>
                <w:lang w:eastAsia="ru-RU"/>
              </w:rPr>
            </w:pPr>
            <w:bookmarkStart w:id="1" w:name="p2"/>
            <w:bookmarkEnd w:id="1"/>
            <w:r w:rsidRPr="007E645D">
              <w:rPr>
                <w:rFonts w:ascii="Times New Roman" w:eastAsia="Times New Roman" w:hAnsi="Times New Roman" w:cs="Times New Roman"/>
                <w:color w:val="000000" w:themeColor="text1"/>
                <w:szCs w:val="21"/>
                <w:lang w:eastAsia="ru-RU"/>
              </w:rPr>
              <w:t>3) контракт, предусмотренный частью 56 статьи 112 Федерального закона №44-ФЗ;</w:t>
            </w:r>
          </w:p>
          <w:p w:rsidR="00251FE9" w:rsidRPr="007E645D" w:rsidRDefault="00251FE9" w:rsidP="00DD5286">
            <w:pPr>
              <w:spacing w:after="0" w:line="240" w:lineRule="auto"/>
              <w:ind w:firstLine="540"/>
              <w:rPr>
                <w:rFonts w:ascii="Times New Roman" w:eastAsia="Times New Roman" w:hAnsi="Times New Roman" w:cs="Times New Roman"/>
                <w:szCs w:val="21"/>
                <w:lang w:eastAsia="ru-RU"/>
              </w:rPr>
            </w:pPr>
            <w:r w:rsidRPr="007E645D">
              <w:rPr>
                <w:rFonts w:ascii="Times New Roman" w:eastAsia="Times New Roman" w:hAnsi="Times New Roman" w:cs="Times New Roman"/>
                <w:szCs w:val="21"/>
                <w:lang w:eastAsia="ru-RU"/>
              </w:rPr>
              <w:t>4) договор, не относящийся к контрактам, указанным в пунктах 1-3, и предусматривающий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rsidR="00251FE9" w:rsidRPr="007E645D" w:rsidRDefault="00251FE9" w:rsidP="00DD5286">
            <w:pPr>
              <w:spacing w:after="0" w:line="240" w:lineRule="auto"/>
              <w:jc w:val="both"/>
              <w:rPr>
                <w:rFonts w:ascii="Times New Roman" w:hAnsi="Times New Roman" w:cs="Times New Roman"/>
                <w:spacing w:val="1"/>
                <w:szCs w:val="21"/>
              </w:rPr>
            </w:pPr>
            <w:r w:rsidRPr="007E645D">
              <w:rPr>
                <w:rFonts w:ascii="Times New Roman" w:hAnsi="Times New Roman" w:cs="Times New Roman"/>
                <w:spacing w:val="1"/>
                <w:szCs w:val="21"/>
              </w:rPr>
              <w:t>Комиссией будут оцениваться исполненные контракты и/или договора, в которых участник закупки выступает генеральным подрядчиком.</w:t>
            </w:r>
          </w:p>
          <w:p w:rsidR="00251FE9" w:rsidRPr="007E645D" w:rsidRDefault="00251FE9" w:rsidP="00DD5286">
            <w:pPr>
              <w:spacing w:after="0" w:line="240" w:lineRule="auto"/>
              <w:ind w:firstLine="540"/>
              <w:jc w:val="both"/>
              <w:rPr>
                <w:rFonts w:ascii="Times New Roman" w:eastAsia="Times New Roman" w:hAnsi="Times New Roman" w:cs="Times New Roman"/>
                <w:b/>
                <w:color w:val="000000" w:themeColor="text1"/>
                <w:szCs w:val="21"/>
                <w:lang w:eastAsia="ru-RU"/>
              </w:rPr>
            </w:pPr>
          </w:p>
          <w:p w:rsidR="00251FE9" w:rsidRPr="007E645D" w:rsidRDefault="00251FE9" w:rsidP="00DD5286">
            <w:pPr>
              <w:jc w:val="both"/>
              <w:rPr>
                <w:rFonts w:ascii="Times New Roman" w:eastAsia="Times New Roman" w:hAnsi="Times New Roman" w:cs="Times New Roman"/>
                <w:b/>
                <w:color w:val="000000" w:themeColor="text1"/>
                <w:szCs w:val="21"/>
                <w:lang w:eastAsia="ru-RU"/>
              </w:rPr>
            </w:pPr>
            <w:r w:rsidRPr="007E645D">
              <w:rPr>
                <w:rFonts w:ascii="Times New Roman" w:eastAsia="Times New Roman" w:hAnsi="Times New Roman" w:cs="Times New Roman"/>
                <w:b/>
                <w:color w:val="000000" w:themeColor="text1"/>
                <w:szCs w:val="21"/>
                <w:lang w:eastAsia="ru-RU"/>
              </w:rPr>
              <w:t>Перечень документов, подтверждающих наличие у участника закупки опыта выполнения работы.</w:t>
            </w:r>
          </w:p>
          <w:p w:rsidR="00251FE9" w:rsidRPr="007E645D" w:rsidRDefault="00251FE9" w:rsidP="00DD5286">
            <w:pPr>
              <w:pStyle w:val="af2"/>
              <w:spacing w:after="0" w:line="240" w:lineRule="auto"/>
              <w:ind w:left="572"/>
              <w:jc w:val="both"/>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 xml:space="preserve">1)    исполненный договор (договоры); </w:t>
            </w:r>
          </w:p>
          <w:p w:rsidR="00251FE9" w:rsidRPr="007E645D" w:rsidRDefault="00251FE9" w:rsidP="00DD5286">
            <w:pPr>
              <w:spacing w:after="0" w:line="240" w:lineRule="auto"/>
              <w:ind w:firstLine="572"/>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2)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r>
          </w:p>
          <w:p w:rsidR="00251FE9" w:rsidRPr="007E645D" w:rsidRDefault="00251FE9" w:rsidP="00DD5286">
            <w:pPr>
              <w:spacing w:after="0" w:line="240" w:lineRule="auto"/>
              <w:ind w:firstLine="572"/>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3) акт (акты) приемки поставленного товара, выполненных работ, оказанных услуг, составленные при исполнении такого договора (договоров);</w:t>
            </w:r>
          </w:p>
          <w:p w:rsidR="00251FE9" w:rsidRPr="007E645D" w:rsidRDefault="00251FE9" w:rsidP="00DD5286">
            <w:pPr>
              <w:spacing w:after="0" w:line="240" w:lineRule="auto"/>
              <w:ind w:firstLine="572"/>
              <w:jc w:val="both"/>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 последний акт, составленный при исполнении договора должен быть подписан не ранее чем за 5 лет до даты окончания срока подачи заявок;</w:t>
            </w:r>
          </w:p>
          <w:p w:rsidR="00251FE9" w:rsidRPr="007E645D" w:rsidRDefault="00251FE9" w:rsidP="00DD5286">
            <w:pPr>
              <w:spacing w:after="0" w:line="240" w:lineRule="auto"/>
              <w:ind w:firstLine="540"/>
              <w:jc w:val="both"/>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w:t>
            </w:r>
          </w:p>
          <w:p w:rsidR="00251FE9" w:rsidRPr="007E645D" w:rsidRDefault="00251FE9" w:rsidP="00DD5286">
            <w:pPr>
              <w:spacing w:after="0" w:line="240" w:lineRule="auto"/>
              <w:ind w:firstLine="540"/>
              <w:jc w:val="both"/>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rsidR="00251FE9" w:rsidRPr="007E645D" w:rsidRDefault="00251FE9" w:rsidP="00DD5286">
            <w:pPr>
              <w:spacing w:after="0" w:line="240" w:lineRule="auto"/>
              <w:ind w:firstLine="540"/>
              <w:jc w:val="both"/>
              <w:rPr>
                <w:rFonts w:ascii="Times New Roman" w:eastAsia="Times New Roman" w:hAnsi="Times New Roman" w:cs="Times New Roman"/>
                <w:color w:val="000000" w:themeColor="text1"/>
                <w:szCs w:val="21"/>
                <w:lang w:eastAsia="ru-RU"/>
              </w:rPr>
            </w:pPr>
            <w:r w:rsidRPr="007E645D">
              <w:rPr>
                <w:rFonts w:ascii="Times New Roman" w:eastAsia="Times New Roman" w:hAnsi="Times New Roman" w:cs="Times New Roman"/>
                <w:color w:val="000000" w:themeColor="text1"/>
                <w:szCs w:val="21"/>
                <w:lang w:eastAsia="ru-RU"/>
              </w:rPr>
              <w:t>Документы направляются участником закупки в форме электронных документов или в форме электронных образов бумажных документов.</w:t>
            </w:r>
          </w:p>
          <w:p w:rsidR="00251FE9" w:rsidRPr="007E645D" w:rsidRDefault="00251FE9" w:rsidP="00DD5286">
            <w:pPr>
              <w:spacing w:after="0" w:line="240" w:lineRule="auto"/>
              <w:ind w:firstLine="567"/>
              <w:contextualSpacing/>
              <w:jc w:val="both"/>
              <w:rPr>
                <w:rFonts w:ascii="Times New Roman" w:hAnsi="Times New Roman" w:cs="Times New Roman"/>
                <w:bCs/>
                <w:color w:val="000000" w:themeColor="text1"/>
                <w:szCs w:val="21"/>
              </w:rPr>
            </w:pPr>
            <w:r w:rsidRPr="007E645D">
              <w:rPr>
                <w:rFonts w:ascii="Times New Roman" w:hAnsi="Times New Roman" w:cs="Times New Roman"/>
                <w:bCs/>
                <w:color w:val="000000" w:themeColor="text1"/>
                <w:szCs w:val="21"/>
              </w:rPr>
              <w:t>Каждый контракт/договор должен быть исполнен участником закупки в полном объеме в соответствии с условиями, установленными в таком контракте/договоре</w:t>
            </w:r>
            <w:r w:rsidRPr="007E645D">
              <w:rPr>
                <w:rFonts w:ascii="Times New Roman" w:hAnsi="Times New Roman" w:cs="Times New Roman"/>
                <w:color w:val="000000" w:themeColor="text1"/>
                <w:szCs w:val="21"/>
              </w:rPr>
              <w:t>.</w:t>
            </w:r>
          </w:p>
          <w:p w:rsidR="00251FE9" w:rsidRPr="007E645D" w:rsidRDefault="00251FE9" w:rsidP="00DD5286">
            <w:pPr>
              <w:spacing w:after="0" w:line="240" w:lineRule="auto"/>
              <w:ind w:firstLine="567"/>
              <w:contextualSpacing/>
              <w:jc w:val="both"/>
              <w:rPr>
                <w:rFonts w:ascii="Times New Roman" w:hAnsi="Times New Roman" w:cs="Times New Roman"/>
                <w:bCs/>
                <w:color w:val="000000" w:themeColor="text1"/>
                <w:szCs w:val="21"/>
              </w:rPr>
            </w:pPr>
            <w:r w:rsidRPr="007E645D">
              <w:rPr>
                <w:rFonts w:ascii="Times New Roman" w:hAnsi="Times New Roman" w:cs="Times New Roman"/>
                <w:bCs/>
                <w:color w:val="000000" w:themeColor="text1"/>
                <w:szCs w:val="21"/>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251FE9" w:rsidRPr="007E645D" w:rsidRDefault="00251FE9" w:rsidP="00DD5286">
            <w:pPr>
              <w:suppressLineNumbers/>
              <w:suppressAutoHyphens/>
              <w:spacing w:after="0" w:line="240" w:lineRule="auto"/>
              <w:ind w:firstLine="567"/>
              <w:contextualSpacing/>
              <w:jc w:val="both"/>
              <w:rPr>
                <w:rFonts w:ascii="Times New Roman" w:hAnsi="Times New Roman" w:cs="Times New Roman"/>
                <w:bCs/>
                <w:color w:val="000000" w:themeColor="text1"/>
                <w:szCs w:val="21"/>
              </w:rPr>
            </w:pPr>
            <w:r w:rsidRPr="007E645D">
              <w:rPr>
                <w:rFonts w:ascii="Times New Roman" w:hAnsi="Times New Roman" w:cs="Times New Roman"/>
                <w:bCs/>
                <w:color w:val="000000" w:themeColor="text1"/>
                <w:szCs w:val="21"/>
              </w:rPr>
              <w:t>Оценке не подлежат контракты/договоры, работы по которым продолжаются и/или не выполнены (являются незавершенными).</w:t>
            </w:r>
          </w:p>
          <w:p w:rsidR="00251FE9" w:rsidRPr="007E645D" w:rsidRDefault="00251FE9" w:rsidP="00DD5286">
            <w:pPr>
              <w:suppressLineNumbers/>
              <w:suppressAutoHyphens/>
              <w:spacing w:after="0" w:line="240" w:lineRule="auto"/>
              <w:ind w:firstLine="567"/>
              <w:contextualSpacing/>
              <w:jc w:val="both"/>
              <w:rPr>
                <w:rFonts w:ascii="Times New Roman" w:eastAsia="Times New Roman" w:hAnsi="Times New Roman" w:cs="Times New Roman"/>
                <w:color w:val="000000" w:themeColor="text1"/>
                <w:szCs w:val="21"/>
                <w:lang w:eastAsia="ru-RU"/>
              </w:rPr>
            </w:pPr>
            <w:r w:rsidRPr="007E645D">
              <w:rPr>
                <w:rFonts w:ascii="Times New Roman" w:hAnsi="Times New Roman" w:cs="Times New Roman"/>
                <w:bCs/>
                <w:color w:val="000000" w:themeColor="text1"/>
                <w:szCs w:val="21"/>
              </w:rPr>
              <w:t>Оцениваются представленные участником закупки договоры, которые приложены в составе заявки и указаны в рекомендованной форме</w:t>
            </w:r>
            <w:r w:rsidRPr="007E645D">
              <w:rPr>
                <w:rFonts w:ascii="Times New Roman" w:hAnsi="Times New Roman" w:cs="Times New Roman"/>
                <w:bCs/>
                <w:i/>
                <w:color w:val="000000" w:themeColor="text1"/>
                <w:szCs w:val="21"/>
              </w:rPr>
              <w:t xml:space="preserve"> «Квалификация участников закупки» </w:t>
            </w:r>
            <w:r w:rsidRPr="007E645D">
              <w:rPr>
                <w:rFonts w:ascii="Times New Roman" w:hAnsi="Times New Roman" w:cs="Times New Roman"/>
                <w:bCs/>
                <w:color w:val="000000" w:themeColor="text1"/>
                <w:szCs w:val="21"/>
              </w:rPr>
              <w:t>(приложение 1 к критериям оценки).</w:t>
            </w:r>
          </w:p>
        </w:tc>
      </w:tr>
    </w:tbl>
    <w:p w:rsidR="000816A5" w:rsidRPr="007E645D" w:rsidRDefault="000816A5" w:rsidP="000816A5">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lastRenderedPageBreak/>
        <w:t>В соответствии с пп «р»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0816A5" w:rsidRPr="007E645D" w:rsidRDefault="000816A5" w:rsidP="000816A5">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1) информацию и документы об участнике закупки:</w:t>
      </w:r>
    </w:p>
    <w:p w:rsidR="000816A5" w:rsidRPr="007E645D" w:rsidRDefault="000816A5" w:rsidP="000816A5">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rsidR="008C11D2" w:rsidRPr="007E645D" w:rsidRDefault="003A4AFF" w:rsidP="00E36C93">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 xml:space="preserve">Комиссия установила, </w:t>
      </w:r>
      <w:r w:rsidR="00E36C93" w:rsidRPr="007E645D">
        <w:rPr>
          <w:rFonts w:ascii="Times New Roman" w:hAnsi="Times New Roman"/>
          <w:b w:val="0"/>
          <w:bCs/>
          <w:sz w:val="22"/>
          <w:szCs w:val="21"/>
        </w:rPr>
        <w:t>что участником закупки</w:t>
      </w:r>
      <w:r w:rsidR="002F16E2" w:rsidRPr="007E645D">
        <w:rPr>
          <w:rFonts w:ascii="Times New Roman" w:hAnsi="Times New Roman"/>
          <w:b w:val="0"/>
          <w:bCs/>
          <w:sz w:val="22"/>
          <w:szCs w:val="21"/>
        </w:rPr>
        <w:t xml:space="preserve"> в лице ООО СК «УралСтрой»</w:t>
      </w:r>
      <w:r w:rsidR="00C74441">
        <w:rPr>
          <w:rFonts w:ascii="Times New Roman" w:hAnsi="Times New Roman"/>
          <w:b w:val="0"/>
          <w:bCs/>
          <w:sz w:val="22"/>
          <w:szCs w:val="21"/>
        </w:rPr>
        <w:t>,</w:t>
      </w:r>
      <w:r w:rsidR="00E36C93" w:rsidRPr="007E645D">
        <w:rPr>
          <w:rFonts w:ascii="Times New Roman" w:hAnsi="Times New Roman"/>
          <w:b w:val="0"/>
          <w:bCs/>
          <w:sz w:val="22"/>
          <w:szCs w:val="21"/>
        </w:rPr>
        <w:t xml:space="preserve"> заявке которого присвоен идентификационный номер № </w:t>
      </w:r>
      <w:r w:rsidR="002F16E2" w:rsidRPr="007E645D">
        <w:rPr>
          <w:rFonts w:ascii="Times New Roman" w:hAnsi="Times New Roman"/>
          <w:b w:val="0"/>
          <w:bCs/>
          <w:sz w:val="22"/>
          <w:szCs w:val="21"/>
        </w:rPr>
        <w:t>26</w:t>
      </w:r>
      <w:r w:rsidR="00D91DA8" w:rsidRPr="007E645D">
        <w:rPr>
          <w:rFonts w:ascii="Times New Roman" w:hAnsi="Times New Roman"/>
          <w:b w:val="0"/>
          <w:bCs/>
          <w:sz w:val="22"/>
          <w:szCs w:val="21"/>
        </w:rPr>
        <w:t xml:space="preserve">, </w:t>
      </w:r>
      <w:r w:rsidR="00243522" w:rsidRPr="007E645D">
        <w:rPr>
          <w:rFonts w:ascii="Times New Roman" w:hAnsi="Times New Roman"/>
          <w:b w:val="0"/>
          <w:bCs/>
          <w:sz w:val="22"/>
          <w:szCs w:val="21"/>
        </w:rPr>
        <w:t xml:space="preserve">по детализирующему показателю «общее количество исполненных участником закупки договоров» </w:t>
      </w:r>
      <w:r w:rsidR="00057635" w:rsidRPr="007E645D">
        <w:rPr>
          <w:rFonts w:ascii="Times New Roman" w:hAnsi="Times New Roman"/>
          <w:b w:val="0"/>
          <w:bCs/>
          <w:sz w:val="22"/>
          <w:szCs w:val="21"/>
        </w:rPr>
        <w:t xml:space="preserve">было приложено </w:t>
      </w:r>
      <w:r w:rsidR="008C11D2" w:rsidRPr="007E645D">
        <w:rPr>
          <w:rFonts w:ascii="Times New Roman" w:hAnsi="Times New Roman"/>
          <w:b w:val="0"/>
          <w:bCs/>
          <w:sz w:val="22"/>
          <w:szCs w:val="21"/>
        </w:rPr>
        <w:t>10</w:t>
      </w:r>
      <w:r w:rsidR="00E36C93" w:rsidRPr="007E645D">
        <w:rPr>
          <w:rFonts w:ascii="Times New Roman" w:hAnsi="Times New Roman"/>
          <w:b w:val="0"/>
          <w:bCs/>
          <w:sz w:val="22"/>
          <w:szCs w:val="21"/>
        </w:rPr>
        <w:t xml:space="preserve"> </w:t>
      </w:r>
      <w:r w:rsidR="008C11D2" w:rsidRPr="007E645D">
        <w:rPr>
          <w:rFonts w:ascii="Times New Roman" w:hAnsi="Times New Roman"/>
          <w:b w:val="0"/>
          <w:bCs/>
          <w:sz w:val="22"/>
          <w:szCs w:val="21"/>
        </w:rPr>
        <w:t>договоров</w:t>
      </w:r>
      <w:r w:rsidR="00E36C93" w:rsidRPr="007E645D">
        <w:rPr>
          <w:rFonts w:ascii="Times New Roman" w:hAnsi="Times New Roman"/>
          <w:b w:val="0"/>
          <w:bCs/>
          <w:sz w:val="22"/>
          <w:szCs w:val="21"/>
        </w:rPr>
        <w:t xml:space="preserve"> на </w:t>
      </w:r>
      <w:r w:rsidRPr="007E645D">
        <w:rPr>
          <w:rFonts w:ascii="Times New Roman" w:hAnsi="Times New Roman"/>
          <w:b w:val="0"/>
          <w:bCs/>
          <w:sz w:val="22"/>
          <w:szCs w:val="21"/>
        </w:rPr>
        <w:t xml:space="preserve">общую </w:t>
      </w:r>
      <w:r w:rsidR="00E36C93" w:rsidRPr="007E645D">
        <w:rPr>
          <w:rFonts w:ascii="Times New Roman" w:hAnsi="Times New Roman"/>
          <w:b w:val="0"/>
          <w:bCs/>
          <w:sz w:val="22"/>
          <w:szCs w:val="21"/>
        </w:rPr>
        <w:t xml:space="preserve">сумму </w:t>
      </w:r>
      <w:r w:rsidR="008C11D2" w:rsidRPr="007E645D">
        <w:rPr>
          <w:rFonts w:ascii="Times New Roman" w:hAnsi="Times New Roman"/>
          <w:b w:val="0"/>
          <w:bCs/>
          <w:sz w:val="22"/>
          <w:szCs w:val="21"/>
        </w:rPr>
        <w:t xml:space="preserve">150 593 712,91 </w:t>
      </w:r>
      <w:r w:rsidR="00E36C93" w:rsidRPr="007E645D">
        <w:rPr>
          <w:rFonts w:ascii="Times New Roman" w:hAnsi="Times New Roman"/>
          <w:b w:val="0"/>
          <w:bCs/>
          <w:sz w:val="22"/>
          <w:szCs w:val="21"/>
        </w:rPr>
        <w:t>руб</w:t>
      </w:r>
      <w:r w:rsidR="00D91DA8" w:rsidRPr="007E645D">
        <w:rPr>
          <w:rFonts w:ascii="Times New Roman" w:hAnsi="Times New Roman"/>
          <w:b w:val="0"/>
          <w:bCs/>
          <w:sz w:val="22"/>
          <w:szCs w:val="21"/>
        </w:rPr>
        <w:t xml:space="preserve">., из которых </w:t>
      </w:r>
      <w:r w:rsidR="00243522" w:rsidRPr="007E645D">
        <w:rPr>
          <w:rFonts w:ascii="Times New Roman" w:hAnsi="Times New Roman"/>
          <w:b w:val="0"/>
          <w:bCs/>
          <w:sz w:val="22"/>
          <w:szCs w:val="21"/>
        </w:rPr>
        <w:t xml:space="preserve">закупочной комиссией </w:t>
      </w:r>
      <w:r w:rsidR="00D91DA8" w:rsidRPr="007E645D">
        <w:rPr>
          <w:rFonts w:ascii="Times New Roman" w:hAnsi="Times New Roman"/>
          <w:b w:val="0"/>
          <w:bCs/>
          <w:sz w:val="22"/>
          <w:szCs w:val="21"/>
        </w:rPr>
        <w:t>не был</w:t>
      </w:r>
      <w:r w:rsidR="008C11D2" w:rsidRPr="007E645D">
        <w:rPr>
          <w:rFonts w:ascii="Times New Roman" w:hAnsi="Times New Roman"/>
          <w:b w:val="0"/>
          <w:bCs/>
          <w:sz w:val="22"/>
          <w:szCs w:val="21"/>
        </w:rPr>
        <w:t>и</w:t>
      </w:r>
      <w:r w:rsidR="00D91DA8" w:rsidRPr="007E645D">
        <w:rPr>
          <w:rFonts w:ascii="Times New Roman" w:hAnsi="Times New Roman"/>
          <w:b w:val="0"/>
          <w:bCs/>
          <w:sz w:val="22"/>
          <w:szCs w:val="21"/>
        </w:rPr>
        <w:t xml:space="preserve"> </w:t>
      </w:r>
      <w:r w:rsidR="00243522" w:rsidRPr="007E645D">
        <w:rPr>
          <w:rFonts w:ascii="Times New Roman" w:hAnsi="Times New Roman"/>
          <w:b w:val="0"/>
          <w:bCs/>
          <w:sz w:val="22"/>
          <w:szCs w:val="21"/>
        </w:rPr>
        <w:t>принят</w:t>
      </w:r>
      <w:r w:rsidR="008C11D2" w:rsidRPr="007E645D">
        <w:rPr>
          <w:rFonts w:ascii="Times New Roman" w:hAnsi="Times New Roman"/>
          <w:b w:val="0"/>
          <w:bCs/>
          <w:sz w:val="22"/>
          <w:szCs w:val="21"/>
        </w:rPr>
        <w:t>ы</w:t>
      </w:r>
      <w:r w:rsidR="00243522" w:rsidRPr="007E645D">
        <w:rPr>
          <w:rFonts w:ascii="Times New Roman" w:hAnsi="Times New Roman"/>
          <w:b w:val="0"/>
          <w:bCs/>
          <w:sz w:val="22"/>
          <w:szCs w:val="21"/>
        </w:rPr>
        <w:t xml:space="preserve"> к оценке </w:t>
      </w:r>
      <w:r w:rsidR="008C11D2" w:rsidRPr="007E645D">
        <w:rPr>
          <w:rFonts w:ascii="Times New Roman" w:hAnsi="Times New Roman"/>
          <w:b w:val="0"/>
          <w:bCs/>
          <w:sz w:val="22"/>
          <w:szCs w:val="21"/>
        </w:rPr>
        <w:t>следующие договоры:</w:t>
      </w:r>
    </w:p>
    <w:p w:rsidR="008C11D2" w:rsidRPr="007E645D" w:rsidRDefault="008C11D2" w:rsidP="00E36C93">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 xml:space="preserve">1. Договор № 34/21 от 29.06.2021 не сумму 9 016 998,08 руб. (в составе заявки не представлен Акт о приемке в эксплуатацию комиссией законченного капитального ремонта объекта, предусмотренного п. 7.1.34 договора. Отсутствует </w:t>
      </w:r>
      <w:r w:rsidR="00A068E9" w:rsidRPr="007E645D">
        <w:rPr>
          <w:rFonts w:ascii="Times New Roman" w:hAnsi="Times New Roman"/>
          <w:b w:val="0"/>
          <w:bCs/>
          <w:sz w:val="22"/>
          <w:szCs w:val="21"/>
        </w:rPr>
        <w:t>КС2, КС</w:t>
      </w:r>
      <w:r w:rsidRPr="007E645D">
        <w:rPr>
          <w:rFonts w:ascii="Times New Roman" w:hAnsi="Times New Roman"/>
          <w:b w:val="0"/>
          <w:bCs/>
          <w:sz w:val="22"/>
          <w:szCs w:val="21"/>
        </w:rPr>
        <w:t>3 на сумму 1002490,98 руб.)</w:t>
      </w:r>
    </w:p>
    <w:p w:rsidR="008C11D2" w:rsidRPr="007E645D" w:rsidRDefault="008C11D2" w:rsidP="00E36C93">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 xml:space="preserve">2. Договор № 397-22 от 29.12.2022 на сумму 70 052 738,00 руб. (представлены акты выполненных работ на сумму 64 630 110,67 руб. договор предоставлен не в полном объеме. Отсутствует Акт о приемке в эксплуатацию комиссией законченного капитального ремонта объекта, отсутствует соглашение о расторжении). </w:t>
      </w:r>
    </w:p>
    <w:p w:rsidR="008C11D2" w:rsidRPr="007E645D" w:rsidRDefault="008C11D2" w:rsidP="00E36C93">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3. Договор 158/2022-ЕД от 14.06.2022 на сумму 8 596 794,00 руб. (представлено соглашение расторжении на сумму 8 022 028,55, и акты выполненных работ на сумму 8 596 794,00. Отсутствует акт о приемке в эксплуатацию комиссией законченного капитального ремонта объекта).</w:t>
      </w:r>
    </w:p>
    <w:p w:rsidR="003D3DC8" w:rsidRPr="007E645D" w:rsidRDefault="008C11D2" w:rsidP="003D3DC8">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4. Договор № 403/2022-ЕД от 30.12.2022 на сумму 14 279 809,00 руб. (в составе заявке представлен не заполненный проект договора без указания суммы и сроков в формате word. Так же представлены сканы не подлежащие идентификации).</w:t>
      </w:r>
    </w:p>
    <w:p w:rsidR="00E36C93" w:rsidRPr="007E645D" w:rsidRDefault="00E36C93" w:rsidP="00E36C93">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В соответствии с п. 1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E36C93" w:rsidRPr="007E645D" w:rsidRDefault="00E36C93" w:rsidP="00E36C93">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1) члены комиссии по осуществлению закупок:</w:t>
      </w:r>
    </w:p>
    <w:p w:rsidR="00E36C93" w:rsidRPr="007E645D" w:rsidRDefault="00E36C93" w:rsidP="00E36C93">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E36C93" w:rsidRPr="007E645D" w:rsidRDefault="00E36C93" w:rsidP="00E36C93">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E36C93" w:rsidRPr="007E645D" w:rsidRDefault="00E36C93" w:rsidP="00E36C93">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Проанализировав представленные материалы, Комиссия пришла к выводу о</w:t>
      </w:r>
      <w:r w:rsidR="00A068E9" w:rsidRPr="007E645D">
        <w:rPr>
          <w:rFonts w:ascii="Times New Roman" w:hAnsi="Times New Roman"/>
          <w:b w:val="0"/>
          <w:bCs/>
          <w:sz w:val="22"/>
          <w:szCs w:val="21"/>
        </w:rPr>
        <w:t xml:space="preserve"> том, что заявка участника закупки в лице </w:t>
      </w:r>
      <w:r w:rsidR="00A068E9" w:rsidRPr="007E645D">
        <w:rPr>
          <w:rFonts w:ascii="Times New Roman" w:hAnsi="Times New Roman"/>
          <w:b w:val="0"/>
          <w:sz w:val="22"/>
          <w:szCs w:val="21"/>
        </w:rPr>
        <w:t>ООО СК «Уралстрой» оценена в соответствии с требованиями порядка оценки заявок, предусмотренного извещением</w:t>
      </w:r>
      <w:r w:rsidR="00A068E9" w:rsidRPr="007E645D">
        <w:rPr>
          <w:rFonts w:ascii="Times New Roman" w:hAnsi="Times New Roman"/>
          <w:b w:val="0"/>
          <w:bCs/>
          <w:sz w:val="22"/>
          <w:szCs w:val="21"/>
        </w:rPr>
        <w:t>, ввиду чего в данных действиях закупочной комиссии нарушений Закона о контрактной системе Комиссией не выявлено</w:t>
      </w:r>
      <w:r w:rsidRPr="007E645D">
        <w:rPr>
          <w:rFonts w:ascii="Times New Roman" w:hAnsi="Times New Roman"/>
          <w:b w:val="0"/>
          <w:bCs/>
          <w:sz w:val="22"/>
          <w:szCs w:val="21"/>
        </w:rPr>
        <w:t>.</w:t>
      </w:r>
    </w:p>
    <w:p w:rsidR="00A068E9" w:rsidRPr="007E645D" w:rsidRDefault="00A068E9" w:rsidP="00E36C93">
      <w:pPr>
        <w:pStyle w:val="a5"/>
        <w:ind w:firstLine="709"/>
        <w:contextualSpacing/>
        <w:jc w:val="both"/>
        <w:rPr>
          <w:rFonts w:ascii="Times New Roman" w:hAnsi="Times New Roman"/>
          <w:b w:val="0"/>
          <w:bCs/>
          <w:sz w:val="22"/>
          <w:szCs w:val="21"/>
        </w:rPr>
      </w:pPr>
      <w:r w:rsidRPr="007E645D">
        <w:rPr>
          <w:rFonts w:ascii="Times New Roman" w:hAnsi="Times New Roman"/>
          <w:b w:val="0"/>
          <w:bCs/>
          <w:sz w:val="22"/>
          <w:szCs w:val="21"/>
        </w:rPr>
        <w:t>Доказательств обратного Комиссии не представлено.</w:t>
      </w:r>
    </w:p>
    <w:p w:rsidR="003D3DC8" w:rsidRPr="007E645D" w:rsidRDefault="003D3DC8" w:rsidP="003D3DC8">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 xml:space="preserve">Также, Комиссией установлено, что участником закупки, заявке которого присвоен идентификационный номер № 124, по детализирующему показателю «общее количество исполненных участником закупки договоров» </w:t>
      </w:r>
      <w:r w:rsidR="00C74441">
        <w:rPr>
          <w:rFonts w:ascii="Times New Roman" w:hAnsi="Times New Roman"/>
          <w:b w:val="0"/>
          <w:sz w:val="22"/>
          <w:szCs w:val="21"/>
        </w:rPr>
        <w:t>в полном объеме</w:t>
      </w:r>
      <w:r w:rsidRPr="007E645D">
        <w:rPr>
          <w:rFonts w:ascii="Times New Roman" w:hAnsi="Times New Roman"/>
          <w:b w:val="0"/>
          <w:sz w:val="22"/>
          <w:szCs w:val="21"/>
        </w:rPr>
        <w:t xml:space="preserve">было приложено 15 контрактов на общую сумму 43 121 820, 29 руб., из которых закупочной комиссией не было принято к оценке </w:t>
      </w:r>
      <w:r w:rsidR="00C74441">
        <w:rPr>
          <w:rFonts w:ascii="Times New Roman" w:hAnsi="Times New Roman"/>
          <w:b w:val="0"/>
          <w:sz w:val="22"/>
          <w:szCs w:val="21"/>
        </w:rPr>
        <w:t>4</w:t>
      </w:r>
      <w:r w:rsidRPr="007E645D">
        <w:rPr>
          <w:rFonts w:ascii="Times New Roman" w:hAnsi="Times New Roman"/>
          <w:b w:val="0"/>
          <w:sz w:val="22"/>
          <w:szCs w:val="21"/>
        </w:rPr>
        <w:t xml:space="preserve"> контракт</w:t>
      </w:r>
      <w:r w:rsidR="00C74441">
        <w:rPr>
          <w:rFonts w:ascii="Times New Roman" w:hAnsi="Times New Roman"/>
          <w:b w:val="0"/>
          <w:sz w:val="22"/>
          <w:szCs w:val="21"/>
        </w:rPr>
        <w:t>а</w:t>
      </w:r>
      <w:r w:rsidRPr="007E645D">
        <w:rPr>
          <w:rFonts w:ascii="Times New Roman" w:hAnsi="Times New Roman"/>
          <w:b w:val="0"/>
          <w:sz w:val="22"/>
          <w:szCs w:val="21"/>
        </w:rPr>
        <w:t>.</w:t>
      </w:r>
    </w:p>
    <w:p w:rsidR="003D3DC8" w:rsidRPr="007E645D" w:rsidRDefault="003D3DC8" w:rsidP="003D3DC8">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В соответствии с ч. 10 ст. 1 Градостроительного кодекса РФ (далее – ГрК РФ) в целях настоящего Кодекса используются следующие основные понятия:</w:t>
      </w:r>
    </w:p>
    <w:p w:rsidR="003D3DC8" w:rsidRPr="007E645D" w:rsidRDefault="003D3DC8" w:rsidP="003D3DC8">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10)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3D3DC8" w:rsidRPr="007E645D" w:rsidRDefault="003D3DC8" w:rsidP="003D3DC8">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 xml:space="preserve">На основании п. 1 ст. 141.4 Гражданского кодекса РФ (далее – ГК РФ) помещением признается обособленная часть здания или сооружения, пригодная для постоянного проживания граждан (жилое </w:t>
      </w:r>
      <w:r w:rsidRPr="007E645D">
        <w:rPr>
          <w:rFonts w:ascii="Times New Roman" w:hAnsi="Times New Roman"/>
          <w:b w:val="0"/>
          <w:sz w:val="22"/>
          <w:szCs w:val="21"/>
        </w:rPr>
        <w:lastRenderedPageBreak/>
        <w:t>помещение) либо для других целей, не связанных с проживанием граждан (нежилое помещение), и подходящая для использования в соответствующих целях.</w:t>
      </w:r>
    </w:p>
    <w:p w:rsidR="003D3DC8" w:rsidRPr="007E645D" w:rsidRDefault="003D3DC8" w:rsidP="003D3DC8">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Комиссией установлено, что закупочной комиссией по заявке с идентификационным номером № 124 были приняты к оценке по детализирующему показателю «общее количество исполненных участником закупки договоров» контракты</w:t>
      </w:r>
      <w:r w:rsidR="00C74441">
        <w:rPr>
          <w:rFonts w:ascii="Times New Roman" w:hAnsi="Times New Roman"/>
          <w:b w:val="0"/>
          <w:sz w:val="22"/>
          <w:szCs w:val="21"/>
        </w:rPr>
        <w:t>,</w:t>
      </w:r>
      <w:r w:rsidRPr="007E645D">
        <w:rPr>
          <w:rFonts w:ascii="Times New Roman" w:hAnsi="Times New Roman"/>
          <w:b w:val="0"/>
          <w:sz w:val="22"/>
          <w:szCs w:val="21"/>
        </w:rPr>
        <w:t xml:space="preserve"> несоответствующие установленному порядку оценки, в том числе, контракты на выполнение работ по ремонту помещений</w:t>
      </w:r>
      <w:r w:rsidR="007E645D" w:rsidRPr="007E645D">
        <w:rPr>
          <w:rFonts w:ascii="Times New Roman" w:hAnsi="Times New Roman"/>
          <w:b w:val="0"/>
          <w:sz w:val="22"/>
          <w:szCs w:val="21"/>
        </w:rPr>
        <w:t xml:space="preserve"> (договоры №№ 005-СР/20, 004-СР/20)</w:t>
      </w:r>
      <w:r w:rsidRPr="007E645D">
        <w:rPr>
          <w:rFonts w:ascii="Times New Roman" w:hAnsi="Times New Roman"/>
          <w:b w:val="0"/>
          <w:sz w:val="22"/>
          <w:szCs w:val="21"/>
        </w:rPr>
        <w:t>, что не относится к выполнению работ по капитальному ремонту объ</w:t>
      </w:r>
      <w:r w:rsidR="007E645D" w:rsidRPr="007E645D">
        <w:rPr>
          <w:rFonts w:ascii="Times New Roman" w:hAnsi="Times New Roman"/>
          <w:b w:val="0"/>
          <w:sz w:val="22"/>
          <w:szCs w:val="21"/>
        </w:rPr>
        <w:t>екта капитального строительства, а также Контракт № 2, по которому участником закупки в составе заявки не представлено Приложение № 3, что свидетельствует о представлении документа не в полном объеме.</w:t>
      </w:r>
    </w:p>
    <w:p w:rsidR="003D3DC8" w:rsidRPr="007E645D" w:rsidRDefault="003D3DC8" w:rsidP="003D3DC8">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Проанализировав представленные материалы, Комиссия пришла к выводу о наличии в действиях закупочной комиссии, принявших к оценке контракты, несоответствующие установленному порядку оценки, нарушения пп. «б» п. 1 ч. 11 ст. 48 Закона о контрактной системе, а также о наличии признаков состава административного правонарушения, предусмотренного ч. 2 ст. 7.30 КоАП РФ.</w:t>
      </w:r>
    </w:p>
    <w:p w:rsidR="00470637" w:rsidRPr="007E645D" w:rsidRDefault="000E6B86" w:rsidP="00FE1195">
      <w:pPr>
        <w:pStyle w:val="a5"/>
        <w:ind w:firstLine="709"/>
        <w:contextualSpacing/>
        <w:jc w:val="both"/>
        <w:rPr>
          <w:rFonts w:ascii="Times New Roman" w:hAnsi="Times New Roman"/>
          <w:b w:val="0"/>
          <w:sz w:val="22"/>
          <w:szCs w:val="21"/>
        </w:rPr>
      </w:pPr>
      <w:r w:rsidRPr="007E645D">
        <w:rPr>
          <w:rFonts w:ascii="Times New Roman" w:hAnsi="Times New Roman"/>
          <w:b w:val="0"/>
          <w:sz w:val="22"/>
          <w:szCs w:val="21"/>
        </w:rPr>
        <w:t xml:space="preserve">На основании вышеизложенного и руководствуясь </w:t>
      </w:r>
      <w:r w:rsidR="00961568" w:rsidRPr="007E645D">
        <w:rPr>
          <w:rFonts w:ascii="Times New Roman" w:hAnsi="Times New Roman"/>
          <w:b w:val="0"/>
          <w:sz w:val="22"/>
          <w:szCs w:val="21"/>
        </w:rPr>
        <w:t>ст. 99</w:t>
      </w:r>
      <w:r w:rsidR="007F6242" w:rsidRPr="007E645D">
        <w:rPr>
          <w:rFonts w:ascii="Times New Roman" w:hAnsi="Times New Roman"/>
          <w:b w:val="0"/>
          <w:sz w:val="22"/>
          <w:szCs w:val="21"/>
        </w:rPr>
        <w:t>,</w:t>
      </w:r>
      <w:r w:rsidRPr="007E645D">
        <w:rPr>
          <w:rFonts w:ascii="Times New Roman" w:hAnsi="Times New Roman"/>
          <w:b w:val="0"/>
          <w:sz w:val="22"/>
          <w:szCs w:val="21"/>
        </w:rPr>
        <w:t xml:space="preserve"> ч</w:t>
      </w:r>
      <w:r w:rsidR="00961568" w:rsidRPr="007E645D">
        <w:rPr>
          <w:rFonts w:ascii="Times New Roman" w:hAnsi="Times New Roman"/>
          <w:b w:val="0"/>
          <w:sz w:val="22"/>
          <w:szCs w:val="21"/>
        </w:rPr>
        <w:t xml:space="preserve">. </w:t>
      </w:r>
      <w:r w:rsidRPr="007E645D">
        <w:rPr>
          <w:rFonts w:ascii="Times New Roman" w:hAnsi="Times New Roman"/>
          <w:b w:val="0"/>
          <w:sz w:val="22"/>
          <w:szCs w:val="21"/>
        </w:rPr>
        <w:t>8 ст</w:t>
      </w:r>
      <w:r w:rsidR="00961568" w:rsidRPr="007E645D">
        <w:rPr>
          <w:rFonts w:ascii="Times New Roman" w:hAnsi="Times New Roman"/>
          <w:b w:val="0"/>
          <w:sz w:val="22"/>
          <w:szCs w:val="21"/>
        </w:rPr>
        <w:t xml:space="preserve">. </w:t>
      </w:r>
      <w:r w:rsidRPr="007E645D">
        <w:rPr>
          <w:rFonts w:ascii="Times New Roman" w:hAnsi="Times New Roman"/>
          <w:b w:val="0"/>
          <w:sz w:val="22"/>
          <w:szCs w:val="21"/>
        </w:rPr>
        <w:t xml:space="preserve">106 Закона о контрактной системе, Комиссия, </w:t>
      </w:r>
    </w:p>
    <w:p w:rsidR="00943F50" w:rsidRPr="007E645D" w:rsidRDefault="00943F50" w:rsidP="008C133E">
      <w:pPr>
        <w:autoSpaceDE w:val="0"/>
        <w:autoSpaceDN w:val="0"/>
        <w:adjustRightInd w:val="0"/>
        <w:jc w:val="center"/>
        <w:rPr>
          <w:rFonts w:ascii="Times New Roman" w:hAnsi="Times New Roman" w:cs="Times New Roman"/>
          <w:szCs w:val="21"/>
        </w:rPr>
      </w:pPr>
    </w:p>
    <w:p w:rsidR="008C133E" w:rsidRPr="007E645D" w:rsidRDefault="008C133E" w:rsidP="008C133E">
      <w:pPr>
        <w:autoSpaceDE w:val="0"/>
        <w:autoSpaceDN w:val="0"/>
        <w:adjustRightInd w:val="0"/>
        <w:jc w:val="center"/>
        <w:rPr>
          <w:rFonts w:ascii="Times New Roman" w:hAnsi="Times New Roman" w:cs="Times New Roman"/>
          <w:szCs w:val="21"/>
        </w:rPr>
      </w:pPr>
      <w:r w:rsidRPr="007E645D">
        <w:rPr>
          <w:rFonts w:ascii="Times New Roman" w:hAnsi="Times New Roman" w:cs="Times New Roman"/>
          <w:szCs w:val="21"/>
        </w:rPr>
        <w:t>Р Е Ш И Л А:</w:t>
      </w:r>
    </w:p>
    <w:p w:rsidR="0041715B" w:rsidRPr="007E645D" w:rsidRDefault="006E6D9C" w:rsidP="00A45ADC">
      <w:pPr>
        <w:pStyle w:val="af2"/>
        <w:numPr>
          <w:ilvl w:val="0"/>
          <w:numId w:val="20"/>
        </w:numPr>
        <w:tabs>
          <w:tab w:val="left" w:pos="709"/>
        </w:tabs>
        <w:spacing w:after="0" w:line="240" w:lineRule="auto"/>
        <w:ind w:left="0" w:firstLine="709"/>
        <w:jc w:val="both"/>
        <w:rPr>
          <w:rFonts w:ascii="Times New Roman" w:hAnsi="Times New Roman" w:cs="Times New Roman"/>
          <w:szCs w:val="21"/>
        </w:rPr>
      </w:pPr>
      <w:r w:rsidRPr="007E645D">
        <w:rPr>
          <w:rFonts w:ascii="Times New Roman" w:hAnsi="Times New Roman" w:cs="Times New Roman"/>
          <w:szCs w:val="21"/>
        </w:rPr>
        <w:t xml:space="preserve">Жалобу </w:t>
      </w:r>
      <w:r w:rsidR="0062712E" w:rsidRPr="007E645D">
        <w:rPr>
          <w:rFonts w:ascii="Times New Roman" w:hAnsi="Times New Roman" w:cs="Times New Roman"/>
          <w:bCs/>
          <w:szCs w:val="21"/>
        </w:rPr>
        <w:t xml:space="preserve">ООО </w:t>
      </w:r>
      <w:r w:rsidR="00A068E9" w:rsidRPr="007E645D">
        <w:rPr>
          <w:rFonts w:ascii="Times New Roman" w:hAnsi="Times New Roman" w:cs="Times New Roman"/>
          <w:bCs/>
          <w:szCs w:val="21"/>
        </w:rPr>
        <w:t>СК</w:t>
      </w:r>
      <w:r w:rsidR="0062712E" w:rsidRPr="007E645D">
        <w:rPr>
          <w:rFonts w:ascii="Times New Roman" w:hAnsi="Times New Roman" w:cs="Times New Roman"/>
          <w:bCs/>
          <w:szCs w:val="21"/>
        </w:rPr>
        <w:t xml:space="preserve"> «УралСтрой»</w:t>
      </w:r>
      <w:r w:rsidR="003B614C" w:rsidRPr="007E645D">
        <w:rPr>
          <w:rFonts w:ascii="Times New Roman" w:hAnsi="Times New Roman" w:cs="Times New Roman"/>
          <w:szCs w:val="21"/>
        </w:rPr>
        <w:t xml:space="preserve"> </w:t>
      </w:r>
      <w:r w:rsidRPr="007E645D">
        <w:rPr>
          <w:rFonts w:ascii="Times New Roman" w:hAnsi="Times New Roman" w:cs="Times New Roman"/>
          <w:szCs w:val="21"/>
        </w:rPr>
        <w:t>признать обоснованной</w:t>
      </w:r>
      <w:r w:rsidR="007E645D">
        <w:rPr>
          <w:rFonts w:ascii="Times New Roman" w:hAnsi="Times New Roman" w:cs="Times New Roman"/>
          <w:szCs w:val="21"/>
        </w:rPr>
        <w:t xml:space="preserve"> в части доводов о нарушении закупочной комиссией процедуры оценки заявки </w:t>
      </w:r>
      <w:r w:rsidR="007E645D" w:rsidRPr="007E645D">
        <w:rPr>
          <w:rFonts w:ascii="Times New Roman" w:hAnsi="Times New Roman"/>
          <w:szCs w:val="21"/>
        </w:rPr>
        <w:t>с идентификационным номером № 124</w:t>
      </w:r>
      <w:r w:rsidRPr="007E645D">
        <w:rPr>
          <w:rFonts w:ascii="Times New Roman" w:hAnsi="Times New Roman" w:cs="Times New Roman"/>
          <w:szCs w:val="21"/>
        </w:rPr>
        <w:t>.</w:t>
      </w:r>
    </w:p>
    <w:p w:rsidR="003D3DC8" w:rsidRPr="007E645D" w:rsidRDefault="003D3DC8" w:rsidP="003D3DC8">
      <w:pPr>
        <w:pStyle w:val="af2"/>
        <w:numPr>
          <w:ilvl w:val="0"/>
          <w:numId w:val="20"/>
        </w:numPr>
        <w:tabs>
          <w:tab w:val="left" w:pos="709"/>
        </w:tabs>
        <w:spacing w:after="0" w:line="240" w:lineRule="auto"/>
        <w:ind w:left="0" w:firstLine="709"/>
        <w:jc w:val="both"/>
        <w:rPr>
          <w:rFonts w:ascii="Times New Roman" w:hAnsi="Times New Roman" w:cs="Times New Roman"/>
          <w:szCs w:val="21"/>
        </w:rPr>
      </w:pPr>
      <w:r w:rsidRPr="007E645D">
        <w:rPr>
          <w:rFonts w:ascii="Times New Roman" w:hAnsi="Times New Roman" w:cs="Times New Roman"/>
          <w:szCs w:val="21"/>
        </w:rPr>
        <w:t xml:space="preserve">В действиях заказчика в лице </w:t>
      </w:r>
      <w:r w:rsidRPr="007E645D">
        <w:rPr>
          <w:rFonts w:ascii="Times New Roman" w:hAnsi="Times New Roman" w:cs="Times New Roman"/>
          <w:bCs/>
          <w:szCs w:val="21"/>
        </w:rPr>
        <w:t>Муниципального бюджетного учреждения Новолялинского городского округа «Новолялинский центр культуры»</w:t>
      </w:r>
      <w:r w:rsidRPr="007E645D">
        <w:rPr>
          <w:rFonts w:ascii="Times New Roman" w:hAnsi="Times New Roman" w:cs="Times New Roman"/>
          <w:szCs w:val="21"/>
        </w:rPr>
        <w:t xml:space="preserve"> нарушений Закона о контрактной системе не выявлено.</w:t>
      </w:r>
    </w:p>
    <w:p w:rsidR="003D3DC8" w:rsidRPr="007E645D" w:rsidRDefault="003D3DC8" w:rsidP="003D3DC8">
      <w:pPr>
        <w:pStyle w:val="af2"/>
        <w:numPr>
          <w:ilvl w:val="0"/>
          <w:numId w:val="20"/>
        </w:numPr>
        <w:tabs>
          <w:tab w:val="left" w:pos="709"/>
        </w:tabs>
        <w:spacing w:after="0" w:line="240" w:lineRule="auto"/>
        <w:ind w:left="0" w:firstLine="709"/>
        <w:jc w:val="both"/>
        <w:rPr>
          <w:rFonts w:ascii="Times New Roman" w:hAnsi="Times New Roman" w:cs="Times New Roman"/>
          <w:szCs w:val="21"/>
        </w:rPr>
      </w:pPr>
      <w:r w:rsidRPr="007E645D">
        <w:rPr>
          <w:rFonts w:ascii="Times New Roman" w:hAnsi="Times New Roman" w:cs="Times New Roman"/>
          <w:szCs w:val="21"/>
        </w:rPr>
        <w:t xml:space="preserve">В действиях закупочной комиссии выявлено нарушение </w:t>
      </w:r>
      <w:r w:rsidRPr="007E645D">
        <w:rPr>
          <w:rFonts w:ascii="Times New Roman" w:hAnsi="Times New Roman" w:cs="Times New Roman"/>
          <w:bCs/>
          <w:szCs w:val="21"/>
        </w:rPr>
        <w:t>пп. «б» п. 1 ч. 11 ст. 48 Закона о контрактной системе.</w:t>
      </w:r>
    </w:p>
    <w:p w:rsidR="003D3DC8" w:rsidRPr="007E645D" w:rsidRDefault="003D3DC8" w:rsidP="003D3DC8">
      <w:pPr>
        <w:pStyle w:val="af2"/>
        <w:numPr>
          <w:ilvl w:val="0"/>
          <w:numId w:val="20"/>
        </w:numPr>
        <w:tabs>
          <w:tab w:val="left" w:pos="709"/>
        </w:tabs>
        <w:spacing w:after="0" w:line="240" w:lineRule="auto"/>
        <w:ind w:left="0" w:firstLine="709"/>
        <w:jc w:val="both"/>
        <w:rPr>
          <w:rFonts w:ascii="Times New Roman" w:hAnsi="Times New Roman" w:cs="Times New Roman"/>
          <w:szCs w:val="21"/>
        </w:rPr>
      </w:pPr>
      <w:r w:rsidRPr="007E645D">
        <w:rPr>
          <w:rFonts w:ascii="Times New Roman" w:hAnsi="Times New Roman" w:cs="Times New Roman"/>
          <w:szCs w:val="21"/>
        </w:rPr>
        <w:t xml:space="preserve">Заказчику в лице </w:t>
      </w:r>
      <w:r w:rsidRPr="007E645D">
        <w:rPr>
          <w:rFonts w:ascii="Times New Roman" w:hAnsi="Times New Roman" w:cs="Times New Roman"/>
          <w:bCs/>
          <w:szCs w:val="21"/>
        </w:rPr>
        <w:t>Муниципального бюджетного учреждения Новолялинского городского округа «Новолялинский центр культуры»</w:t>
      </w:r>
      <w:r w:rsidRPr="007E645D">
        <w:rPr>
          <w:rFonts w:ascii="Times New Roman" w:hAnsi="Times New Roman" w:cs="Times New Roman"/>
          <w:szCs w:val="21"/>
        </w:rPr>
        <w:t>, закупочной комиссии, оператору электронной торговой площадки предписание об устранении нарушений законодательства о контрактной системе</w:t>
      </w:r>
      <w:r w:rsidR="007E645D" w:rsidRPr="007E645D">
        <w:rPr>
          <w:rFonts w:ascii="Times New Roman" w:hAnsi="Times New Roman" w:cs="Times New Roman"/>
          <w:szCs w:val="21"/>
        </w:rPr>
        <w:t xml:space="preserve"> не выдавать, так как выявленное нарушение не повлияло на результат закупки.</w:t>
      </w:r>
    </w:p>
    <w:p w:rsidR="003D3DC8" w:rsidRPr="007E645D" w:rsidRDefault="003D3DC8" w:rsidP="003D3DC8">
      <w:pPr>
        <w:pStyle w:val="af2"/>
        <w:numPr>
          <w:ilvl w:val="0"/>
          <w:numId w:val="20"/>
        </w:numPr>
        <w:tabs>
          <w:tab w:val="left" w:pos="709"/>
        </w:tabs>
        <w:spacing w:after="0" w:line="240" w:lineRule="auto"/>
        <w:ind w:left="0" w:firstLine="709"/>
        <w:jc w:val="both"/>
        <w:rPr>
          <w:rFonts w:ascii="Times New Roman" w:hAnsi="Times New Roman" w:cs="Times New Roman"/>
          <w:szCs w:val="21"/>
        </w:rPr>
      </w:pPr>
      <w:r w:rsidRPr="007E645D">
        <w:rPr>
          <w:rFonts w:ascii="Times New Roman" w:hAnsi="Times New Roman" w:cs="Times New Roman"/>
          <w:szCs w:val="21"/>
        </w:rPr>
        <w:t xml:space="preserve">Обязать заказчика обеспечить явку членов закупочной комиссии, осуществивших оценку заявок по закупке № </w:t>
      </w:r>
      <w:r w:rsidRPr="007E645D">
        <w:rPr>
          <w:rFonts w:ascii="Times New Roman" w:hAnsi="Times New Roman" w:cs="Times New Roman"/>
          <w:bCs/>
          <w:szCs w:val="21"/>
        </w:rPr>
        <w:t>0362300147924000003</w:t>
      </w:r>
      <w:r w:rsidRPr="007E645D">
        <w:rPr>
          <w:rFonts w:ascii="Times New Roman" w:hAnsi="Times New Roman" w:cs="Times New Roman"/>
          <w:szCs w:val="21"/>
        </w:rPr>
        <w:t xml:space="preserve">, с документами, закрепляющими за данными лицами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 ____________ 20____г. в ________. </w:t>
      </w:r>
    </w:p>
    <w:p w:rsidR="0041693D" w:rsidRPr="007E645D" w:rsidRDefault="0041693D" w:rsidP="004B1E57">
      <w:pPr>
        <w:pStyle w:val="a5"/>
        <w:ind w:firstLine="709"/>
        <w:contextualSpacing/>
        <w:jc w:val="both"/>
        <w:rPr>
          <w:rFonts w:ascii="Times New Roman" w:hAnsi="Times New Roman"/>
          <w:b w:val="0"/>
          <w:sz w:val="22"/>
          <w:szCs w:val="21"/>
        </w:rPr>
      </w:pPr>
    </w:p>
    <w:p w:rsidR="00463582" w:rsidRPr="007E645D" w:rsidRDefault="00463582" w:rsidP="00E37652">
      <w:pPr>
        <w:spacing w:after="0" w:line="240" w:lineRule="auto"/>
        <w:ind w:firstLine="709"/>
        <w:contextualSpacing/>
        <w:jc w:val="both"/>
        <w:rPr>
          <w:rFonts w:ascii="Times New Roman" w:hAnsi="Times New Roman" w:cs="Times New Roman"/>
          <w:szCs w:val="21"/>
        </w:rPr>
      </w:pPr>
    </w:p>
    <w:p w:rsidR="008C133E" w:rsidRPr="007E645D" w:rsidRDefault="008C133E" w:rsidP="00E37652">
      <w:pPr>
        <w:spacing w:after="0" w:line="240" w:lineRule="auto"/>
        <w:ind w:firstLine="709"/>
        <w:contextualSpacing/>
        <w:jc w:val="both"/>
        <w:rPr>
          <w:rFonts w:ascii="Times New Roman" w:hAnsi="Times New Roman" w:cs="Times New Roman"/>
          <w:szCs w:val="21"/>
        </w:rPr>
      </w:pPr>
      <w:r w:rsidRPr="007E645D">
        <w:rPr>
          <w:rFonts w:ascii="Times New Roman" w:hAnsi="Times New Roman" w:cs="Times New Roman"/>
          <w:szCs w:val="21"/>
        </w:rPr>
        <w:t>Настоящее решение может быть обжаловано в судебном порядке в течение трех месяцев со дня его принятия.</w:t>
      </w:r>
    </w:p>
    <w:p w:rsidR="003D3DC8" w:rsidRPr="00276210" w:rsidRDefault="003D3DC8" w:rsidP="007E645D">
      <w:pPr>
        <w:pageBreakBefore/>
        <w:spacing w:line="259" w:lineRule="auto"/>
        <w:rPr>
          <w:rFonts w:ascii="Times New Roman" w:hAnsi="Times New Roman" w:cs="Times New Roman"/>
          <w:sz w:val="21"/>
          <w:szCs w:val="21"/>
        </w:rPr>
      </w:pPr>
      <w:bookmarkStart w:id="2" w:name="_GoBack"/>
      <w:bookmarkEnd w:id="2"/>
    </w:p>
    <w:sectPr w:rsidR="003D3DC8" w:rsidRPr="00276210" w:rsidSect="00AC7DB0">
      <w:head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FE9" w:rsidRDefault="00124FE9" w:rsidP="00AC7DB0">
      <w:pPr>
        <w:spacing w:after="0" w:line="240" w:lineRule="auto"/>
      </w:pPr>
      <w:r>
        <w:separator/>
      </w:r>
    </w:p>
  </w:endnote>
  <w:endnote w:type="continuationSeparator" w:id="0">
    <w:p w:rsidR="00124FE9" w:rsidRDefault="00124FE9"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FE9" w:rsidRDefault="00124FE9" w:rsidP="00AC7DB0">
      <w:pPr>
        <w:spacing w:after="0" w:line="240" w:lineRule="auto"/>
      </w:pPr>
      <w:r>
        <w:separator/>
      </w:r>
    </w:p>
  </w:footnote>
  <w:footnote w:type="continuationSeparator" w:id="0">
    <w:p w:rsidR="00124FE9" w:rsidRDefault="00124FE9"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C75180" w:rsidRDefault="005015A1" w:rsidP="006E6D9C">
        <w:pPr>
          <w:pStyle w:val="a9"/>
          <w:jc w:val="center"/>
        </w:pPr>
        <w:r>
          <w:fldChar w:fldCharType="begin"/>
        </w:r>
        <w:r>
          <w:instrText>PAGE   \* MERGEFORMAT</w:instrText>
        </w:r>
        <w:r>
          <w:fldChar w:fldCharType="separate"/>
        </w:r>
        <w:r w:rsidR="00D73BB9" w:rsidRPr="00D73BB9">
          <w:rPr>
            <w:noProof/>
            <w:lang w:val="ru-RU"/>
          </w:rPr>
          <w:t>9</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5"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6"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7"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1"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4C105131"/>
    <w:multiLevelType w:val="multilevel"/>
    <w:tmpl w:val="F0B4C90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8"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17"/>
  </w:num>
  <w:num w:numId="5">
    <w:abstractNumId w:val="15"/>
  </w:num>
  <w:num w:numId="6">
    <w:abstractNumId w:val="7"/>
  </w:num>
  <w:num w:numId="7">
    <w:abstractNumId w:val="19"/>
  </w:num>
  <w:num w:numId="8">
    <w:abstractNumId w:val="18"/>
  </w:num>
  <w:num w:numId="9">
    <w:abstractNumId w:val="12"/>
  </w:num>
  <w:num w:numId="10">
    <w:abstractNumId w:val="3"/>
  </w:num>
  <w:num w:numId="11">
    <w:abstractNumId w:val="9"/>
  </w:num>
  <w:num w:numId="12">
    <w:abstractNumId w:val="2"/>
  </w:num>
  <w:num w:numId="13">
    <w:abstractNumId w:val="11"/>
  </w:num>
  <w:num w:numId="14">
    <w:abstractNumId w:val="14"/>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6"/>
  </w:num>
  <w:num w:numId="18">
    <w:abstractNumId w:val="5"/>
  </w:num>
  <w:num w:numId="19">
    <w:abstractNumId w:val="6"/>
  </w:num>
  <w:num w:numId="20">
    <w:abstractNumId w:val="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4578"/>
    <w:rsid w:val="00017567"/>
    <w:rsid w:val="0003095E"/>
    <w:rsid w:val="00031BD5"/>
    <w:rsid w:val="000374F5"/>
    <w:rsid w:val="00043A8B"/>
    <w:rsid w:val="00057635"/>
    <w:rsid w:val="000641B9"/>
    <w:rsid w:val="00065BD4"/>
    <w:rsid w:val="0006613C"/>
    <w:rsid w:val="0007012A"/>
    <w:rsid w:val="000706BE"/>
    <w:rsid w:val="00072163"/>
    <w:rsid w:val="00072474"/>
    <w:rsid w:val="000769B5"/>
    <w:rsid w:val="000816A5"/>
    <w:rsid w:val="000868D9"/>
    <w:rsid w:val="00094517"/>
    <w:rsid w:val="000A3152"/>
    <w:rsid w:val="000A4C07"/>
    <w:rsid w:val="000A7778"/>
    <w:rsid w:val="000B3CBF"/>
    <w:rsid w:val="000C1003"/>
    <w:rsid w:val="000C4CF2"/>
    <w:rsid w:val="000C615F"/>
    <w:rsid w:val="000C7FA6"/>
    <w:rsid w:val="000D03E8"/>
    <w:rsid w:val="000D346A"/>
    <w:rsid w:val="000D7A9C"/>
    <w:rsid w:val="000E09EF"/>
    <w:rsid w:val="000E449F"/>
    <w:rsid w:val="000E5D64"/>
    <w:rsid w:val="000E5F4C"/>
    <w:rsid w:val="000E6B86"/>
    <w:rsid w:val="000F495A"/>
    <w:rsid w:val="000F7B22"/>
    <w:rsid w:val="00106F0C"/>
    <w:rsid w:val="00107017"/>
    <w:rsid w:val="00116517"/>
    <w:rsid w:val="00117EF6"/>
    <w:rsid w:val="00122EBB"/>
    <w:rsid w:val="00124FE9"/>
    <w:rsid w:val="00125EB8"/>
    <w:rsid w:val="0013032C"/>
    <w:rsid w:val="00131691"/>
    <w:rsid w:val="0013345F"/>
    <w:rsid w:val="00141F82"/>
    <w:rsid w:val="00144724"/>
    <w:rsid w:val="001517CD"/>
    <w:rsid w:val="00152D6A"/>
    <w:rsid w:val="00160409"/>
    <w:rsid w:val="00166890"/>
    <w:rsid w:val="00170128"/>
    <w:rsid w:val="001751F8"/>
    <w:rsid w:val="001758AC"/>
    <w:rsid w:val="00186837"/>
    <w:rsid w:val="00186B5C"/>
    <w:rsid w:val="001913FF"/>
    <w:rsid w:val="00195A3C"/>
    <w:rsid w:val="001A43ED"/>
    <w:rsid w:val="001B0F66"/>
    <w:rsid w:val="001B7CE8"/>
    <w:rsid w:val="001C158F"/>
    <w:rsid w:val="001C56F7"/>
    <w:rsid w:val="001C63D1"/>
    <w:rsid w:val="001C7FA0"/>
    <w:rsid w:val="001E24D8"/>
    <w:rsid w:val="001E2C3F"/>
    <w:rsid w:val="001E34C7"/>
    <w:rsid w:val="001F353A"/>
    <w:rsid w:val="001F6B36"/>
    <w:rsid w:val="00200B0B"/>
    <w:rsid w:val="002053C1"/>
    <w:rsid w:val="00212557"/>
    <w:rsid w:val="0022645A"/>
    <w:rsid w:val="002305B0"/>
    <w:rsid w:val="0024032E"/>
    <w:rsid w:val="00243522"/>
    <w:rsid w:val="00251FE9"/>
    <w:rsid w:val="002539B1"/>
    <w:rsid w:val="00253CCD"/>
    <w:rsid w:val="00254A00"/>
    <w:rsid w:val="00255F46"/>
    <w:rsid w:val="00256248"/>
    <w:rsid w:val="00262459"/>
    <w:rsid w:val="00267897"/>
    <w:rsid w:val="0027155E"/>
    <w:rsid w:val="00276210"/>
    <w:rsid w:val="002777C3"/>
    <w:rsid w:val="0028037B"/>
    <w:rsid w:val="00280CCC"/>
    <w:rsid w:val="002826AA"/>
    <w:rsid w:val="00282876"/>
    <w:rsid w:val="002835A5"/>
    <w:rsid w:val="00285510"/>
    <w:rsid w:val="0028647D"/>
    <w:rsid w:val="002A04BC"/>
    <w:rsid w:val="002A3222"/>
    <w:rsid w:val="002B104E"/>
    <w:rsid w:val="002B6E90"/>
    <w:rsid w:val="002C1454"/>
    <w:rsid w:val="002C294D"/>
    <w:rsid w:val="002C2E6A"/>
    <w:rsid w:val="002D29E5"/>
    <w:rsid w:val="002E2D33"/>
    <w:rsid w:val="002E2F28"/>
    <w:rsid w:val="002F16E2"/>
    <w:rsid w:val="002F29BA"/>
    <w:rsid w:val="002F6D0F"/>
    <w:rsid w:val="0030024E"/>
    <w:rsid w:val="003019DE"/>
    <w:rsid w:val="00301E36"/>
    <w:rsid w:val="00314893"/>
    <w:rsid w:val="00314F88"/>
    <w:rsid w:val="00317D79"/>
    <w:rsid w:val="0032122F"/>
    <w:rsid w:val="00321CB0"/>
    <w:rsid w:val="00324559"/>
    <w:rsid w:val="003269C8"/>
    <w:rsid w:val="00327809"/>
    <w:rsid w:val="00331674"/>
    <w:rsid w:val="0033578E"/>
    <w:rsid w:val="00337484"/>
    <w:rsid w:val="00345C31"/>
    <w:rsid w:val="0035388D"/>
    <w:rsid w:val="00353989"/>
    <w:rsid w:val="003552C7"/>
    <w:rsid w:val="00356D45"/>
    <w:rsid w:val="00366DD7"/>
    <w:rsid w:val="003703FE"/>
    <w:rsid w:val="00372555"/>
    <w:rsid w:val="00383E60"/>
    <w:rsid w:val="0039291B"/>
    <w:rsid w:val="003A4AFF"/>
    <w:rsid w:val="003B31F8"/>
    <w:rsid w:val="003B614C"/>
    <w:rsid w:val="003C56B6"/>
    <w:rsid w:val="003D0316"/>
    <w:rsid w:val="003D25D7"/>
    <w:rsid w:val="003D2A3B"/>
    <w:rsid w:val="003D2DA4"/>
    <w:rsid w:val="003D3DC8"/>
    <w:rsid w:val="003E08B2"/>
    <w:rsid w:val="003E16A7"/>
    <w:rsid w:val="003E229B"/>
    <w:rsid w:val="003E2AC3"/>
    <w:rsid w:val="004039C7"/>
    <w:rsid w:val="00405686"/>
    <w:rsid w:val="0041006C"/>
    <w:rsid w:val="00414BE8"/>
    <w:rsid w:val="00415D43"/>
    <w:rsid w:val="0041693D"/>
    <w:rsid w:val="0041715B"/>
    <w:rsid w:val="0041796A"/>
    <w:rsid w:val="00421EDC"/>
    <w:rsid w:val="00423BCC"/>
    <w:rsid w:val="0042470B"/>
    <w:rsid w:val="00425A93"/>
    <w:rsid w:val="00432300"/>
    <w:rsid w:val="004338C3"/>
    <w:rsid w:val="004346CC"/>
    <w:rsid w:val="004414A8"/>
    <w:rsid w:val="00447A1B"/>
    <w:rsid w:val="004545D6"/>
    <w:rsid w:val="00454854"/>
    <w:rsid w:val="00456F1A"/>
    <w:rsid w:val="004602D9"/>
    <w:rsid w:val="00463215"/>
    <w:rsid w:val="00463582"/>
    <w:rsid w:val="00465FA1"/>
    <w:rsid w:val="00467D46"/>
    <w:rsid w:val="00470637"/>
    <w:rsid w:val="00476593"/>
    <w:rsid w:val="004810ED"/>
    <w:rsid w:val="00483D26"/>
    <w:rsid w:val="004842B4"/>
    <w:rsid w:val="00487ABD"/>
    <w:rsid w:val="00495847"/>
    <w:rsid w:val="004A4FB2"/>
    <w:rsid w:val="004B1E57"/>
    <w:rsid w:val="004B5D6A"/>
    <w:rsid w:val="004C4C8C"/>
    <w:rsid w:val="004C6244"/>
    <w:rsid w:val="004C74E8"/>
    <w:rsid w:val="004E0FE6"/>
    <w:rsid w:val="004E2F4A"/>
    <w:rsid w:val="004E340F"/>
    <w:rsid w:val="004E5571"/>
    <w:rsid w:val="004F7508"/>
    <w:rsid w:val="004F7A75"/>
    <w:rsid w:val="005015A1"/>
    <w:rsid w:val="00504353"/>
    <w:rsid w:val="00505048"/>
    <w:rsid w:val="00506B33"/>
    <w:rsid w:val="00513E06"/>
    <w:rsid w:val="005166E0"/>
    <w:rsid w:val="00517BFE"/>
    <w:rsid w:val="0052306C"/>
    <w:rsid w:val="00523CA0"/>
    <w:rsid w:val="00525D55"/>
    <w:rsid w:val="00531E6E"/>
    <w:rsid w:val="00532BD5"/>
    <w:rsid w:val="00543EBF"/>
    <w:rsid w:val="00546D34"/>
    <w:rsid w:val="00547B0A"/>
    <w:rsid w:val="005515F7"/>
    <w:rsid w:val="00563925"/>
    <w:rsid w:val="00563D68"/>
    <w:rsid w:val="00565DEE"/>
    <w:rsid w:val="005678EC"/>
    <w:rsid w:val="005728F8"/>
    <w:rsid w:val="00572FFB"/>
    <w:rsid w:val="00575E54"/>
    <w:rsid w:val="0058177F"/>
    <w:rsid w:val="00586A91"/>
    <w:rsid w:val="005960D1"/>
    <w:rsid w:val="005A163A"/>
    <w:rsid w:val="005A28E7"/>
    <w:rsid w:val="005B0053"/>
    <w:rsid w:val="005C0A36"/>
    <w:rsid w:val="005C1088"/>
    <w:rsid w:val="005C1513"/>
    <w:rsid w:val="005C2F1C"/>
    <w:rsid w:val="005C6B73"/>
    <w:rsid w:val="005C74F7"/>
    <w:rsid w:val="005D552B"/>
    <w:rsid w:val="005D6AE7"/>
    <w:rsid w:val="005E6461"/>
    <w:rsid w:val="005E7812"/>
    <w:rsid w:val="005E7DD2"/>
    <w:rsid w:val="005F2C33"/>
    <w:rsid w:val="005F50F0"/>
    <w:rsid w:val="005F6527"/>
    <w:rsid w:val="00600262"/>
    <w:rsid w:val="00601AE2"/>
    <w:rsid w:val="00611546"/>
    <w:rsid w:val="00621E15"/>
    <w:rsid w:val="0062712E"/>
    <w:rsid w:val="00627DB6"/>
    <w:rsid w:val="006314DB"/>
    <w:rsid w:val="00643DE9"/>
    <w:rsid w:val="00646599"/>
    <w:rsid w:val="00651E52"/>
    <w:rsid w:val="00654845"/>
    <w:rsid w:val="0067108C"/>
    <w:rsid w:val="00674999"/>
    <w:rsid w:val="0068095A"/>
    <w:rsid w:val="006970D5"/>
    <w:rsid w:val="006A0BC6"/>
    <w:rsid w:val="006A73F3"/>
    <w:rsid w:val="006A770F"/>
    <w:rsid w:val="006B02DE"/>
    <w:rsid w:val="006B2424"/>
    <w:rsid w:val="006B3BD8"/>
    <w:rsid w:val="006C28DD"/>
    <w:rsid w:val="006D4B74"/>
    <w:rsid w:val="006D7233"/>
    <w:rsid w:val="006E17A1"/>
    <w:rsid w:val="006E3729"/>
    <w:rsid w:val="006E4B1B"/>
    <w:rsid w:val="006E6D9C"/>
    <w:rsid w:val="006F1B69"/>
    <w:rsid w:val="006F2E82"/>
    <w:rsid w:val="006F64ED"/>
    <w:rsid w:val="00703370"/>
    <w:rsid w:val="0070771E"/>
    <w:rsid w:val="00717031"/>
    <w:rsid w:val="00720B69"/>
    <w:rsid w:val="0072102E"/>
    <w:rsid w:val="00721D19"/>
    <w:rsid w:val="00722386"/>
    <w:rsid w:val="007231BE"/>
    <w:rsid w:val="00723EE9"/>
    <w:rsid w:val="007250E6"/>
    <w:rsid w:val="00726B3D"/>
    <w:rsid w:val="00726F88"/>
    <w:rsid w:val="00727532"/>
    <w:rsid w:val="00730D46"/>
    <w:rsid w:val="00733607"/>
    <w:rsid w:val="00733807"/>
    <w:rsid w:val="007376B3"/>
    <w:rsid w:val="00737B69"/>
    <w:rsid w:val="00737D19"/>
    <w:rsid w:val="00744603"/>
    <w:rsid w:val="00744647"/>
    <w:rsid w:val="00747D16"/>
    <w:rsid w:val="00766AB5"/>
    <w:rsid w:val="00773270"/>
    <w:rsid w:val="00775177"/>
    <w:rsid w:val="00777336"/>
    <w:rsid w:val="007801AA"/>
    <w:rsid w:val="0078280A"/>
    <w:rsid w:val="00782AA1"/>
    <w:rsid w:val="007863AD"/>
    <w:rsid w:val="00786757"/>
    <w:rsid w:val="00791BFE"/>
    <w:rsid w:val="007932EE"/>
    <w:rsid w:val="007951B9"/>
    <w:rsid w:val="007A0343"/>
    <w:rsid w:val="007A220D"/>
    <w:rsid w:val="007A33A5"/>
    <w:rsid w:val="007A6BA1"/>
    <w:rsid w:val="007B26BE"/>
    <w:rsid w:val="007B4211"/>
    <w:rsid w:val="007C5FAC"/>
    <w:rsid w:val="007D6753"/>
    <w:rsid w:val="007E15BB"/>
    <w:rsid w:val="007E24C5"/>
    <w:rsid w:val="007E27E1"/>
    <w:rsid w:val="007E645D"/>
    <w:rsid w:val="007F0148"/>
    <w:rsid w:val="007F0B0F"/>
    <w:rsid w:val="007F1A2A"/>
    <w:rsid w:val="007F1BFF"/>
    <w:rsid w:val="007F2748"/>
    <w:rsid w:val="007F3C45"/>
    <w:rsid w:val="007F6242"/>
    <w:rsid w:val="007F6625"/>
    <w:rsid w:val="007F74A4"/>
    <w:rsid w:val="008018AD"/>
    <w:rsid w:val="00805D04"/>
    <w:rsid w:val="00806413"/>
    <w:rsid w:val="00810871"/>
    <w:rsid w:val="00816438"/>
    <w:rsid w:val="00825855"/>
    <w:rsid w:val="008261A7"/>
    <w:rsid w:val="0083002F"/>
    <w:rsid w:val="008407B1"/>
    <w:rsid w:val="00847564"/>
    <w:rsid w:val="0085161E"/>
    <w:rsid w:val="00861D98"/>
    <w:rsid w:val="00862F32"/>
    <w:rsid w:val="008673F1"/>
    <w:rsid w:val="00867631"/>
    <w:rsid w:val="00871F36"/>
    <w:rsid w:val="00880220"/>
    <w:rsid w:val="00882F12"/>
    <w:rsid w:val="0088656F"/>
    <w:rsid w:val="0088678A"/>
    <w:rsid w:val="00886BD0"/>
    <w:rsid w:val="00886D77"/>
    <w:rsid w:val="008909DB"/>
    <w:rsid w:val="0089659D"/>
    <w:rsid w:val="008A1885"/>
    <w:rsid w:val="008A18B9"/>
    <w:rsid w:val="008A48D2"/>
    <w:rsid w:val="008B0878"/>
    <w:rsid w:val="008B36D6"/>
    <w:rsid w:val="008B6894"/>
    <w:rsid w:val="008C0196"/>
    <w:rsid w:val="008C0767"/>
    <w:rsid w:val="008C11D2"/>
    <w:rsid w:val="008C133E"/>
    <w:rsid w:val="008C492E"/>
    <w:rsid w:val="008C4F97"/>
    <w:rsid w:val="008D2CD1"/>
    <w:rsid w:val="008E1913"/>
    <w:rsid w:val="008E2FB7"/>
    <w:rsid w:val="008E4116"/>
    <w:rsid w:val="008F530A"/>
    <w:rsid w:val="008F5845"/>
    <w:rsid w:val="008F5EFC"/>
    <w:rsid w:val="009053BF"/>
    <w:rsid w:val="00905E27"/>
    <w:rsid w:val="00905EC3"/>
    <w:rsid w:val="00906CC8"/>
    <w:rsid w:val="009205B5"/>
    <w:rsid w:val="009221FB"/>
    <w:rsid w:val="00924D62"/>
    <w:rsid w:val="009271E1"/>
    <w:rsid w:val="0093034A"/>
    <w:rsid w:val="00941D7A"/>
    <w:rsid w:val="00942303"/>
    <w:rsid w:val="0094307F"/>
    <w:rsid w:val="00943A84"/>
    <w:rsid w:val="00943F50"/>
    <w:rsid w:val="00944CBA"/>
    <w:rsid w:val="00947D94"/>
    <w:rsid w:val="00952EEA"/>
    <w:rsid w:val="009577C2"/>
    <w:rsid w:val="009612C6"/>
    <w:rsid w:val="00961568"/>
    <w:rsid w:val="009648B5"/>
    <w:rsid w:val="00967F0A"/>
    <w:rsid w:val="0098782E"/>
    <w:rsid w:val="00990F1E"/>
    <w:rsid w:val="00991F81"/>
    <w:rsid w:val="00994A8A"/>
    <w:rsid w:val="0099661E"/>
    <w:rsid w:val="0099735E"/>
    <w:rsid w:val="009A7921"/>
    <w:rsid w:val="009B11B3"/>
    <w:rsid w:val="009B1902"/>
    <w:rsid w:val="009B20D4"/>
    <w:rsid w:val="009B5D75"/>
    <w:rsid w:val="009C16EF"/>
    <w:rsid w:val="009C4B2B"/>
    <w:rsid w:val="009D4E24"/>
    <w:rsid w:val="009E02F6"/>
    <w:rsid w:val="009E0F1A"/>
    <w:rsid w:val="009E5766"/>
    <w:rsid w:val="009F0D32"/>
    <w:rsid w:val="009F7F66"/>
    <w:rsid w:val="00A010E9"/>
    <w:rsid w:val="00A0185F"/>
    <w:rsid w:val="00A037FC"/>
    <w:rsid w:val="00A068E9"/>
    <w:rsid w:val="00A069C6"/>
    <w:rsid w:val="00A1315A"/>
    <w:rsid w:val="00A23059"/>
    <w:rsid w:val="00A27B49"/>
    <w:rsid w:val="00A40395"/>
    <w:rsid w:val="00A44C25"/>
    <w:rsid w:val="00A45ADC"/>
    <w:rsid w:val="00A466C6"/>
    <w:rsid w:val="00A479AD"/>
    <w:rsid w:val="00A504F8"/>
    <w:rsid w:val="00A53BDC"/>
    <w:rsid w:val="00A549BD"/>
    <w:rsid w:val="00A556FA"/>
    <w:rsid w:val="00A6050B"/>
    <w:rsid w:val="00A64AB8"/>
    <w:rsid w:val="00A660AC"/>
    <w:rsid w:val="00A679FD"/>
    <w:rsid w:val="00A74BE7"/>
    <w:rsid w:val="00A7676C"/>
    <w:rsid w:val="00A81892"/>
    <w:rsid w:val="00A86EA4"/>
    <w:rsid w:val="00A91307"/>
    <w:rsid w:val="00AA0EB1"/>
    <w:rsid w:val="00AA4DFB"/>
    <w:rsid w:val="00AB2F13"/>
    <w:rsid w:val="00AB4E07"/>
    <w:rsid w:val="00AC1331"/>
    <w:rsid w:val="00AC586D"/>
    <w:rsid w:val="00AC740E"/>
    <w:rsid w:val="00AC7DB0"/>
    <w:rsid w:val="00AD0995"/>
    <w:rsid w:val="00AD2008"/>
    <w:rsid w:val="00AD3840"/>
    <w:rsid w:val="00AD3C0D"/>
    <w:rsid w:val="00AD65E8"/>
    <w:rsid w:val="00AD6791"/>
    <w:rsid w:val="00AE08CB"/>
    <w:rsid w:val="00AE3958"/>
    <w:rsid w:val="00AE5F3B"/>
    <w:rsid w:val="00AE7D0E"/>
    <w:rsid w:val="00AF1FC0"/>
    <w:rsid w:val="00AF3ECA"/>
    <w:rsid w:val="00B0021D"/>
    <w:rsid w:val="00B03473"/>
    <w:rsid w:val="00B04258"/>
    <w:rsid w:val="00B05BC1"/>
    <w:rsid w:val="00B06DD4"/>
    <w:rsid w:val="00B132B2"/>
    <w:rsid w:val="00B1420C"/>
    <w:rsid w:val="00B23D69"/>
    <w:rsid w:val="00B24991"/>
    <w:rsid w:val="00B251F1"/>
    <w:rsid w:val="00B4298C"/>
    <w:rsid w:val="00B47963"/>
    <w:rsid w:val="00B536D1"/>
    <w:rsid w:val="00B57627"/>
    <w:rsid w:val="00B578CF"/>
    <w:rsid w:val="00B62EFB"/>
    <w:rsid w:val="00B64328"/>
    <w:rsid w:val="00B66037"/>
    <w:rsid w:val="00B709E1"/>
    <w:rsid w:val="00B72E08"/>
    <w:rsid w:val="00B72E5F"/>
    <w:rsid w:val="00B763CA"/>
    <w:rsid w:val="00B808D2"/>
    <w:rsid w:val="00B81338"/>
    <w:rsid w:val="00B836F0"/>
    <w:rsid w:val="00B87402"/>
    <w:rsid w:val="00B9208C"/>
    <w:rsid w:val="00B97E6D"/>
    <w:rsid w:val="00BA27C8"/>
    <w:rsid w:val="00BA58D8"/>
    <w:rsid w:val="00BB04A5"/>
    <w:rsid w:val="00BB0686"/>
    <w:rsid w:val="00BB26AB"/>
    <w:rsid w:val="00BC1F42"/>
    <w:rsid w:val="00BD1B76"/>
    <w:rsid w:val="00BD2F6A"/>
    <w:rsid w:val="00BD4ECD"/>
    <w:rsid w:val="00BD6D8E"/>
    <w:rsid w:val="00BE443D"/>
    <w:rsid w:val="00BE5433"/>
    <w:rsid w:val="00BF02A5"/>
    <w:rsid w:val="00BF2E62"/>
    <w:rsid w:val="00BF5E22"/>
    <w:rsid w:val="00BF7E32"/>
    <w:rsid w:val="00C05C71"/>
    <w:rsid w:val="00C075CE"/>
    <w:rsid w:val="00C1072B"/>
    <w:rsid w:val="00C11AF0"/>
    <w:rsid w:val="00C1683D"/>
    <w:rsid w:val="00C20219"/>
    <w:rsid w:val="00C26080"/>
    <w:rsid w:val="00C3049E"/>
    <w:rsid w:val="00C354C3"/>
    <w:rsid w:val="00C358FF"/>
    <w:rsid w:val="00C3671A"/>
    <w:rsid w:val="00C40245"/>
    <w:rsid w:val="00C40D8C"/>
    <w:rsid w:val="00C410D6"/>
    <w:rsid w:val="00C430A6"/>
    <w:rsid w:val="00C449FA"/>
    <w:rsid w:val="00C45778"/>
    <w:rsid w:val="00C50912"/>
    <w:rsid w:val="00C53E9B"/>
    <w:rsid w:val="00C54ABC"/>
    <w:rsid w:val="00C55F4B"/>
    <w:rsid w:val="00C6548F"/>
    <w:rsid w:val="00C71343"/>
    <w:rsid w:val="00C74441"/>
    <w:rsid w:val="00C75180"/>
    <w:rsid w:val="00C76362"/>
    <w:rsid w:val="00C77AD2"/>
    <w:rsid w:val="00C86BAA"/>
    <w:rsid w:val="00C94B89"/>
    <w:rsid w:val="00C9637B"/>
    <w:rsid w:val="00CA06A3"/>
    <w:rsid w:val="00CA3563"/>
    <w:rsid w:val="00CA6C56"/>
    <w:rsid w:val="00CB4358"/>
    <w:rsid w:val="00CC31D3"/>
    <w:rsid w:val="00CC4FD9"/>
    <w:rsid w:val="00CC626F"/>
    <w:rsid w:val="00CC7728"/>
    <w:rsid w:val="00CD22AA"/>
    <w:rsid w:val="00CD2BC5"/>
    <w:rsid w:val="00CE2313"/>
    <w:rsid w:val="00CE491B"/>
    <w:rsid w:val="00D0063C"/>
    <w:rsid w:val="00D02F03"/>
    <w:rsid w:val="00D151B2"/>
    <w:rsid w:val="00D311DD"/>
    <w:rsid w:val="00D312C0"/>
    <w:rsid w:val="00D34CCD"/>
    <w:rsid w:val="00D457AC"/>
    <w:rsid w:val="00D470DB"/>
    <w:rsid w:val="00D53CEC"/>
    <w:rsid w:val="00D57623"/>
    <w:rsid w:val="00D62143"/>
    <w:rsid w:val="00D6363B"/>
    <w:rsid w:val="00D6702F"/>
    <w:rsid w:val="00D70A0F"/>
    <w:rsid w:val="00D73BB9"/>
    <w:rsid w:val="00D753F0"/>
    <w:rsid w:val="00D91DA8"/>
    <w:rsid w:val="00D93BD4"/>
    <w:rsid w:val="00D97D7E"/>
    <w:rsid w:val="00DB5BBF"/>
    <w:rsid w:val="00DC4604"/>
    <w:rsid w:val="00DD5EEF"/>
    <w:rsid w:val="00DE2CEB"/>
    <w:rsid w:val="00DE3D6D"/>
    <w:rsid w:val="00DF2923"/>
    <w:rsid w:val="00DF5A40"/>
    <w:rsid w:val="00E131EA"/>
    <w:rsid w:val="00E16A64"/>
    <w:rsid w:val="00E24A22"/>
    <w:rsid w:val="00E25EB9"/>
    <w:rsid w:val="00E36C93"/>
    <w:rsid w:val="00E37652"/>
    <w:rsid w:val="00E456DA"/>
    <w:rsid w:val="00E5308F"/>
    <w:rsid w:val="00E558DE"/>
    <w:rsid w:val="00E80895"/>
    <w:rsid w:val="00E830F5"/>
    <w:rsid w:val="00E928DE"/>
    <w:rsid w:val="00E94909"/>
    <w:rsid w:val="00E9580B"/>
    <w:rsid w:val="00E97049"/>
    <w:rsid w:val="00E97592"/>
    <w:rsid w:val="00EA1148"/>
    <w:rsid w:val="00EA3103"/>
    <w:rsid w:val="00EA62C8"/>
    <w:rsid w:val="00EB1FB1"/>
    <w:rsid w:val="00EB7520"/>
    <w:rsid w:val="00EC1DE3"/>
    <w:rsid w:val="00EC731E"/>
    <w:rsid w:val="00EC7C82"/>
    <w:rsid w:val="00EC7E6B"/>
    <w:rsid w:val="00EC7E9F"/>
    <w:rsid w:val="00ED0327"/>
    <w:rsid w:val="00ED104F"/>
    <w:rsid w:val="00ED1EF0"/>
    <w:rsid w:val="00ED4CF4"/>
    <w:rsid w:val="00ED58DE"/>
    <w:rsid w:val="00ED70FF"/>
    <w:rsid w:val="00EF0117"/>
    <w:rsid w:val="00EF3138"/>
    <w:rsid w:val="00F03414"/>
    <w:rsid w:val="00F066E4"/>
    <w:rsid w:val="00F06713"/>
    <w:rsid w:val="00F1005A"/>
    <w:rsid w:val="00F13EAD"/>
    <w:rsid w:val="00F20069"/>
    <w:rsid w:val="00F229D0"/>
    <w:rsid w:val="00F31A93"/>
    <w:rsid w:val="00F31EE1"/>
    <w:rsid w:val="00F32E3E"/>
    <w:rsid w:val="00F37283"/>
    <w:rsid w:val="00F41ECC"/>
    <w:rsid w:val="00F5075C"/>
    <w:rsid w:val="00F5396F"/>
    <w:rsid w:val="00F56E37"/>
    <w:rsid w:val="00F579D5"/>
    <w:rsid w:val="00F60718"/>
    <w:rsid w:val="00F620C9"/>
    <w:rsid w:val="00F81DEE"/>
    <w:rsid w:val="00F83CA9"/>
    <w:rsid w:val="00F862A4"/>
    <w:rsid w:val="00F905DF"/>
    <w:rsid w:val="00F955BB"/>
    <w:rsid w:val="00FA0115"/>
    <w:rsid w:val="00FA66DA"/>
    <w:rsid w:val="00FB04B2"/>
    <w:rsid w:val="00FB0E9F"/>
    <w:rsid w:val="00FB107F"/>
    <w:rsid w:val="00FC05EB"/>
    <w:rsid w:val="00FC15F6"/>
    <w:rsid w:val="00FC3FE7"/>
    <w:rsid w:val="00FC59F6"/>
    <w:rsid w:val="00FC62F2"/>
    <w:rsid w:val="00FC7BCD"/>
    <w:rsid w:val="00FD403B"/>
    <w:rsid w:val="00FE1195"/>
    <w:rsid w:val="00FE3ED7"/>
    <w:rsid w:val="00FE46C5"/>
    <w:rsid w:val="00FE7C2E"/>
    <w:rsid w:val="00FF5CC6"/>
    <w:rsid w:val="00FF6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uiPriority w:val="99"/>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rsid w:val="00F066E4"/>
    <w:rPr>
      <w:rFonts w:cs="Times New Roman"/>
      <w:vertAlign w:val="superscript"/>
    </w:rPr>
  </w:style>
  <w:style w:type="paragraph" w:styleId="af6">
    <w:name w:val="footnote text"/>
    <w:aliases w:val="Знак Знак Знак Знак Знак1"/>
    <w:basedOn w:val="a"/>
    <w:link w:val="af7"/>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
    <w:name w:val="Заголовок 2.КД"/>
    <w:basedOn w:val="a"/>
    <w:next w:val="a"/>
    <w:link w:val="20"/>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0">
    <w:name w:val="Заголовок 2.КД Знак"/>
    <w:link w:val="2"/>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link w:val="ConsPlusNormal0"/>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9">
    <w:name w:val="Title"/>
    <w:basedOn w:val="a"/>
    <w:link w:val="afa"/>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a">
    <w:name w:val="Название Знак"/>
    <w:basedOn w:val="a0"/>
    <w:link w:val="af9"/>
    <w:uiPriority w:val="1"/>
    <w:rsid w:val="005015A1"/>
    <w:rPr>
      <w:rFonts w:ascii="Times New Roman" w:eastAsia="Times New Roman" w:hAnsi="Times New Roman" w:cs="Times New Roman"/>
      <w:sz w:val="24"/>
      <w:szCs w:val="24"/>
    </w:rPr>
  </w:style>
  <w:style w:type="character" w:styleId="afb">
    <w:name w:val="Strong"/>
    <w:basedOn w:val="a0"/>
    <w:uiPriority w:val="22"/>
    <w:qFormat/>
    <w:rsid w:val="00D311DD"/>
    <w:rPr>
      <w:b/>
      <w:bCs/>
    </w:rPr>
  </w:style>
  <w:style w:type="character" w:customStyle="1" w:styleId="30">
    <w:name w:val="Заголовок 3 Знак"/>
    <w:basedOn w:val="a0"/>
    <w:link w:val="3"/>
    <w:semiHidden/>
    <w:rsid w:val="00744603"/>
    <w:rPr>
      <w:rFonts w:asciiTheme="majorHAnsi" w:eastAsiaTheme="majorEastAsia" w:hAnsiTheme="majorHAnsi" w:cstheme="majorBidi"/>
      <w:color w:val="1F4D78" w:themeColor="accent1" w:themeShade="7F"/>
      <w:sz w:val="24"/>
      <w:szCs w:val="24"/>
    </w:rPr>
  </w:style>
  <w:style w:type="character" w:customStyle="1" w:styleId="afc">
    <w:name w:val="Основной текст_"/>
    <w:link w:val="21"/>
    <w:rsid w:val="00F955BB"/>
    <w:rPr>
      <w:rFonts w:ascii="Times New Roman" w:eastAsia="Times New Roman" w:hAnsi="Times New Roman"/>
      <w:sz w:val="27"/>
      <w:szCs w:val="27"/>
      <w:shd w:val="clear" w:color="auto" w:fill="FFFFFF"/>
    </w:rPr>
  </w:style>
  <w:style w:type="paragraph" w:customStyle="1" w:styleId="21">
    <w:name w:val="Основной текст2"/>
    <w:basedOn w:val="a"/>
    <w:link w:val="afc"/>
    <w:rsid w:val="00F955BB"/>
    <w:pPr>
      <w:shd w:val="clear" w:color="auto" w:fill="FFFFFF"/>
      <w:spacing w:after="0" w:line="336" w:lineRule="exact"/>
      <w:jc w:val="both"/>
    </w:pPr>
    <w:rPr>
      <w:rFonts w:ascii="Times New Roman" w:eastAsia="Times New Roman" w:hAnsi="Times New Roman"/>
      <w:sz w:val="27"/>
      <w:szCs w:val="27"/>
    </w:rPr>
  </w:style>
  <w:style w:type="character" w:customStyle="1" w:styleId="u">
    <w:name w:val="u"/>
    <w:rsid w:val="00043A8B"/>
  </w:style>
  <w:style w:type="character" w:styleId="afd">
    <w:name w:val="FollowedHyperlink"/>
    <w:basedOn w:val="a0"/>
    <w:uiPriority w:val="99"/>
    <w:semiHidden/>
    <w:unhideWhenUsed/>
    <w:rsid w:val="007B26BE"/>
    <w:rPr>
      <w:color w:val="954F72" w:themeColor="followedHyperlink"/>
      <w:u w:val="single"/>
    </w:rPr>
  </w:style>
  <w:style w:type="paragraph" w:customStyle="1" w:styleId="afe">
    <w:basedOn w:val="a"/>
    <w:next w:val="ad"/>
    <w:uiPriority w:val="99"/>
    <w:unhideWhenUsed/>
    <w:rsid w:val="003725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
    <w:name w:val="Нормальный (таблица)"/>
    <w:basedOn w:val="a"/>
    <w:next w:val="a"/>
    <w:uiPriority w:val="99"/>
    <w:rsid w:val="000769B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ConsPlusNormal0">
    <w:name w:val="ConsPlusNormal Знак"/>
    <w:link w:val="ConsPlusNormal"/>
    <w:locked/>
    <w:rsid w:val="00BD6D8E"/>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556411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181751810">
      <w:bodyDiv w:val="1"/>
      <w:marLeft w:val="0"/>
      <w:marRight w:val="0"/>
      <w:marTop w:val="0"/>
      <w:marBottom w:val="0"/>
      <w:divBdr>
        <w:top w:val="none" w:sz="0" w:space="0" w:color="auto"/>
        <w:left w:val="none" w:sz="0" w:space="0" w:color="auto"/>
        <w:bottom w:val="none" w:sz="0" w:space="0" w:color="auto"/>
        <w:right w:val="none" w:sz="0" w:space="0" w:color="auto"/>
      </w:divBdr>
      <w:divsChild>
        <w:div w:id="1489785619">
          <w:marLeft w:val="0"/>
          <w:marRight w:val="0"/>
          <w:marTop w:val="0"/>
          <w:marBottom w:val="0"/>
          <w:divBdr>
            <w:top w:val="none" w:sz="0" w:space="0" w:color="auto"/>
            <w:left w:val="none" w:sz="0" w:space="0" w:color="auto"/>
            <w:bottom w:val="none" w:sz="0" w:space="0" w:color="auto"/>
            <w:right w:val="none" w:sz="0" w:space="0" w:color="auto"/>
          </w:divBdr>
        </w:div>
        <w:div w:id="322205598">
          <w:marLeft w:val="0"/>
          <w:marRight w:val="0"/>
          <w:marTop w:val="0"/>
          <w:marBottom w:val="0"/>
          <w:divBdr>
            <w:top w:val="none" w:sz="0" w:space="0" w:color="auto"/>
            <w:left w:val="none" w:sz="0" w:space="0" w:color="auto"/>
            <w:bottom w:val="none" w:sz="0" w:space="0" w:color="auto"/>
            <w:right w:val="none" w:sz="0" w:space="0" w:color="auto"/>
          </w:divBdr>
        </w:div>
      </w:divsChild>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8953279">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59699027">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85541986">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10333310">
      <w:bodyDiv w:val="1"/>
      <w:marLeft w:val="0"/>
      <w:marRight w:val="0"/>
      <w:marTop w:val="0"/>
      <w:marBottom w:val="0"/>
      <w:divBdr>
        <w:top w:val="none" w:sz="0" w:space="0" w:color="auto"/>
        <w:left w:val="none" w:sz="0" w:space="0" w:color="auto"/>
        <w:bottom w:val="none" w:sz="0" w:space="0" w:color="auto"/>
        <w:right w:val="none" w:sz="0" w:space="0" w:color="auto"/>
      </w:divBdr>
      <w:divsChild>
        <w:div w:id="886188904">
          <w:marLeft w:val="0"/>
          <w:marRight w:val="0"/>
          <w:marTop w:val="0"/>
          <w:marBottom w:val="0"/>
          <w:divBdr>
            <w:top w:val="none" w:sz="0" w:space="0" w:color="auto"/>
            <w:left w:val="none" w:sz="0" w:space="0" w:color="auto"/>
            <w:bottom w:val="none" w:sz="0" w:space="0" w:color="auto"/>
            <w:right w:val="none" w:sz="0" w:space="0" w:color="auto"/>
          </w:divBdr>
          <w:divsChild>
            <w:div w:id="1676542123">
              <w:marLeft w:val="0"/>
              <w:marRight w:val="0"/>
              <w:marTop w:val="0"/>
              <w:marBottom w:val="0"/>
              <w:divBdr>
                <w:top w:val="none" w:sz="0" w:space="0" w:color="auto"/>
                <w:left w:val="none" w:sz="0" w:space="0" w:color="auto"/>
                <w:bottom w:val="none" w:sz="0" w:space="0" w:color="auto"/>
                <w:right w:val="none" w:sz="0" w:space="0" w:color="auto"/>
              </w:divBdr>
              <w:divsChild>
                <w:div w:id="680204906">
                  <w:marLeft w:val="0"/>
                  <w:marRight w:val="0"/>
                  <w:marTop w:val="0"/>
                  <w:marBottom w:val="0"/>
                  <w:divBdr>
                    <w:top w:val="none" w:sz="0" w:space="0" w:color="auto"/>
                    <w:left w:val="none" w:sz="0" w:space="0" w:color="auto"/>
                    <w:bottom w:val="none" w:sz="0" w:space="0" w:color="auto"/>
                    <w:right w:val="none" w:sz="0" w:space="0" w:color="auto"/>
                  </w:divBdr>
                  <w:divsChild>
                    <w:div w:id="128649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18613899">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79964444">
      <w:bodyDiv w:val="1"/>
      <w:marLeft w:val="0"/>
      <w:marRight w:val="0"/>
      <w:marTop w:val="0"/>
      <w:marBottom w:val="0"/>
      <w:divBdr>
        <w:top w:val="none" w:sz="0" w:space="0" w:color="auto"/>
        <w:left w:val="none" w:sz="0" w:space="0" w:color="auto"/>
        <w:bottom w:val="none" w:sz="0" w:space="0" w:color="auto"/>
        <w:right w:val="none" w:sz="0" w:space="0" w:color="auto"/>
      </w:divBdr>
    </w:div>
    <w:div w:id="1734112541">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89493580">
      <w:bodyDiv w:val="1"/>
      <w:marLeft w:val="0"/>
      <w:marRight w:val="0"/>
      <w:marTop w:val="0"/>
      <w:marBottom w:val="0"/>
      <w:divBdr>
        <w:top w:val="none" w:sz="0" w:space="0" w:color="auto"/>
        <w:left w:val="none" w:sz="0" w:space="0" w:color="auto"/>
        <w:bottom w:val="none" w:sz="0" w:space="0" w:color="auto"/>
        <w:right w:val="none" w:sz="0" w:space="0" w:color="auto"/>
      </w:divBdr>
      <w:divsChild>
        <w:div w:id="261424784">
          <w:marLeft w:val="0"/>
          <w:marRight w:val="0"/>
          <w:marTop w:val="450"/>
          <w:marBottom w:val="0"/>
          <w:divBdr>
            <w:top w:val="none" w:sz="0" w:space="0" w:color="auto"/>
            <w:left w:val="none" w:sz="0" w:space="0" w:color="auto"/>
            <w:bottom w:val="none" w:sz="0" w:space="0" w:color="auto"/>
            <w:right w:val="none" w:sz="0" w:space="0" w:color="auto"/>
          </w:divBdr>
          <w:divsChild>
            <w:div w:id="1465544752">
              <w:marLeft w:val="375"/>
              <w:marRight w:val="0"/>
              <w:marTop w:val="0"/>
              <w:marBottom w:val="0"/>
              <w:divBdr>
                <w:top w:val="none" w:sz="0" w:space="0" w:color="auto"/>
                <w:left w:val="none" w:sz="0" w:space="0" w:color="auto"/>
                <w:bottom w:val="none" w:sz="0" w:space="0" w:color="auto"/>
                <w:right w:val="none" w:sz="0" w:space="0" w:color="auto"/>
              </w:divBdr>
            </w:div>
          </w:divsChild>
        </w:div>
        <w:div w:id="1114591167">
          <w:marLeft w:val="0"/>
          <w:marRight w:val="0"/>
          <w:marTop w:val="450"/>
          <w:marBottom w:val="0"/>
          <w:divBdr>
            <w:top w:val="none" w:sz="0" w:space="0" w:color="auto"/>
            <w:left w:val="none" w:sz="0" w:space="0" w:color="auto"/>
            <w:bottom w:val="none" w:sz="0" w:space="0" w:color="auto"/>
            <w:right w:val="none" w:sz="0" w:space="0" w:color="auto"/>
          </w:divBdr>
          <w:divsChild>
            <w:div w:id="1444839172">
              <w:marLeft w:val="0"/>
              <w:marRight w:val="0"/>
              <w:marTop w:val="0"/>
              <w:marBottom w:val="0"/>
              <w:divBdr>
                <w:top w:val="none" w:sz="0" w:space="0" w:color="auto"/>
                <w:left w:val="none" w:sz="0" w:space="0" w:color="auto"/>
                <w:bottom w:val="none" w:sz="0" w:space="0" w:color="auto"/>
                <w:right w:val="none" w:sz="0" w:space="0" w:color="auto"/>
              </w:divBdr>
            </w:div>
            <w:div w:id="1597712572">
              <w:marLeft w:val="375"/>
              <w:marRight w:val="0"/>
              <w:marTop w:val="0"/>
              <w:marBottom w:val="0"/>
              <w:divBdr>
                <w:top w:val="none" w:sz="0" w:space="0" w:color="auto"/>
                <w:left w:val="none" w:sz="0" w:space="0" w:color="auto"/>
                <w:bottom w:val="none" w:sz="0" w:space="0" w:color="auto"/>
                <w:right w:val="none" w:sz="0" w:space="0" w:color="auto"/>
              </w:divBdr>
            </w:div>
          </w:divsChild>
        </w:div>
        <w:div w:id="693460604">
          <w:marLeft w:val="0"/>
          <w:marRight w:val="0"/>
          <w:marTop w:val="450"/>
          <w:marBottom w:val="0"/>
          <w:divBdr>
            <w:top w:val="none" w:sz="0" w:space="0" w:color="auto"/>
            <w:left w:val="none" w:sz="0" w:space="0" w:color="auto"/>
            <w:bottom w:val="none" w:sz="0" w:space="0" w:color="auto"/>
            <w:right w:val="none" w:sz="0" w:space="0" w:color="auto"/>
          </w:divBdr>
          <w:divsChild>
            <w:div w:id="1695619977">
              <w:marLeft w:val="0"/>
              <w:marRight w:val="0"/>
              <w:marTop w:val="0"/>
              <w:marBottom w:val="0"/>
              <w:divBdr>
                <w:top w:val="none" w:sz="0" w:space="0" w:color="auto"/>
                <w:left w:val="none" w:sz="0" w:space="0" w:color="auto"/>
                <w:bottom w:val="none" w:sz="0" w:space="0" w:color="auto"/>
                <w:right w:val="none" w:sz="0" w:space="0" w:color="auto"/>
              </w:divBdr>
            </w:div>
            <w:div w:id="1438213445">
              <w:marLeft w:val="375"/>
              <w:marRight w:val="0"/>
              <w:marTop w:val="0"/>
              <w:marBottom w:val="0"/>
              <w:divBdr>
                <w:top w:val="none" w:sz="0" w:space="0" w:color="auto"/>
                <w:left w:val="none" w:sz="0" w:space="0" w:color="auto"/>
                <w:bottom w:val="none" w:sz="0" w:space="0" w:color="auto"/>
                <w:right w:val="none" w:sz="0" w:space="0" w:color="auto"/>
              </w:divBdr>
            </w:div>
          </w:divsChild>
        </w:div>
        <w:div w:id="415129796">
          <w:marLeft w:val="0"/>
          <w:marRight w:val="0"/>
          <w:marTop w:val="450"/>
          <w:marBottom w:val="0"/>
          <w:divBdr>
            <w:top w:val="none" w:sz="0" w:space="0" w:color="auto"/>
            <w:left w:val="none" w:sz="0" w:space="0" w:color="auto"/>
            <w:bottom w:val="none" w:sz="0" w:space="0" w:color="auto"/>
            <w:right w:val="none" w:sz="0" w:space="0" w:color="auto"/>
          </w:divBdr>
          <w:divsChild>
            <w:div w:id="1714498208">
              <w:marLeft w:val="0"/>
              <w:marRight w:val="0"/>
              <w:marTop w:val="0"/>
              <w:marBottom w:val="0"/>
              <w:divBdr>
                <w:top w:val="none" w:sz="0" w:space="0" w:color="auto"/>
                <w:left w:val="none" w:sz="0" w:space="0" w:color="auto"/>
                <w:bottom w:val="none" w:sz="0" w:space="0" w:color="auto"/>
                <w:right w:val="none" w:sz="0" w:space="0" w:color="auto"/>
              </w:divBdr>
            </w:div>
            <w:div w:id="130659247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33413304">
      <w:bodyDiv w:val="1"/>
      <w:marLeft w:val="0"/>
      <w:marRight w:val="0"/>
      <w:marTop w:val="0"/>
      <w:marBottom w:val="0"/>
      <w:divBdr>
        <w:top w:val="none" w:sz="0" w:space="0" w:color="auto"/>
        <w:left w:val="none" w:sz="0" w:space="0" w:color="auto"/>
        <w:bottom w:val="none" w:sz="0" w:space="0" w:color="auto"/>
        <w:right w:val="none" w:sz="0" w:space="0" w:color="auto"/>
      </w:divBdr>
      <w:divsChild>
        <w:div w:id="1611157290">
          <w:marLeft w:val="0"/>
          <w:marRight w:val="0"/>
          <w:marTop w:val="0"/>
          <w:marBottom w:val="0"/>
          <w:divBdr>
            <w:top w:val="none" w:sz="0" w:space="0" w:color="auto"/>
            <w:left w:val="none" w:sz="0" w:space="0" w:color="auto"/>
            <w:bottom w:val="none" w:sz="0" w:space="0" w:color="auto"/>
            <w:right w:val="none" w:sz="0" w:space="0" w:color="auto"/>
          </w:divBdr>
        </w:div>
        <w:div w:id="562713072">
          <w:marLeft w:val="0"/>
          <w:marRight w:val="0"/>
          <w:marTop w:val="0"/>
          <w:marBottom w:val="0"/>
          <w:divBdr>
            <w:top w:val="none" w:sz="0" w:space="0" w:color="auto"/>
            <w:left w:val="none" w:sz="0" w:space="0" w:color="auto"/>
            <w:bottom w:val="none" w:sz="0" w:space="0" w:color="auto"/>
            <w:right w:val="none" w:sz="0" w:space="0" w:color="auto"/>
          </w:divBdr>
        </w:div>
        <w:div w:id="1997562039">
          <w:marLeft w:val="0"/>
          <w:marRight w:val="0"/>
          <w:marTop w:val="360"/>
          <w:marBottom w:val="0"/>
          <w:divBdr>
            <w:top w:val="none" w:sz="0" w:space="0" w:color="auto"/>
            <w:left w:val="none" w:sz="0" w:space="0" w:color="auto"/>
            <w:bottom w:val="none" w:sz="0" w:space="0" w:color="auto"/>
            <w:right w:val="none" w:sz="0" w:space="0" w:color="auto"/>
          </w:divBdr>
        </w:div>
        <w:div w:id="2115324943">
          <w:marLeft w:val="0"/>
          <w:marRight w:val="0"/>
          <w:marTop w:val="36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9244C-7B0B-4A6E-99AE-B5F3AEBA8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3838</Words>
  <Characters>21879</Characters>
  <Application>Microsoft Office Word</Application>
  <DocSecurity>0</DocSecurity>
  <Lines>182</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Смирнова Галина Константиновна</cp:lastModifiedBy>
  <cp:revision>2</cp:revision>
  <cp:lastPrinted>2024-10-01T06:07:00Z</cp:lastPrinted>
  <dcterms:created xsi:type="dcterms:W3CDTF">2024-10-01T06:18:00Z</dcterms:created>
  <dcterms:modified xsi:type="dcterms:W3CDTF">2024-10-01T06:18:00Z</dcterms:modified>
</cp:coreProperties>
</file>