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DA6A1D" w:rsidRPr="00DA6A1D" w:rsidTr="008B0913">
        <w:tc>
          <w:tcPr>
            <w:tcW w:w="4253" w:type="dxa"/>
          </w:tcPr>
          <w:p w:rsidR="00DA6A1D" w:rsidRPr="00DA6A1D" w:rsidRDefault="00DA6A1D" w:rsidP="00DA6A1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</w:tcPr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 xml:space="preserve">Местная администрация внутригородского 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 xml:space="preserve">муниципального образования города федерального 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 xml:space="preserve">значения Санкт-Петербурга муниципальный округ 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Комендантский Аэродром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пр-кт Богатырский, д. 7, к. 10, стр. 1,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Санкт-Петербург, 197348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эл. почта: aerodrom67@mail.ru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 xml:space="preserve">АО «Агентство по государственному 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заказу РТ»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 xml:space="preserve">ул. Московская, д. 55, 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Казань, 420021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факс: (843) 292-95-87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ООО «Юридическая компания «Эвантика»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ул. Тихоокеанская, д. 14, к. 2, стр. 1, кв. 588</w:t>
            </w:r>
          </w:p>
          <w:p w:rsidR="00875B1A" w:rsidRPr="00875B1A" w:rsidRDefault="00875B1A" w:rsidP="00875B1A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Санкт-Петербург, 194294</w:t>
            </w:r>
          </w:p>
          <w:p w:rsidR="00DA6A1D" w:rsidRPr="00B763DF" w:rsidRDefault="00875B1A" w:rsidP="00875B1A">
            <w:pPr>
              <w:ind w:left="455"/>
              <w:rPr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875B1A">
              <w:rPr>
                <w:iCs/>
                <w:sz w:val="28"/>
                <w:szCs w:val="28"/>
                <w:lang w:eastAsia="en-US"/>
              </w:rPr>
              <w:t>эл. почта: evantikauk@gmail.com</w:t>
            </w:r>
          </w:p>
        </w:tc>
      </w:tr>
      <w:tr w:rsidR="00DA6A1D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DA6A1D" w:rsidRPr="00DA6A1D" w:rsidRDefault="00DA6A1D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8E5FDB" w:rsidRDefault="008E5FDB" w:rsidP="00DA6A1D">
      <w:pPr>
        <w:jc w:val="center"/>
        <w:rPr>
          <w:b/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РЕШЕНИЕ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 xml:space="preserve">по делу </w:t>
      </w:r>
      <w:r w:rsidRPr="00DA6A1D">
        <w:rPr>
          <w:b/>
          <w:sz w:val="28"/>
          <w:szCs w:val="28"/>
        </w:rPr>
        <w:t xml:space="preserve">№ </w:t>
      </w:r>
      <w:bookmarkStart w:id="0" w:name="_Hlk23889619"/>
      <w:r w:rsidRPr="00DA6A1D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</w:t>
      </w:r>
      <w:r w:rsidR="00D22AFE">
        <w:rPr>
          <w:b/>
          <w:sz w:val="28"/>
          <w:szCs w:val="28"/>
        </w:rPr>
        <w:t>3453</w:t>
      </w:r>
      <w:r>
        <w:rPr>
          <w:b/>
          <w:sz w:val="28"/>
          <w:szCs w:val="28"/>
        </w:rPr>
        <w:t>/</w:t>
      </w:r>
      <w:r w:rsidR="00FC1E36">
        <w:rPr>
          <w:b/>
          <w:sz w:val="28"/>
          <w:szCs w:val="28"/>
        </w:rPr>
        <w:t>24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>о нарушении законодательства о контрактной системе</w:t>
      </w:r>
    </w:p>
    <w:p w:rsidR="00DA6A1D" w:rsidRPr="00DA6A1D" w:rsidRDefault="00DA6A1D" w:rsidP="00DA6A1D">
      <w:pPr>
        <w:ind w:firstLine="540"/>
        <w:jc w:val="both"/>
        <w:rPr>
          <w:sz w:val="28"/>
          <w:szCs w:val="28"/>
        </w:rPr>
      </w:pPr>
    </w:p>
    <w:p w:rsidR="00DA6A1D" w:rsidRPr="00DA6A1D" w:rsidRDefault="00875B1A" w:rsidP="00DA6A1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DA6A1D" w:rsidRPr="00DA6A1D">
        <w:rPr>
          <w:sz w:val="28"/>
          <w:szCs w:val="28"/>
        </w:rPr>
        <w:t>.</w:t>
      </w:r>
      <w:r w:rsidR="00825C71">
        <w:rPr>
          <w:sz w:val="28"/>
          <w:szCs w:val="28"/>
        </w:rPr>
        <w:t>09</w:t>
      </w:r>
      <w:r w:rsidR="00DA6A1D" w:rsidRPr="00DA6A1D">
        <w:rPr>
          <w:sz w:val="28"/>
          <w:szCs w:val="28"/>
        </w:rPr>
        <w:t>.202</w:t>
      </w:r>
      <w:r w:rsidR="00FC1E36">
        <w:rPr>
          <w:sz w:val="28"/>
          <w:szCs w:val="28"/>
        </w:rPr>
        <w:t>4</w:t>
      </w:r>
      <w:r w:rsidR="00DA6A1D" w:rsidRPr="00DA6A1D">
        <w:rPr>
          <w:sz w:val="28"/>
          <w:szCs w:val="28"/>
        </w:rPr>
        <w:t xml:space="preserve">                   </w:t>
      </w:r>
      <w:r w:rsidR="00DA6A1D">
        <w:rPr>
          <w:sz w:val="28"/>
          <w:szCs w:val="28"/>
        </w:rPr>
        <w:t xml:space="preserve">                           </w:t>
      </w:r>
      <w:r w:rsidR="00DA6A1D" w:rsidRPr="00DA6A1D">
        <w:rPr>
          <w:sz w:val="28"/>
          <w:szCs w:val="28"/>
        </w:rPr>
        <w:t xml:space="preserve">                                              Санкт-Петербург</w:t>
      </w:r>
    </w:p>
    <w:p w:rsidR="00DA6A1D" w:rsidRPr="00DA6A1D" w:rsidRDefault="00DA6A1D" w:rsidP="00DA6A1D">
      <w:pPr>
        <w:tabs>
          <w:tab w:val="left" w:pos="0"/>
        </w:tabs>
        <w:jc w:val="both"/>
        <w:rPr>
          <w:sz w:val="28"/>
          <w:szCs w:val="28"/>
        </w:rPr>
      </w:pPr>
    </w:p>
    <w:p w:rsidR="00DA6A1D" w:rsidRDefault="00DA6A1D" w:rsidP="00DA6A1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  <w:r>
        <w:rPr>
          <w:sz w:val="28"/>
          <w:szCs w:val="28"/>
        </w:rPr>
        <w:t>в составе:</w:t>
      </w:r>
    </w:p>
    <w:p w:rsidR="00FC1E36" w:rsidRDefault="00DA6A1D" w:rsidP="00FC1E36">
      <w:pPr>
        <w:ind w:firstLine="709"/>
        <w:jc w:val="both"/>
        <w:rPr>
          <w:iCs/>
          <w:sz w:val="28"/>
          <w:szCs w:val="28"/>
          <w:lang w:eastAsia="en-US"/>
        </w:rPr>
      </w:pPr>
      <w:r w:rsidRPr="00DA6A1D">
        <w:rPr>
          <w:iCs/>
          <w:sz w:val="28"/>
          <w:szCs w:val="28"/>
          <w:lang w:eastAsia="en-US"/>
        </w:rPr>
        <w:t>при участии представителей:</w:t>
      </w:r>
    </w:p>
    <w:p w:rsidR="00D23A19" w:rsidRDefault="00875B1A" w:rsidP="00875B1A">
      <w:pPr>
        <w:ind w:firstLine="709"/>
        <w:jc w:val="both"/>
        <w:rPr>
          <w:iCs/>
          <w:sz w:val="28"/>
          <w:szCs w:val="28"/>
          <w:lang w:eastAsia="en-US"/>
        </w:rPr>
      </w:pPr>
      <w:r w:rsidRPr="00875B1A">
        <w:rPr>
          <w:iCs/>
          <w:sz w:val="28"/>
          <w:szCs w:val="28"/>
          <w:lang w:eastAsia="en-US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Комендантский Аэродром</w:t>
      </w:r>
      <w:r w:rsidR="00E54CC6" w:rsidRPr="00E54CC6">
        <w:rPr>
          <w:iCs/>
          <w:sz w:val="28"/>
          <w:szCs w:val="28"/>
          <w:lang w:eastAsia="en-US"/>
        </w:rPr>
        <w:t xml:space="preserve"> </w:t>
      </w:r>
      <w:r w:rsidR="00D23A19">
        <w:rPr>
          <w:iCs/>
          <w:sz w:val="28"/>
          <w:szCs w:val="28"/>
          <w:lang w:eastAsia="en-US"/>
        </w:rPr>
        <w:t>(далее – Заказчик):</w:t>
      </w:r>
      <w:r w:rsidR="00A63D35">
        <w:rPr>
          <w:iCs/>
          <w:sz w:val="28"/>
          <w:szCs w:val="28"/>
          <w:lang w:eastAsia="en-US"/>
        </w:rPr>
        <w:t>,</w:t>
      </w:r>
    </w:p>
    <w:p w:rsidR="00D23A19" w:rsidRPr="00D23A19" w:rsidRDefault="00D23A19" w:rsidP="00DA6A1D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в отсутствие представителей:</w:t>
      </w:r>
    </w:p>
    <w:p w:rsidR="00DA6A1D" w:rsidRPr="00DA6A1D" w:rsidRDefault="00FB1C70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FB1C70">
        <w:rPr>
          <w:iCs/>
          <w:sz w:val="28"/>
          <w:szCs w:val="28"/>
          <w:lang w:eastAsia="en-US"/>
        </w:rPr>
        <w:t>ООО «</w:t>
      </w:r>
      <w:r w:rsidR="00E54CC6" w:rsidRPr="00E54CC6">
        <w:rPr>
          <w:iCs/>
          <w:sz w:val="28"/>
          <w:szCs w:val="28"/>
          <w:lang w:eastAsia="en-US"/>
        </w:rPr>
        <w:t>ЮК «Эвантика</w:t>
      </w:r>
      <w:r w:rsidRPr="00FB1C70">
        <w:rPr>
          <w:iCs/>
          <w:sz w:val="28"/>
          <w:szCs w:val="28"/>
          <w:lang w:eastAsia="en-US"/>
        </w:rPr>
        <w:t>»</w:t>
      </w:r>
      <w:r w:rsidR="00D23A19" w:rsidRPr="00D23A19">
        <w:rPr>
          <w:iCs/>
          <w:sz w:val="28"/>
          <w:szCs w:val="28"/>
          <w:lang w:eastAsia="en-US"/>
        </w:rPr>
        <w:t xml:space="preserve"> </w:t>
      </w:r>
      <w:r w:rsidR="00DA6A1D" w:rsidRPr="00DA6A1D">
        <w:rPr>
          <w:iCs/>
          <w:sz w:val="28"/>
          <w:szCs w:val="28"/>
          <w:lang w:eastAsia="en-US"/>
        </w:rPr>
        <w:t>(далее – Заявитель)</w:t>
      </w:r>
      <w:r w:rsidR="007B287B">
        <w:rPr>
          <w:iCs/>
          <w:sz w:val="28"/>
          <w:szCs w:val="28"/>
          <w:lang w:eastAsia="en-US"/>
        </w:rPr>
        <w:t xml:space="preserve"> уведомленных о заседании Комиссии УФАС,</w:t>
      </w:r>
    </w:p>
    <w:p w:rsidR="00DA6A1D" w:rsidRPr="009F6D76" w:rsidRDefault="00DA6A1D" w:rsidP="001C018B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рассмотрев посредством системы видеоконференцсвязи жалобу Заявителя (</w:t>
      </w:r>
      <w:r w:rsidR="00875B1A" w:rsidRPr="00875B1A">
        <w:rPr>
          <w:sz w:val="28"/>
          <w:szCs w:val="28"/>
        </w:rPr>
        <w:t>вх. № 23758/24 от 19.09.2024</w:t>
      </w:r>
      <w:r w:rsidRPr="00DA6A1D">
        <w:rPr>
          <w:sz w:val="28"/>
          <w:szCs w:val="28"/>
        </w:rPr>
        <w:t xml:space="preserve">) на действия Заказчика при определении (подрядчика, исполнителя) </w:t>
      </w:r>
      <w:r w:rsidR="00875B1A" w:rsidRPr="00875B1A">
        <w:rPr>
          <w:sz w:val="28"/>
          <w:szCs w:val="28"/>
        </w:rPr>
        <w:t xml:space="preserve">путем проведения открытого </w:t>
      </w:r>
      <w:r w:rsidR="00875B1A" w:rsidRPr="00875B1A">
        <w:rPr>
          <w:sz w:val="28"/>
          <w:szCs w:val="28"/>
        </w:rPr>
        <w:lastRenderedPageBreak/>
        <w:t xml:space="preserve">конкурса в электронной форме на выполнение работ по благоустройству территории МО Комендантский аэродром в 2024 году (извещение </w:t>
      </w:r>
      <w:r w:rsidR="00875B1A">
        <w:rPr>
          <w:sz w:val="28"/>
          <w:szCs w:val="28"/>
        </w:rPr>
        <w:t xml:space="preserve">                                  </w:t>
      </w:r>
      <w:r w:rsidR="00875B1A" w:rsidRPr="00875B1A">
        <w:rPr>
          <w:sz w:val="28"/>
          <w:szCs w:val="28"/>
        </w:rPr>
        <w:t xml:space="preserve">№ 0172300006924000013) </w:t>
      </w:r>
      <w:r w:rsidR="002D42A3" w:rsidRPr="002D42A3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 xml:space="preserve"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УСТАНОВИЛА:</w:t>
      </w:r>
    </w:p>
    <w:p w:rsidR="00DA6A1D" w:rsidRPr="00DA6A1D" w:rsidRDefault="00DA6A1D" w:rsidP="00DA6A1D">
      <w:pPr>
        <w:jc w:val="center"/>
        <w:outlineLvl w:val="0"/>
        <w:rPr>
          <w:sz w:val="28"/>
          <w:szCs w:val="28"/>
        </w:rPr>
      </w:pP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Извещение о проведении конкурса размещено </w:t>
      </w:r>
      <w:r w:rsidR="00875B1A">
        <w:rPr>
          <w:sz w:val="28"/>
          <w:szCs w:val="28"/>
        </w:rPr>
        <w:t>02</w:t>
      </w:r>
      <w:r w:rsidRPr="00DA6A1D">
        <w:rPr>
          <w:sz w:val="28"/>
          <w:szCs w:val="28"/>
        </w:rPr>
        <w:t>.</w:t>
      </w:r>
      <w:r w:rsidR="005B6926">
        <w:rPr>
          <w:sz w:val="28"/>
          <w:szCs w:val="28"/>
        </w:rPr>
        <w:t>0</w:t>
      </w:r>
      <w:r w:rsidR="00875B1A">
        <w:rPr>
          <w:sz w:val="28"/>
          <w:szCs w:val="28"/>
        </w:rPr>
        <w:t>9</w:t>
      </w:r>
      <w:r w:rsidRPr="00DA6A1D">
        <w:rPr>
          <w:sz w:val="28"/>
          <w:szCs w:val="28"/>
        </w:rPr>
        <w:t>.202</w:t>
      </w:r>
      <w:r w:rsidR="005B6926">
        <w:rPr>
          <w:sz w:val="28"/>
          <w:szCs w:val="28"/>
        </w:rPr>
        <w:t>4</w:t>
      </w:r>
      <w:r w:rsidRPr="00DA6A1D">
        <w:rPr>
          <w:sz w:val="28"/>
          <w:szCs w:val="28"/>
        </w:rPr>
        <w:t xml:space="preserve"> в единой информационной системе, номер извещения </w:t>
      </w:r>
      <w:r w:rsidR="00875B1A" w:rsidRPr="00875B1A">
        <w:rPr>
          <w:sz w:val="28"/>
          <w:szCs w:val="28"/>
        </w:rPr>
        <w:t>0172300006924000013</w:t>
      </w:r>
      <w:r w:rsidRPr="00DA6A1D">
        <w:rPr>
          <w:sz w:val="28"/>
          <w:szCs w:val="28"/>
        </w:rPr>
        <w:t xml:space="preserve">. Начальная (максимальная) цена контракта – </w:t>
      </w:r>
      <w:r w:rsidR="00875B1A" w:rsidRPr="00875B1A">
        <w:rPr>
          <w:sz w:val="28"/>
          <w:szCs w:val="28"/>
        </w:rPr>
        <w:t>2 755 750,</w:t>
      </w:r>
      <w:r w:rsidR="00875B1A">
        <w:rPr>
          <w:sz w:val="28"/>
          <w:szCs w:val="28"/>
        </w:rPr>
        <w:t xml:space="preserve"> </w:t>
      </w:r>
      <w:r w:rsidR="00875B1A" w:rsidRPr="00875B1A">
        <w:rPr>
          <w:sz w:val="28"/>
          <w:szCs w:val="28"/>
        </w:rPr>
        <w:t>03</w:t>
      </w:r>
      <w:r w:rsidR="003A6002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>рубля.</w:t>
      </w: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жалобе Заявитель указал на неправомерные действия Заказчика, выразившиеся, по его мнению,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утверждении ненадлежащего порядка оценки заявок по критерию «Качественные </w:t>
      </w:r>
      <w:r w:rsidR="009007B7">
        <w:rPr>
          <w:sz w:val="28"/>
          <w:szCs w:val="28"/>
        </w:rPr>
        <w:t>характеристики объекта закупки»</w:t>
      </w:r>
      <w:r w:rsidR="00A63D35">
        <w:rPr>
          <w:sz w:val="28"/>
          <w:szCs w:val="28"/>
        </w:rPr>
        <w:t>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представленным в порядке ч. 1 ст. 106 Закона о контрактной системе возражениям</w:t>
      </w:r>
      <w:r>
        <w:rPr>
          <w:sz w:val="28"/>
          <w:szCs w:val="28"/>
        </w:rPr>
        <w:t xml:space="preserve"> Заказчик</w:t>
      </w:r>
      <w:r w:rsidRPr="00DA6A1D">
        <w:rPr>
          <w:sz w:val="28"/>
          <w:szCs w:val="28"/>
        </w:rPr>
        <w:t xml:space="preserve"> с доводами жалобы не согласен и считает ее необоснованной.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доводов З</w:t>
      </w:r>
      <w:r w:rsidRPr="00DA6A1D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касающихся установления </w:t>
      </w:r>
      <w:r>
        <w:rPr>
          <w:sz w:val="28"/>
          <w:szCs w:val="28"/>
        </w:rPr>
        <w:t>Уполномоченным органом, З</w:t>
      </w:r>
      <w:r w:rsidRPr="00DA6A1D">
        <w:rPr>
          <w:sz w:val="28"/>
          <w:szCs w:val="28"/>
        </w:rPr>
        <w:t>аказчиком ненадлежащего порядка оценки заявок по критерию «Качественные, функциональные и экологические характеристики объекта закупки»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Комиссия УФАС приходит к следующим выводам.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Пунктом 11 ч. 1 ст. 42 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ч. 1 ст. 42 Закона о контрактной системе, для оценки заявок участников закупки заказчик использует следующие критерии: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3) качественные, функциональные и экологические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4) квалификация участников закупки, в том числе наличие у них финансовых ресурсов, на праве собственности или ином законном основании </w:t>
      </w:r>
      <w:r w:rsidRPr="00DA6A1D">
        <w:rPr>
          <w:sz w:val="28"/>
          <w:szCs w:val="28"/>
        </w:rPr>
        <w:lastRenderedPageBreak/>
        <w:t>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силу п. 4 ч. 2 ст. 42 Закона о контрактной системе, извещение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8 ст. 32 Закона о контрактной системе,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№ 2369 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Для оценки заявок в соответствии с настоящим Положением применяются следующие критерии оценки: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расходы;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квалификация участников закупки (п. 3 Положения).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Согласно п.п. 16-19 Положения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16. Для оц</w:t>
      </w:r>
      <w:r>
        <w:rPr>
          <w:sz w:val="28"/>
          <w:szCs w:val="28"/>
        </w:rPr>
        <w:t>енки заявок по критерию оценки «характеристики объекта закупки»</w:t>
      </w:r>
      <w:r w:rsidRPr="00DA6A1D">
        <w:rPr>
          <w:sz w:val="28"/>
          <w:szCs w:val="28"/>
        </w:rPr>
        <w:t xml:space="preserve"> могут применяться, если иное не предусмотрено настоящим Положением, один или несколько из следующих показателей оценки: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а) качественные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б) функциональные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в) экологические характеристики объекта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 xml:space="preserve">17. Для оценки заявок по показателям оценки, предусмотренным </w:t>
      </w:r>
      <w:hyperlink r:id="rId7" w:anchor="p0" w:history="1">
        <w:r w:rsidRPr="00DA6A1D">
          <w:rPr>
            <w:sz w:val="28"/>
            <w:szCs w:val="28"/>
          </w:rPr>
          <w:t>пунктом 16</w:t>
        </w:r>
      </w:hyperlink>
      <w:r w:rsidRPr="00DA6A1D">
        <w:rPr>
          <w:sz w:val="28"/>
          <w:szCs w:val="28"/>
        </w:rPr>
        <w:t xml:space="preserve"> настоящего Положения, применяются детализирующие показатели, предусматривающие оценку различных характеристик, образующих такие показатели оценки.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18. Если характеристика, предусмотренная детализирующим показателем, определяется количественным значением, в документе, предусмотренном </w:t>
      </w:r>
      <w:hyperlink r:id="rId8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указываются единица ее измерения в соответствии с Общероссийским </w:t>
      </w:r>
      <w:hyperlink r:id="rId9" w:history="1">
        <w:r w:rsidRPr="00DA6A1D">
          <w:rPr>
            <w:sz w:val="28"/>
            <w:szCs w:val="28"/>
          </w:rPr>
          <w:t>классификатором</w:t>
        </w:r>
      </w:hyperlink>
      <w:r w:rsidRPr="00DA6A1D">
        <w:rPr>
          <w:sz w:val="28"/>
          <w:szCs w:val="28"/>
        </w:rPr>
        <w:t xml:space="preserve"> единиц измерения ОК 015-94 (при наличии), предельное минимальное или предельное максимальное значение такой характеристики (в случае необходимости установления таких предельных значений), в рамках которых будет осуществляться оценка заявок.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19. Если характеристика, предусмотренная детализирующим показателем, не определяется количественным значением, документом, предусмотренным </w:t>
      </w:r>
      <w:hyperlink r:id="rId10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устанавливается перечень свойств объекта закупки, подлежащих оценке. </w:t>
      </w:r>
    </w:p>
    <w:bookmarkStart w:id="1" w:name="p0"/>
    <w:bookmarkEnd w:id="1"/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fldChar w:fldCharType="begin"/>
      </w:r>
      <w:r w:rsidRPr="00DA6A1D">
        <w:rPr>
          <w:sz w:val="28"/>
          <w:szCs w:val="28"/>
        </w:rPr>
        <w:instrText xml:space="preserve"> HYPERLINK "https://login.consultant.ru/link/?req=doc&amp;demo=2&amp;base=LAW&amp;n=406141&amp;dst=100087&amp;field=134&amp;date=05.09.2022" </w:instrText>
      </w:r>
      <w:r w:rsidRPr="00DA6A1D">
        <w:rPr>
          <w:sz w:val="28"/>
          <w:szCs w:val="28"/>
        </w:rPr>
        <w:fldChar w:fldCharType="separate"/>
      </w:r>
      <w:r w:rsidRPr="00DA6A1D">
        <w:rPr>
          <w:sz w:val="28"/>
          <w:szCs w:val="28"/>
        </w:rPr>
        <w:t>пунктами 20</w:t>
      </w:r>
      <w:r w:rsidRPr="00DA6A1D">
        <w:rPr>
          <w:sz w:val="28"/>
          <w:szCs w:val="28"/>
        </w:rPr>
        <w:fldChar w:fldCharType="end"/>
      </w:r>
      <w:r w:rsidRPr="00DA6A1D">
        <w:rPr>
          <w:sz w:val="28"/>
          <w:szCs w:val="28"/>
        </w:rPr>
        <w:t xml:space="preserve"> - </w:t>
      </w:r>
      <w:hyperlink r:id="rId11" w:history="1">
        <w:r w:rsidRPr="00DA6A1D">
          <w:rPr>
            <w:sz w:val="28"/>
            <w:szCs w:val="28"/>
          </w:rPr>
          <w:t>23 раздела IV</w:t>
        </w:r>
      </w:hyperlink>
      <w:r w:rsidRPr="00DA6A1D">
        <w:rPr>
          <w:sz w:val="28"/>
          <w:szCs w:val="28"/>
        </w:rPr>
        <w:t xml:space="preserve"> настоящего Положения предусмотрено следующее: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по детализирующему показателю, присваиваемых заявке, подлежащей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2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</w:t>
      </w:r>
      <w:r>
        <w:rPr>
          <w:sz w:val="28"/>
          <w:szCs w:val="28"/>
        </w:rPr>
        <w:t>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 (БХi), рассчитывается по одной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из следующих формул: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в случае, если лучшим является наименьшее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5104691" wp14:editId="0C702E93">
            <wp:extent cx="2286000" cy="514350"/>
            <wp:effectExtent l="0" t="0" r="0" b="0"/>
            <wp:docPr id="3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где: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Хmax - максимальное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4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оценки </w:t>
      </w:r>
      <w:r>
        <w:rPr>
          <w:sz w:val="28"/>
          <w:szCs w:val="28"/>
        </w:rPr>
        <w:t>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Хi - значение характеристики объекта закупки, содержащееся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предложении участника закупки, заявка (часть заявки) которого подлежит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5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Хmin - минимальное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6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>б) в случае, если лучшим является наибольшее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46B787A8" wp14:editId="09DC1219">
            <wp:extent cx="2276475" cy="514350"/>
            <wp:effectExtent l="0" t="0" r="9525" b="0"/>
            <wp:docPr id="3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в случае, если лучшим является наименьшее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AAF094B" wp14:editId="080475A4">
            <wp:extent cx="419100" cy="285750"/>
            <wp:effectExtent l="0" t="0" r="0" b="0"/>
            <wp:docPr id="3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E21BD91" wp14:editId="5F7224DD">
            <wp:extent cx="2324100" cy="514350"/>
            <wp:effectExtent l="0" t="0" r="0" b="0"/>
            <wp:docPr id="40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38FD0D2D" wp14:editId="5EEF377C">
            <wp:extent cx="419100" cy="28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минимальное значение характеристики объекта закупки,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в случае, если лучшим является наименьшее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1A307C79" wp14:editId="5123DB10">
            <wp:extent cx="419100" cy="285750"/>
            <wp:effectExtent l="0" t="0" r="0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797DBFD" wp14:editId="47DF5752">
            <wp:extent cx="2324100" cy="514350"/>
            <wp:effectExtent l="0" t="0" r="0" b="0"/>
            <wp:docPr id="4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5E25B988" wp14:editId="684B80F4">
            <wp:extent cx="419100" cy="285750"/>
            <wp:effectExtent l="0" t="0" r="0" b="0"/>
            <wp:docPr id="4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максимальное значение характеристики,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д) в случае, если лучшим является наименьшее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339EF5B8" wp14:editId="74456EF4">
            <wp:extent cx="419100" cy="285750"/>
            <wp:effectExtent l="0" t="0" r="0" b="0"/>
            <wp:docPr id="4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6BE820D" wp14:editId="758FE67D">
            <wp:extent cx="419100" cy="285750"/>
            <wp:effectExtent l="0" t="0" r="0" b="0"/>
            <wp:docPr id="4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C8A4B56" wp14:editId="5078FAE2">
            <wp:extent cx="2381250" cy="514350"/>
            <wp:effectExtent l="0" t="0" r="0" b="0"/>
            <wp:docPr id="4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е) в случае, если лучшим является наибольшее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4C3D855F" wp14:editId="6F325C1C">
            <wp:extent cx="419100" cy="285750"/>
            <wp:effectExtent l="0" t="0" r="0" b="0"/>
            <wp:docPr id="4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A048CC3" wp14:editId="1B9918F1">
            <wp:extent cx="2295525" cy="514350"/>
            <wp:effectExtent l="0" t="0" r="9525" b="0"/>
            <wp:docPr id="4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ж) в случае, если лучшим является наибольшее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B5E9204" wp14:editId="561493B2">
            <wp:extent cx="419100" cy="285750"/>
            <wp:effectExtent l="0" t="0" r="0" b="0"/>
            <wp:docPr id="5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lastRenderedPageBreak/>
        <w:drawing>
          <wp:inline distT="0" distB="0" distL="0" distR="0" wp14:anchorId="6E72F13F" wp14:editId="4A9DF912">
            <wp:extent cx="2343150" cy="514350"/>
            <wp:effectExtent l="0" t="0" r="0" b="0"/>
            <wp:docPr id="5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з) в случае, если лучшим является наибольшее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968F2B2" wp14:editId="3A335142">
            <wp:extent cx="419100" cy="285750"/>
            <wp:effectExtent l="0" t="0" r="0" b="0"/>
            <wp:docPr id="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DC12C76" wp14:editId="56D3A2C0">
            <wp:extent cx="419100" cy="285750"/>
            <wp:effectExtent l="0" t="0" r="0" b="0"/>
            <wp:docPr id="5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10179192" wp14:editId="73383E24">
            <wp:extent cx="2362200" cy="514350"/>
            <wp:effectExtent l="0" t="0" r="0" b="0"/>
            <wp:docPr id="5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2" w:name="Par186"/>
      <w:bookmarkEnd w:id="2"/>
      <w:r w:rsidRPr="00DA6A1D">
        <w:rPr>
          <w:sz w:val="28"/>
          <w:szCs w:val="28"/>
        </w:rPr>
        <w:t xml:space="preserve">21. Если установлены предусмотренные </w:t>
      </w:r>
      <w:hyperlink r:id="rId28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предельное максимальное и (или)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закупки, которое выше и (или) ниже такого предельного значения соответственно, баллы по детализирующему показателю в соответствии с </w:t>
      </w:r>
      <w:hyperlink r:id="rId29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присваиваются в размере, предусмотренном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для соответствующего предельного значения характеристики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3" w:name="Par187"/>
      <w:bookmarkEnd w:id="3"/>
      <w:r w:rsidRPr="00DA6A1D">
        <w:rPr>
          <w:sz w:val="28"/>
          <w:szCs w:val="28"/>
        </w:rPr>
        <w:t xml:space="preserve">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значением, значение количества баллов по детализирующему показателю присваивается заявке, подлежащей в соответствии с Федеральным </w:t>
      </w:r>
      <w:hyperlink r:id="rId30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, по шкале оценки. При этом документом, предусмотренным </w:t>
      </w:r>
      <w:hyperlink r:id="rId31" w:anchor="Par291" w:tooltip="ПОРЯДОК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устанавливаются значения количества баллов, присваиваемые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за предлагаемое (предлагаемые) участником закупки количественное значение (значения) характеристики объекта закупки или предлагаемое участником закупки свойство (свойства)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4" w:name="Par188"/>
      <w:bookmarkEnd w:id="4"/>
      <w:r w:rsidRPr="00DA6A1D">
        <w:rPr>
          <w:sz w:val="28"/>
          <w:szCs w:val="28"/>
        </w:rPr>
        <w:t xml:space="preserve">23. Если в случае, указанном в </w:t>
      </w:r>
      <w:hyperlink r:id="rId32" w:anchor="Par187" w:tooltip="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" w:history="1">
        <w:r w:rsidRPr="00DA6A1D">
          <w:rPr>
            <w:sz w:val="28"/>
            <w:szCs w:val="28"/>
          </w:rPr>
          <w:t>пункте 22</w:t>
        </w:r>
      </w:hyperlink>
      <w:r w:rsidRPr="00DA6A1D">
        <w:rPr>
          <w:sz w:val="28"/>
          <w:szCs w:val="28"/>
        </w:rPr>
        <w:t xml:space="preserve"> настоящего Положения, предусматривается оценка наличия или отсутствия характеристики объекта закупки, шкала оценки должна предусматривать присвоение: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100 баллов заявке (части заявки), содержащей предложение о наличии характеристики объекта закупки, а при отсутствии характеристики объекта закупки - 0 баллов (если лучшим является наличие характеристики объекта закупки);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100 баллов заявке (части заявки), содержащей предложение об отсутствии характеристики объекта закупки, а при наличии характеристики - 0 баллов (если лучшим является отсутствие характеристики объекта закупки).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соответствии с извещением о проведении закупки </w:t>
      </w:r>
      <w:r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определен следующий порядок оценки по критерию </w:t>
      </w:r>
      <w:r w:rsidRPr="00DA6A1D">
        <w:rPr>
          <w:sz w:val="28"/>
          <w:szCs w:val="28"/>
        </w:rPr>
        <w:lastRenderedPageBreak/>
        <w:t>«</w:t>
      </w:r>
      <w:r w:rsidR="00D23A19" w:rsidRPr="00D23A19">
        <w:rPr>
          <w:sz w:val="28"/>
          <w:szCs w:val="28"/>
        </w:rPr>
        <w:t>характеристика N 1 (качество товаров (работ, услуг)) показателя «качественные характеристики объекта закупки» критерия «качественные, функциональные и экологические</w:t>
      </w:r>
      <w:r w:rsidR="00D23A19">
        <w:rPr>
          <w:sz w:val="28"/>
          <w:szCs w:val="28"/>
        </w:rPr>
        <w:t xml:space="preserve"> характеристики объекта закупки</w:t>
      </w:r>
      <w:r w:rsidRPr="00DA6A1D">
        <w:rPr>
          <w:sz w:val="28"/>
          <w:szCs w:val="28"/>
        </w:rPr>
        <w:t>»:</w:t>
      </w:r>
    </w:p>
    <w:p w:rsidR="00875B1A" w:rsidRPr="00875B1A" w:rsidRDefault="0004406B" w:rsidP="00875B1A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875B1A" w:rsidRPr="00875B1A">
        <w:rPr>
          <w:i/>
          <w:sz w:val="28"/>
          <w:szCs w:val="28"/>
        </w:rPr>
        <w:t>Для оценки по характеристике N 1 (качество товаров (работ, услуг)) показателя «качественные характеристики объекта закупки» критерия «качественные, функциональные и экологические характеристики объекта закупки» в соответствии с пунктом 19 Положения Заказчиком установлен перечень свойств объекта закупки, подлежащих оценке: осуществление своевременного контроля качества выполнения работ; технология управления рисками; обеспечение надлежащей технологии управления системой качества; обеспечение надлежащей технологии выполнения работ.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Оценка заявки участника по детализирующей характеристике N 1 (качество товаров (работ, услуг)) показателя «качественные характеристики объекта закупки» определяется согласно представленному участником закупки предложению о качественных характеристиках объекта закупки.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Под обеспечением надлежащей технологии выполнения работ (второе свойство) понимаются совокупность методов для достижения желаемого результата в рамках исполнения государственного контракта (далее - контракт), на право заключения которого проводится настоящий конкурс, включая последовательность действий при выполнении работ по контракту, на право заключения которого проводится настоящий конкурс, мероприятия по обращению с отходами в соответствии с действующим законодательством РФ.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Под технологией управления рисками (четвертое свойство) понимаются комплекс правил, мероприятий по идентификации, оценке рисков, реагированию на риски, а также мониторингу и контролю их уровня, включающие в себя в том числе, сведения о периодичности и задействованных лицах по выявлению и анализу рисков, а также о результатах, к которым приводит анализ выявленных рисков; информацию о дальнейшей проработке выявленных рисков (расстановка по степени их приоритета и вероятности возникновения); информацию об оценке потенциального влияния идентифицированных рисков на общие показатели; информацию о целях контроля и о лицах, осуществляющих административный и технологический контроль.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Под осуществлением своевременного контроля качества выполнения работ (третье свойство) понимаются методы, направленные на контроль качества результата выполненных работ, методы по внутреннему контролю за состоянием уровня безопасности на объекте; методы контроля за устранением недостатков при выполнении работ, указанных заказчиком, методы, направленные на контроль качества выполнения работ, и методы контроля за действиями непосредственных исполнителей (подрядчиков).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lastRenderedPageBreak/>
        <w:t>Под обеспечением надлежащей технологии управления системой качества (первое свойство) понимается перечень сведений, содержащий в том числе следующую информацию: информацию об основных функциях управления системой качества; информацию о лицах ответственных за обеспечение охраны труда, в том числе перечень обязанностей, возлагаемых на указанных лиц; информацию об основных направлениях в области охрана труда в организации; информацию о мерах личной безопасности сотрудников при возникновении чрезвычайных ситуаций; информацию о обязательствах для достижения целей в области охраны труда; информацию о лицах, уполномоченных совершать проверку объектов.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Описание свойств объекта закупки должно отвечать всем требованиям, указанным в описании объекта закупки и приложениях к нему, в том числе нормативно-правовым актам, содержащимся в описании объекта закупки, и нормативно-правовым актам, указанным в инструкции по заполнению первой части заявки.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«Предложением о наличии характеристики объекта закупки» понимается предоставление в составе заявки предложения о качественных характеристиках объекта закупки, содержащего описание всех свойств объекта закупки в соответствии с требованиями, установленными в настоящем пункте (в настоящем порядке оценки), и инструкцией по заполнению первой части заявки; в противном случае представленное предложение о качественных характеристиках объекта закупки трактуется как «Предложение об отсутствии характеристики объекта закупки».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Описание свойств объекта закупки должно быть конкретным, однозначным и не должно допускать двусмысленных толкований, содержать следующих слов и словосочетаний в любом роде, числе и падеже, а также с частицей “не”: «возможно», «вероятно», «должен», «должен быть», «обязан», «запрещается», «необходимо», «не допускается» и их производные (данные слова и словосочетания должно быть заменены участником на другое слово/словосочетание, исключающее двоякое толкование представленной информации – например: «отсутствует»).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 xml:space="preserve">Непредставление описания свойств объекта закупки или предоставление описания свойств объекта закупки, несоответствующего требованиям настоящего пункта Порядка рассмотрения и оценки заявок на участие в конкурсе, и/или требованиям описания объекта закупки, и/или требованиям приложений к описанию объекта закупки, и/или требованиям инструкции по заполнению первой части заявки трактуется как «Предложение об отсутствии характеристики объекта закупки». В случае, если участником закупки указывается, что все работы будут выполнены в соответствии со всеми требованиями, указанными в описании объекта закупки, и/или в соответствии с нормативными документами, и им не </w:t>
      </w:r>
      <w:r w:rsidRPr="00875B1A">
        <w:rPr>
          <w:i/>
          <w:sz w:val="28"/>
          <w:szCs w:val="28"/>
        </w:rPr>
        <w:lastRenderedPageBreak/>
        <w:t>предлагается описание свойств объекта закупки, то такое предложение также трактуется, как «Предложение об отсутствии характеристики объекта закупки».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соответствующие сведения считаются представленными, если такие сведения отвечают всем соответствующим требованиям, установленным в настоящем порядке оценки и инструкции по заполнению первой части заявки, вне зависимости от степени детализации таких сведений. При этом, информация, содержащаяся в рамках описания одного свойства объекта закупки, но относящаяся к другому свойству объекта закупки, не учитывается при оценке заявки участника.</w:t>
      </w:r>
    </w:p>
    <w:p w:rsidR="00875B1A" w:rsidRPr="00875B1A" w:rsidRDefault="00875B1A" w:rsidP="00875B1A">
      <w:pPr>
        <w:ind w:firstLine="708"/>
        <w:jc w:val="both"/>
        <w:rPr>
          <w:i/>
          <w:sz w:val="28"/>
          <w:szCs w:val="28"/>
        </w:rPr>
      </w:pPr>
      <w:r w:rsidRPr="00875B1A">
        <w:rPr>
          <w:i/>
          <w:sz w:val="28"/>
          <w:szCs w:val="28"/>
        </w:rPr>
        <w:t>Значение количества баллов по характеристике N 1 (</w:t>
      </w:r>
      <w:r w:rsidRPr="00875B1A">
        <w:rPr>
          <w:i/>
          <w:sz w:val="28"/>
          <w:szCs w:val="28"/>
          <w:u w:val="single"/>
        </w:rPr>
        <w:t>качество товаров (работ, услуг)</w:t>
      </w:r>
      <w:r w:rsidRPr="00875B1A">
        <w:rPr>
          <w:i/>
          <w:sz w:val="28"/>
          <w:szCs w:val="28"/>
        </w:rPr>
        <w:t>) показателя «качественные характеристики объекта закупки» присваивается заявке, подлежащей в соответствии с Законом о контрактной системе оценке по критерию оценки «качественные, функциональные и экологические характеристики объекта закупки», по шкале оценки: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843"/>
      </w:tblGrid>
      <w:tr w:rsidR="00875B1A" w:rsidRPr="00875B1A" w:rsidTr="00875B1A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B1A" w:rsidRPr="00875B1A" w:rsidRDefault="00875B1A" w:rsidP="00875B1A">
            <w:pPr>
              <w:ind w:firstLine="708"/>
              <w:jc w:val="both"/>
              <w:rPr>
                <w:i/>
                <w:sz w:val="28"/>
                <w:szCs w:val="28"/>
              </w:rPr>
            </w:pPr>
            <w:r w:rsidRPr="00875B1A">
              <w:rPr>
                <w:i/>
                <w:sz w:val="28"/>
                <w:szCs w:val="28"/>
              </w:rPr>
              <w:t>Значение детализирующего показателя - характеристики N 1 (качество товаров (работ, услуг)) показателя «качественные характеристики объекта закупки»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B1A" w:rsidRPr="00875B1A" w:rsidRDefault="00875B1A" w:rsidP="00875B1A">
            <w:pPr>
              <w:ind w:firstLine="708"/>
              <w:jc w:val="both"/>
              <w:rPr>
                <w:i/>
                <w:sz w:val="28"/>
                <w:szCs w:val="28"/>
              </w:rPr>
            </w:pPr>
            <w:r w:rsidRPr="00875B1A">
              <w:rPr>
                <w:i/>
                <w:sz w:val="28"/>
                <w:szCs w:val="28"/>
              </w:rPr>
              <w:t>Количество присваиваемых баллов</w:t>
            </w:r>
          </w:p>
        </w:tc>
      </w:tr>
      <w:tr w:rsidR="00875B1A" w:rsidRPr="00875B1A" w:rsidTr="00875B1A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B1A" w:rsidRPr="00875B1A" w:rsidRDefault="00875B1A" w:rsidP="00875B1A">
            <w:pPr>
              <w:ind w:firstLine="708"/>
              <w:jc w:val="both"/>
              <w:rPr>
                <w:i/>
                <w:sz w:val="28"/>
                <w:szCs w:val="28"/>
              </w:rPr>
            </w:pPr>
            <w:r w:rsidRPr="00875B1A">
              <w:rPr>
                <w:i/>
                <w:sz w:val="28"/>
                <w:szCs w:val="28"/>
              </w:rPr>
              <w:t>Предложение о наличии характеристики объекта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B1A" w:rsidRPr="00875B1A" w:rsidRDefault="00875B1A" w:rsidP="00875B1A">
            <w:pPr>
              <w:ind w:firstLine="708"/>
              <w:jc w:val="both"/>
              <w:rPr>
                <w:i/>
                <w:sz w:val="28"/>
                <w:szCs w:val="28"/>
              </w:rPr>
            </w:pPr>
            <w:r w:rsidRPr="00875B1A">
              <w:rPr>
                <w:i/>
                <w:sz w:val="28"/>
                <w:szCs w:val="28"/>
              </w:rPr>
              <w:t>100 баллов</w:t>
            </w:r>
          </w:p>
        </w:tc>
      </w:tr>
      <w:tr w:rsidR="00875B1A" w:rsidRPr="00875B1A" w:rsidTr="00875B1A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B1A" w:rsidRPr="00875B1A" w:rsidRDefault="00875B1A" w:rsidP="00875B1A">
            <w:pPr>
              <w:ind w:firstLine="708"/>
              <w:jc w:val="both"/>
              <w:rPr>
                <w:i/>
                <w:sz w:val="28"/>
                <w:szCs w:val="28"/>
              </w:rPr>
            </w:pPr>
            <w:r w:rsidRPr="00875B1A">
              <w:rPr>
                <w:i/>
                <w:sz w:val="28"/>
                <w:szCs w:val="28"/>
              </w:rPr>
              <w:t>Предложение об отсутствии характеристики объекта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B1A" w:rsidRPr="00875B1A" w:rsidRDefault="00875B1A" w:rsidP="00875B1A">
            <w:pPr>
              <w:ind w:firstLine="708"/>
              <w:jc w:val="both"/>
              <w:rPr>
                <w:i/>
                <w:sz w:val="28"/>
                <w:szCs w:val="28"/>
              </w:rPr>
            </w:pPr>
            <w:r w:rsidRPr="00875B1A">
              <w:rPr>
                <w:i/>
                <w:sz w:val="28"/>
                <w:szCs w:val="28"/>
              </w:rPr>
              <w:t>0 баллов</w:t>
            </w:r>
          </w:p>
        </w:tc>
      </w:tr>
    </w:tbl>
    <w:p w:rsidR="00DA6A1D" w:rsidRPr="00DA6A1D" w:rsidRDefault="00875B1A" w:rsidP="00875B1A">
      <w:pPr>
        <w:ind w:firstLine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DA6A1D" w:rsidRPr="00DA6A1D">
        <w:rPr>
          <w:sz w:val="28"/>
          <w:szCs w:val="28"/>
        </w:rPr>
        <w:t>Комиссия УФАС отмечет, что Закон о контрактной системе и принятые на его основе нормативно-правовые акты РФ не регламентируют установление в документации тех или иных показателей (кроме указанных в положении 2604), а также необходимую информацию, раскрывающую содержание нестоимостных критериев (кроме указанных в Положении). В связи с чем, прерогатива определить перечень показателей, их содержание и наполняемость, перечень документов, предоставляемых в составе заяв</w:t>
      </w:r>
      <w:r w:rsidR="00DA6A1D">
        <w:rPr>
          <w:sz w:val="28"/>
          <w:szCs w:val="28"/>
        </w:rPr>
        <w:t>ки по показателям, принадлежит З</w:t>
      </w:r>
      <w:r w:rsidR="00DA6A1D" w:rsidRPr="00DA6A1D">
        <w:rPr>
          <w:sz w:val="28"/>
          <w:szCs w:val="28"/>
        </w:rPr>
        <w:t xml:space="preserve">аказчику.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Главным правилом в таком случае выступает условие об отсутствии противоречий основным нормативно-правовым актам Российской Федерации, регламентирующих оценку заявок, окончательных предложений участников закупки товаров, работ, услуг для обеспечения государственных и муниципальных нужд.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Анализ оспариваемого Заявителем порядка оценки по указанному показ</w:t>
      </w:r>
      <w:r>
        <w:rPr>
          <w:sz w:val="28"/>
          <w:szCs w:val="28"/>
        </w:rPr>
        <w:t>ателю позволяет прийти к выводу о том,</w:t>
      </w:r>
      <w:r w:rsidRPr="00DA6A1D">
        <w:rPr>
          <w:sz w:val="28"/>
          <w:szCs w:val="28"/>
        </w:rPr>
        <w:t xml:space="preserve"> что указанный порядок в обжалуемой Заявителем части не противоречит требованиям Закона о </w:t>
      </w:r>
      <w:r w:rsidRPr="00DA6A1D">
        <w:rPr>
          <w:sz w:val="28"/>
          <w:szCs w:val="28"/>
        </w:rPr>
        <w:lastRenderedPageBreak/>
        <w:t>контрактной системе и направлен на выявление лучшего предложения по исполнению контракта в указанной части.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Изучив вышеуказанный порядок оценки, Комиссия УФАС приходит к выводу, что в извещении содержится: перечень свойств объекта закупки, подлежащих описанию участником закупки в составе заявки и последующей оценке по указанной характеристике; шкала оценки заявок по указанной характеристике.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Таким образом, установленный </w:t>
      </w:r>
      <w:r w:rsidR="00F213D6"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порядок оценки заявок, в обжалуемой Заявителем части позволяет определить лучшее условие исполнения контракта, поскольку определяет разделы (свойства) и инструкция по заполнению рекомендуемой формы, позволяющие объективно оценить и сопоставить соответствующие заявки на предмет выявления лучших условий.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УФАС отмечет, что спорный критерий и порядок его оценки не препятствует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определение победителя конкурса - лица, наиболее соответствующего потребностям </w:t>
      </w:r>
      <w:r w:rsidR="00F213D6"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 при выполнении работ по объекту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Следовательно, бремя доказывания при рассмотрении жалобы </w:t>
      </w:r>
      <w:r w:rsidR="00F213D6">
        <w:rPr>
          <w:sz w:val="28"/>
          <w:szCs w:val="28"/>
        </w:rPr>
        <w:br/>
      </w:r>
      <w:r w:rsidRPr="00DA6A1D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Вместе с тем, на заседание Комиссии УФАС, Заявитель не представил в составе своей жалобы доказательств, подтверждающих обоснованность доводов жалобы, в том числе, в части обоснования того, каким образом нарушаются требования законодательства, также подателем жалобы не представлено доказательств, подтверждающих довод Заявителя, что рассматриваемый порядок оценки ограничивает количество участников закупки.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отмечает, что скопированные в жалобу положения порядка оценки заявок на участие в конкурсе,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заявок.</w:t>
      </w:r>
    </w:p>
    <w:p w:rsidR="00C04F08" w:rsidRDefault="00DA6A1D" w:rsidP="00C04F08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Таким образом</w:t>
      </w:r>
      <w:r w:rsidR="00F213D6"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в указанной част</w:t>
      </w:r>
      <w:r w:rsidR="00F213D6">
        <w:rPr>
          <w:sz w:val="28"/>
          <w:szCs w:val="28"/>
        </w:rPr>
        <w:t>и Комиссия УФАС находит доводы З</w:t>
      </w:r>
      <w:r w:rsidRPr="00DA6A1D">
        <w:rPr>
          <w:sz w:val="28"/>
          <w:szCs w:val="28"/>
        </w:rPr>
        <w:t>аявителя необоснованными.</w:t>
      </w:r>
    </w:p>
    <w:p w:rsidR="00380EFE" w:rsidRDefault="00DA6A1D" w:rsidP="000071D9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825C71" w:rsidRDefault="00825C71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lastRenderedPageBreak/>
        <w:t xml:space="preserve">РЕШИЛА: </w:t>
      </w:r>
    </w:p>
    <w:p w:rsidR="00C04F08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A6A1D" w:rsidRPr="009007B7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007B7" w:rsidRPr="009007B7">
        <w:rPr>
          <w:rFonts w:eastAsia="Calibri"/>
          <w:sz w:val="28"/>
          <w:szCs w:val="28"/>
          <w:lang w:eastAsia="en-US"/>
        </w:rPr>
        <w:t xml:space="preserve">Признать жалобу </w:t>
      </w:r>
      <w:r w:rsidR="009007B7" w:rsidRPr="009007B7">
        <w:rPr>
          <w:rFonts w:eastAsia="Calibri"/>
          <w:iCs/>
          <w:sz w:val="28"/>
          <w:szCs w:val="28"/>
          <w:lang w:eastAsia="en-US"/>
        </w:rPr>
        <w:t>ООО «</w:t>
      </w:r>
      <w:r w:rsidR="00E54CC6" w:rsidRPr="00E54CC6">
        <w:rPr>
          <w:rFonts w:eastAsia="Calibri"/>
          <w:iCs/>
          <w:sz w:val="28"/>
          <w:szCs w:val="28"/>
          <w:lang w:eastAsia="en-US"/>
        </w:rPr>
        <w:t>ЮК «Эвантика</w:t>
      </w:r>
      <w:r w:rsidR="009007B7" w:rsidRPr="009007B7">
        <w:rPr>
          <w:rFonts w:eastAsia="Calibri"/>
          <w:iCs/>
          <w:sz w:val="28"/>
          <w:szCs w:val="28"/>
          <w:lang w:eastAsia="en-US"/>
        </w:rPr>
        <w:t>»</w:t>
      </w:r>
      <w:r w:rsidR="009007B7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>не</w:t>
      </w:r>
      <w:r w:rsidR="009007B7" w:rsidRPr="009007B7">
        <w:rPr>
          <w:rFonts w:eastAsia="Calibri"/>
          <w:sz w:val="28"/>
          <w:szCs w:val="28"/>
          <w:lang w:eastAsia="en-US"/>
        </w:rPr>
        <w:t>обоснованной</w:t>
      </w:r>
      <w:r>
        <w:rPr>
          <w:rFonts w:eastAsia="Calibri"/>
          <w:sz w:val="28"/>
          <w:szCs w:val="28"/>
          <w:lang w:eastAsia="en-US"/>
        </w:rPr>
        <w:t>.</w:t>
      </w:r>
    </w:p>
    <w:p w:rsidR="009007B7" w:rsidRPr="00DA6A1D" w:rsidRDefault="009007B7" w:rsidP="009007B7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  <w:bookmarkStart w:id="5" w:name="_GoBack"/>
      <w:bookmarkEnd w:id="5"/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DA6A1D" w:rsidRPr="00D70EBF" w:rsidRDefault="00DA6A1D" w:rsidP="00DA6A1D"/>
    <w:p w:rsidR="00422EC6" w:rsidRDefault="00422EC6"/>
    <w:sectPr w:rsidR="00422EC6" w:rsidSect="00DA6A1D">
      <w:headerReference w:type="default" r:id="rId33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047" w:rsidRDefault="00BF4047" w:rsidP="00DA6A1D">
      <w:r>
        <w:separator/>
      </w:r>
    </w:p>
  </w:endnote>
  <w:endnote w:type="continuationSeparator" w:id="0">
    <w:p w:rsidR="00BF4047" w:rsidRDefault="00BF4047" w:rsidP="00DA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047" w:rsidRDefault="00BF4047" w:rsidP="00DA6A1D">
      <w:r>
        <w:separator/>
      </w:r>
    </w:p>
  </w:footnote>
  <w:footnote w:type="continuationSeparator" w:id="0">
    <w:p w:rsidR="00BF4047" w:rsidRDefault="00BF4047" w:rsidP="00DA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8367562"/>
      <w:docPartObj>
        <w:docPartGallery w:val="Page Numbers (Top of Page)"/>
        <w:docPartUnique/>
      </w:docPartObj>
    </w:sdtPr>
    <w:sdtEndPr/>
    <w:sdtContent>
      <w:p w:rsidR="00DA6A1D" w:rsidRDefault="00DA6A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E6E">
          <w:rPr>
            <w:noProof/>
          </w:rPr>
          <w:t>2</w:t>
        </w:r>
        <w:r>
          <w:fldChar w:fldCharType="end"/>
        </w:r>
      </w:p>
    </w:sdtContent>
  </w:sdt>
  <w:p w:rsidR="00DA6A1D" w:rsidRDefault="00DA6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A302C"/>
    <w:multiLevelType w:val="hybridMultilevel"/>
    <w:tmpl w:val="D9BC84A0"/>
    <w:lvl w:ilvl="0" w:tplc="EA08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79"/>
    <w:rsid w:val="000071D9"/>
    <w:rsid w:val="000145F2"/>
    <w:rsid w:val="0004009C"/>
    <w:rsid w:val="0004406B"/>
    <w:rsid w:val="000E0447"/>
    <w:rsid w:val="001065D1"/>
    <w:rsid w:val="00124953"/>
    <w:rsid w:val="001416D6"/>
    <w:rsid w:val="00150A70"/>
    <w:rsid w:val="0015499A"/>
    <w:rsid w:val="001722CC"/>
    <w:rsid w:val="00173C8A"/>
    <w:rsid w:val="001C018B"/>
    <w:rsid w:val="001C2D13"/>
    <w:rsid w:val="001C74B6"/>
    <w:rsid w:val="001F0BC9"/>
    <w:rsid w:val="00203507"/>
    <w:rsid w:val="002A0A53"/>
    <w:rsid w:val="002D239E"/>
    <w:rsid w:val="002D42A3"/>
    <w:rsid w:val="002D55C5"/>
    <w:rsid w:val="002F68ED"/>
    <w:rsid w:val="00300DF5"/>
    <w:rsid w:val="00311DFE"/>
    <w:rsid w:val="0033679C"/>
    <w:rsid w:val="00380EFE"/>
    <w:rsid w:val="003A6002"/>
    <w:rsid w:val="003B7A5D"/>
    <w:rsid w:val="003C1F9B"/>
    <w:rsid w:val="003C2C7D"/>
    <w:rsid w:val="003F6E0A"/>
    <w:rsid w:val="00422EC6"/>
    <w:rsid w:val="004A4794"/>
    <w:rsid w:val="004B73E3"/>
    <w:rsid w:val="004C039F"/>
    <w:rsid w:val="004E2DDD"/>
    <w:rsid w:val="004E4094"/>
    <w:rsid w:val="004E4239"/>
    <w:rsid w:val="005106EC"/>
    <w:rsid w:val="00537A26"/>
    <w:rsid w:val="005B6926"/>
    <w:rsid w:val="005C2FB8"/>
    <w:rsid w:val="005E3209"/>
    <w:rsid w:val="005F1503"/>
    <w:rsid w:val="005F3578"/>
    <w:rsid w:val="00614E2A"/>
    <w:rsid w:val="006919E0"/>
    <w:rsid w:val="006A13FD"/>
    <w:rsid w:val="00722FE5"/>
    <w:rsid w:val="007276F2"/>
    <w:rsid w:val="00784206"/>
    <w:rsid w:val="00794F0D"/>
    <w:rsid w:val="007B287B"/>
    <w:rsid w:val="007B695D"/>
    <w:rsid w:val="008239E1"/>
    <w:rsid w:val="00825C71"/>
    <w:rsid w:val="00867B6C"/>
    <w:rsid w:val="00867DF7"/>
    <w:rsid w:val="00875B1A"/>
    <w:rsid w:val="008C4DFF"/>
    <w:rsid w:val="008C6142"/>
    <w:rsid w:val="008E5FDB"/>
    <w:rsid w:val="008F3263"/>
    <w:rsid w:val="008F5C95"/>
    <w:rsid w:val="009007B7"/>
    <w:rsid w:val="0090233D"/>
    <w:rsid w:val="009131E0"/>
    <w:rsid w:val="00946D36"/>
    <w:rsid w:val="00967FB1"/>
    <w:rsid w:val="009E5086"/>
    <w:rsid w:val="009F6D76"/>
    <w:rsid w:val="00A215AE"/>
    <w:rsid w:val="00A45D78"/>
    <w:rsid w:val="00A61322"/>
    <w:rsid w:val="00A63D35"/>
    <w:rsid w:val="00A67542"/>
    <w:rsid w:val="00A94EEE"/>
    <w:rsid w:val="00A9724C"/>
    <w:rsid w:val="00B038D3"/>
    <w:rsid w:val="00B35828"/>
    <w:rsid w:val="00B462D7"/>
    <w:rsid w:val="00B46879"/>
    <w:rsid w:val="00B54679"/>
    <w:rsid w:val="00B722F2"/>
    <w:rsid w:val="00B763DF"/>
    <w:rsid w:val="00B94EB6"/>
    <w:rsid w:val="00BC01F3"/>
    <w:rsid w:val="00BE3445"/>
    <w:rsid w:val="00BF4047"/>
    <w:rsid w:val="00C04F08"/>
    <w:rsid w:val="00C15095"/>
    <w:rsid w:val="00C4422D"/>
    <w:rsid w:val="00C61370"/>
    <w:rsid w:val="00C642AB"/>
    <w:rsid w:val="00C9024F"/>
    <w:rsid w:val="00CF2545"/>
    <w:rsid w:val="00CF61A7"/>
    <w:rsid w:val="00D22AFE"/>
    <w:rsid w:val="00D23A19"/>
    <w:rsid w:val="00DA6A1D"/>
    <w:rsid w:val="00DB0FD7"/>
    <w:rsid w:val="00DD5FFC"/>
    <w:rsid w:val="00E12AFF"/>
    <w:rsid w:val="00E447E1"/>
    <w:rsid w:val="00E54CC6"/>
    <w:rsid w:val="00EB1ECF"/>
    <w:rsid w:val="00EB6857"/>
    <w:rsid w:val="00ED3A2E"/>
    <w:rsid w:val="00EF0E6E"/>
    <w:rsid w:val="00F168E5"/>
    <w:rsid w:val="00F213D6"/>
    <w:rsid w:val="00F31EF5"/>
    <w:rsid w:val="00F5678F"/>
    <w:rsid w:val="00F838F1"/>
    <w:rsid w:val="00F97732"/>
    <w:rsid w:val="00FA556E"/>
    <w:rsid w:val="00FB1C70"/>
    <w:rsid w:val="00F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16BB6-93C8-41DB-9D54-6382A764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380EFE"/>
    <w:pPr>
      <w:widowControl w:val="0"/>
      <w:shd w:val="clear" w:color="auto" w:fill="FFFFFF"/>
      <w:suppressAutoHyphens/>
      <w:spacing w:after="300" w:line="317" w:lineRule="exact"/>
    </w:pPr>
    <w:rPr>
      <w:sz w:val="26"/>
      <w:szCs w:val="26"/>
      <w:lang w:val="x-none" w:eastAsia="zh-CN"/>
    </w:rPr>
  </w:style>
  <w:style w:type="character" w:styleId="a7">
    <w:name w:val="Hyperlink"/>
    <w:basedOn w:val="a0"/>
    <w:uiPriority w:val="99"/>
    <w:unhideWhenUsed/>
    <w:rsid w:val="009007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hyperlink" Target="file:///C:\Users\Ptukha.aa\Downloads\&#1059;&#1060;&#1040;&#1057;%20(&#1086;&#1090;&#1074;&#1077;&#1090;%20&#1085;&#1072;%20&#1078;&#1072;&#1083;&#1086;&#1073;&#1091;%20&#1071;&#1085;&#1090;&#1072;&#1088;&#1085;&#1099;&#1081;%20&#1073;&#1077;&#1088;&#1077;&#1075;)%20(2).doc" TargetMode="External"/><Relationship Id="rId12" Type="http://schemas.openxmlformats.org/officeDocument/2006/relationships/hyperlink" Target="https://login.consultant.ru/link/?req=doc&amp;demo=2&amp;base=LAW&amp;n=410704&amp;date=15.03.2023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10704&amp;date=15.03.2023" TargetMode="External"/><Relationship Id="rId20" Type="http://schemas.openxmlformats.org/officeDocument/2006/relationships/image" Target="media/image5.wmf"/><Relationship Id="rId29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06141&amp;dst=100112&amp;field=134&amp;date=05.09.2022" TargetMode="External"/><Relationship Id="rId24" Type="http://schemas.openxmlformats.org/officeDocument/2006/relationships/image" Target="media/image9.wmf"/><Relationship Id="rId32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410704&amp;date=15.03.2023" TargetMode="External"/><Relationship Id="rId23" Type="http://schemas.openxmlformats.org/officeDocument/2006/relationships/image" Target="media/image8.wmf"/><Relationship Id="rId28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0" Type="http://schemas.openxmlformats.org/officeDocument/2006/relationships/hyperlink" Target="https://login.consultant.ru/link/?req=doc&amp;demo=2&amp;base=LAW&amp;n=430960&amp;dst=100191&amp;field=134&amp;date=15.03.2023" TargetMode="External"/><Relationship Id="rId19" Type="http://schemas.openxmlformats.org/officeDocument/2006/relationships/image" Target="media/image4.wmf"/><Relationship Id="rId31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41135&amp;date=15.03.2023" TargetMode="External"/><Relationship Id="rId14" Type="http://schemas.openxmlformats.org/officeDocument/2006/relationships/hyperlink" Target="https://login.consultant.ru/link/?req=doc&amp;demo=2&amp;base=LAW&amp;n=410704&amp;date=15.03.2023" TargetMode="Externa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hyperlink" Target="https://login.consultant.ru/link/?req=doc&amp;demo=2&amp;base=LAW&amp;n=410704&amp;date=15.03.202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demo=2&amp;base=LAW&amp;n=430960&amp;dst=100191&amp;field=134&amp;date=15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3709</Words>
  <Characters>21142</Characters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2024-09-30T14:38:00Z</dcterms:created>
  <dcterms:modified xsi:type="dcterms:W3CDTF">2024-09-30T14:38:00Z</dcterms:modified>
</cp:coreProperties>
</file>