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Заказчик: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«Ногинская областная больница»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Комсомольская ул., д. 59, г. Ногинск, Московская обл., 142400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peo_hospital@mail.ru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Оператор электронной площадки: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ЭТП «Фабрикант»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 xml:space="preserve">Причальный проезд, д. 2А, 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 xml:space="preserve">БЦ «Якорь», 5 этаж, 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 xml:space="preserve">г. Москва, 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123290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info@fabrikant.ru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Заявитель:</w:t>
      </w:r>
    </w:p>
    <w:p w:rsidR="001463AD" w:rsidRPr="001463AD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ООО «ПОЛИМЕР-РУС»</w:t>
      </w:r>
    </w:p>
    <w:p w:rsidR="009A3BE0" w:rsidRPr="00F84947" w:rsidRDefault="001463AD" w:rsidP="001463A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63AD">
        <w:rPr>
          <w:color w:val="auto"/>
          <w:sz w:val="26"/>
          <w:szCs w:val="26"/>
        </w:rPr>
        <w:t>ruspolim123@gmail.com</w:t>
      </w:r>
      <w:r w:rsidR="00F84947" w:rsidRPr="00F84947">
        <w:rPr>
          <w:color w:val="auto"/>
          <w:sz w:val="26"/>
          <w:szCs w:val="26"/>
        </w:rPr>
        <w:br/>
      </w: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48543B" w:rsidRPr="0048543B">
        <w:rPr>
          <w:sz w:val="26"/>
          <w:szCs w:val="26"/>
        </w:rPr>
        <w:t>№ 050/06/105- 41253/2023</w:t>
      </w:r>
      <w:r w:rsidR="00C92352">
        <w:rPr>
          <w:sz w:val="26"/>
          <w:szCs w:val="26"/>
        </w:rPr>
        <w:t xml:space="preserve">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48543B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01.11</w:t>
            </w:r>
            <w:r w:rsidR="00E5005E">
              <w:rPr>
                <w:sz w:val="26"/>
                <w:szCs w:val="26"/>
              </w:rPr>
              <w:t>.2023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15D7A" w:rsidRPr="00D15D7A" w:rsidRDefault="00D15D7A" w:rsidP="008E07C4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D15D7A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1463AD" w:rsidRDefault="00E5005E" w:rsidP="001463A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005E">
        <w:rPr>
          <w:rFonts w:eastAsia="Calibri"/>
          <w:bCs/>
          <w:sz w:val="26"/>
          <w:szCs w:val="26"/>
        </w:rPr>
        <w:t xml:space="preserve">рассмотрев жалобу </w:t>
      </w:r>
      <w:r w:rsidR="001463AD" w:rsidRPr="001463AD">
        <w:rPr>
          <w:bCs/>
          <w:sz w:val="26"/>
          <w:szCs w:val="26"/>
        </w:rPr>
        <w:t>ООО «ПО</w:t>
      </w:r>
      <w:r w:rsidR="001463AD">
        <w:rPr>
          <w:bCs/>
          <w:sz w:val="26"/>
          <w:szCs w:val="26"/>
        </w:rPr>
        <w:t xml:space="preserve">ЛИМЕР-РУС» (далее – Заявитель) </w:t>
      </w:r>
      <w:r w:rsidR="001463AD" w:rsidRPr="001463AD">
        <w:rPr>
          <w:bCs/>
          <w:sz w:val="26"/>
          <w:szCs w:val="26"/>
        </w:rPr>
        <w:t>на действия (бездействие) Государственного бюджетного учреждения здравоохранения Московской области «Ногинская областная больница» (далее – Заказчик) при определении поставщика (подрядчика, исполнителя) путем проведения ЭТП «Фабрикант» (далее – Оператор электронной площадки) Запрос котировок в электронной форме на выполнение работ по текущему ремонту : Проведение работ по текущему ремонту мя</w:t>
      </w:r>
      <w:r w:rsidR="001463AD">
        <w:rPr>
          <w:bCs/>
          <w:sz w:val="26"/>
          <w:szCs w:val="26"/>
        </w:rPr>
        <w:t xml:space="preserve">гкой рулонной кровли (извещение </w:t>
      </w:r>
      <w:r w:rsidR="001463AD">
        <w:rPr>
          <w:bCs/>
          <w:sz w:val="26"/>
          <w:szCs w:val="26"/>
        </w:rPr>
        <w:br/>
      </w:r>
      <w:r w:rsidR="001463AD" w:rsidRPr="001463AD">
        <w:rPr>
          <w:bCs/>
          <w:sz w:val="26"/>
          <w:szCs w:val="26"/>
        </w:rPr>
        <w:t>№ 0348300003023000210</w:t>
      </w:r>
      <w:r w:rsidR="00F741E1">
        <w:rPr>
          <w:sz w:val="26"/>
          <w:szCs w:val="26"/>
        </w:rPr>
        <w:t xml:space="preserve"> </w:t>
      </w:r>
      <w:r w:rsidRPr="00E5005E">
        <w:rPr>
          <w:rFonts w:eastAsia="Calibri"/>
          <w:bCs/>
          <w:sz w:val="26"/>
          <w:szCs w:val="26"/>
        </w:rPr>
        <w:t xml:space="preserve"> на официальном сайте Единой информационной системы в сфере закупок – www.zakupki.gov.ru (далее – Официальный сайт)) (далее – </w:t>
      </w:r>
      <w:r w:rsidR="001463AD">
        <w:rPr>
          <w:rFonts w:eastAsia="Calibri"/>
          <w:bCs/>
          <w:sz w:val="26"/>
          <w:szCs w:val="26"/>
        </w:rPr>
        <w:t>Запрос котировок</w:t>
      </w:r>
      <w:r w:rsidRPr="00E5005E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8B64A1" w:rsidRPr="00681F65" w:rsidRDefault="008B64A1" w:rsidP="001869F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1869F0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D15D7A">
        <w:rPr>
          <w:rFonts w:eastAsiaTheme="minorHAnsi"/>
          <w:sz w:val="26"/>
          <w:szCs w:val="26"/>
        </w:rPr>
        <w:t>Заказчиком</w:t>
      </w:r>
      <w:r w:rsidR="005C2183">
        <w:rPr>
          <w:rFonts w:eastAsiaTheme="minorHAnsi"/>
          <w:sz w:val="26"/>
          <w:szCs w:val="26"/>
        </w:rPr>
        <w:t xml:space="preserve">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1463AD">
        <w:rPr>
          <w:rFonts w:eastAsia="Calibri"/>
          <w:bCs/>
          <w:sz w:val="26"/>
          <w:szCs w:val="26"/>
        </w:rPr>
        <w:t xml:space="preserve">Запроса </w:t>
      </w:r>
      <w:r w:rsidR="001463AD">
        <w:rPr>
          <w:rFonts w:eastAsia="Calibri"/>
          <w:bCs/>
          <w:sz w:val="26"/>
          <w:szCs w:val="26"/>
        </w:rPr>
        <w:lastRenderedPageBreak/>
        <w:t>котировок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1463AD">
        <w:rPr>
          <w:rFonts w:eastAsia="Calibri"/>
          <w:bCs/>
          <w:sz w:val="26"/>
          <w:szCs w:val="26"/>
        </w:rPr>
        <w:t>Запроса котировок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1463AD">
        <w:rPr>
          <w:rFonts w:eastAsia="Calibri"/>
          <w:bCs/>
          <w:sz w:val="26"/>
          <w:szCs w:val="26"/>
        </w:rPr>
        <w:t>Запроса котировок</w:t>
      </w:r>
      <w:r w:rsidRPr="00B938C9">
        <w:rPr>
          <w:sz w:val="26"/>
          <w:szCs w:val="26"/>
        </w:rPr>
        <w:t xml:space="preserve"> размещено </w:t>
      </w:r>
      <w:r w:rsidR="001823F3" w:rsidRPr="00B938C9">
        <w:rPr>
          <w:sz w:val="26"/>
          <w:szCs w:val="26"/>
        </w:rPr>
        <w:t>–</w:t>
      </w:r>
      <w:r w:rsidR="001823F3">
        <w:rPr>
          <w:sz w:val="26"/>
          <w:szCs w:val="26"/>
        </w:rPr>
        <w:t xml:space="preserve"> </w:t>
      </w:r>
      <w:r w:rsidR="001463AD" w:rsidRPr="001463AD">
        <w:rPr>
          <w:sz w:val="26"/>
          <w:szCs w:val="26"/>
        </w:rPr>
        <w:t>29.09.2023</w:t>
      </w:r>
      <w:r w:rsidRPr="00B938C9">
        <w:rPr>
          <w:sz w:val="26"/>
          <w:szCs w:val="26"/>
        </w:rPr>
        <w:t>;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2) начальная (максимальная) цена контракта –</w:t>
      </w:r>
      <w:r w:rsidR="001823F3">
        <w:rPr>
          <w:sz w:val="26"/>
          <w:szCs w:val="26"/>
        </w:rPr>
        <w:t xml:space="preserve"> </w:t>
      </w:r>
      <w:r w:rsidR="001463AD" w:rsidRPr="001463AD">
        <w:rPr>
          <w:sz w:val="26"/>
          <w:szCs w:val="26"/>
        </w:rPr>
        <w:t>1 062 960,00</w:t>
      </w:r>
      <w:r w:rsidR="00F741E1">
        <w:rPr>
          <w:sz w:val="26"/>
          <w:szCs w:val="26"/>
        </w:rPr>
        <w:t xml:space="preserve"> </w:t>
      </w:r>
      <w:r w:rsidR="00F52700">
        <w:rPr>
          <w:sz w:val="26"/>
          <w:szCs w:val="26"/>
        </w:rPr>
        <w:t>рублей</w:t>
      </w:r>
      <w:r w:rsidRPr="00B938C9">
        <w:rPr>
          <w:sz w:val="26"/>
          <w:szCs w:val="26"/>
        </w:rPr>
        <w:t>;</w:t>
      </w:r>
    </w:p>
    <w:p w:rsidR="00066C93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>дата окончания подачи заявок</w:t>
      </w:r>
      <w:r w:rsidR="001823F3">
        <w:rPr>
          <w:sz w:val="26"/>
          <w:szCs w:val="26"/>
        </w:rPr>
        <w:t xml:space="preserve"> </w:t>
      </w:r>
      <w:r w:rsidR="001823F3" w:rsidRPr="00B938C9">
        <w:rPr>
          <w:sz w:val="26"/>
          <w:szCs w:val="26"/>
        </w:rPr>
        <w:t>–</w:t>
      </w:r>
      <w:r w:rsidRPr="00B938C9">
        <w:rPr>
          <w:sz w:val="26"/>
          <w:szCs w:val="26"/>
        </w:rPr>
        <w:t xml:space="preserve"> </w:t>
      </w:r>
      <w:r w:rsidR="00F72B71">
        <w:rPr>
          <w:sz w:val="26"/>
          <w:szCs w:val="26"/>
        </w:rPr>
        <w:t>27</w:t>
      </w:r>
      <w:r w:rsidR="001463AD" w:rsidRPr="001463AD">
        <w:rPr>
          <w:sz w:val="26"/>
          <w:szCs w:val="26"/>
        </w:rPr>
        <w:t>.10.2023</w:t>
      </w:r>
      <w:r w:rsidRPr="00B938C9">
        <w:rPr>
          <w:sz w:val="26"/>
          <w:szCs w:val="26"/>
        </w:rPr>
        <w:t>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 исполнено предписание Комиссии по делу </w:t>
      </w:r>
      <w:proofErr w:type="gramStart"/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>13.10.2023  №</w:t>
      </w:r>
      <w:proofErr w:type="gramEnd"/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 xml:space="preserve"> 050/06/105-38210/2023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 об устранении нарушений законодательства Российской Федерации о контрактной системе в сфере закупок и неправомерно опубликована Закупка у единственного поставщика.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Решением комиссии </w:t>
      </w:r>
      <w:proofErr w:type="gramStart"/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>13.10.2023  №</w:t>
      </w:r>
      <w:proofErr w:type="gramEnd"/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 xml:space="preserve"> 050/06/105-38210/2023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 (далее - Решение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>№ 050/06/105-38210/2023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) в действиях Заказчика выявлены нарушения пункта 1 части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 статьи 4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="00F2069C">
        <w:rPr>
          <w:rFonts w:eastAsiaTheme="minorHAnsi"/>
          <w:color w:val="auto"/>
          <w:sz w:val="26"/>
          <w:szCs w:val="26"/>
          <w:lang w:eastAsia="en-US"/>
        </w:rPr>
        <w:t>, части 1 статьи 34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На основании Решения </w:t>
      </w:r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>№ 050/06/105-38210/2023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 xml:space="preserve"> Заказчику, Оператору электронной площадки выдано Предписание об устранении выявленных нарушений путем отмены протоколов, составленных в ходе проведения Аукциона, а также необходимости внесения изменений в извещение о проведении Аукциона. Срок исполнения Предписания - до </w:t>
      </w:r>
      <w:r w:rsidR="00F2069C">
        <w:rPr>
          <w:rFonts w:eastAsiaTheme="minorHAnsi"/>
          <w:color w:val="auto"/>
          <w:sz w:val="26"/>
          <w:szCs w:val="26"/>
          <w:lang w:eastAsia="en-US"/>
        </w:rPr>
        <w:t>27.10.2023</w:t>
      </w:r>
      <w:r w:rsidRPr="008C21F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заседание Комиссии представил письменные пояснения, согласно которым:</w:t>
      </w:r>
    </w:p>
    <w:p w:rsidR="00F2069C" w:rsidRPr="00F2069C" w:rsidRDefault="00F72B71" w:rsidP="00B2343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F2069C" w:rsidRPr="00F2069C">
        <w:rPr>
          <w:rFonts w:eastAsiaTheme="minorHAnsi"/>
          <w:color w:val="auto"/>
          <w:sz w:val="26"/>
          <w:szCs w:val="26"/>
          <w:lang w:eastAsia="en-US"/>
        </w:rPr>
        <w:t>В составе документации приложен локальный ресурсный сметный расчёт, который содержит информацию о видах и объемах подлежащих выполнению работ.</w:t>
      </w:r>
    </w:p>
    <w:p w:rsidR="00F2069C" w:rsidRPr="00F2069C" w:rsidRDefault="00F2069C" w:rsidP="00B2343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069C">
        <w:rPr>
          <w:rFonts w:eastAsiaTheme="minorHAnsi"/>
          <w:color w:val="auto"/>
          <w:sz w:val="26"/>
          <w:szCs w:val="26"/>
          <w:lang w:eastAsia="en-US"/>
        </w:rPr>
        <w:t xml:space="preserve">Во исполнение ранее выданного предписания Заказчиком установлены новые сроки проведения работ с учетом времени необходимого для прохождения экспертизы. Срок прохождения экспертизы согласно регламенту МОГЭ - 40 рабочих дней, что составляет в пересчете на </w:t>
      </w:r>
      <w:r w:rsidR="00B23435">
        <w:rPr>
          <w:rFonts w:eastAsiaTheme="minorHAnsi"/>
          <w:color w:val="auto"/>
          <w:sz w:val="26"/>
          <w:szCs w:val="26"/>
          <w:lang w:eastAsia="en-US"/>
        </w:rPr>
        <w:t>календарные - 56 дней.</w:t>
      </w:r>
    </w:p>
    <w:p w:rsidR="00F2069C" w:rsidRPr="00F2069C" w:rsidRDefault="00F2069C" w:rsidP="00B2343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069C">
        <w:rPr>
          <w:rFonts w:eastAsiaTheme="minorHAnsi"/>
          <w:color w:val="auto"/>
          <w:sz w:val="26"/>
          <w:szCs w:val="26"/>
          <w:lang w:eastAsia="en-US"/>
        </w:rPr>
        <w:t xml:space="preserve">Заказчиком установлен срок (с учетом времени </w:t>
      </w:r>
      <w:r w:rsidR="00B23435">
        <w:rPr>
          <w:rFonts w:eastAsiaTheme="minorHAnsi"/>
          <w:color w:val="auto"/>
          <w:sz w:val="26"/>
          <w:szCs w:val="26"/>
          <w:lang w:eastAsia="en-US"/>
        </w:rPr>
        <w:t>на открытие объекта) - 65 дней.</w:t>
      </w:r>
    </w:p>
    <w:p w:rsidR="00F2069C" w:rsidRPr="00F2069C" w:rsidRDefault="00F2069C" w:rsidP="00B2343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069C">
        <w:rPr>
          <w:rFonts w:eastAsiaTheme="minorHAnsi"/>
          <w:color w:val="auto"/>
          <w:sz w:val="26"/>
          <w:szCs w:val="26"/>
          <w:lang w:eastAsia="en-US"/>
        </w:rPr>
        <w:t>В состав документации входит сметный расчет, необходимый д</w:t>
      </w:r>
      <w:r w:rsidR="00B23435">
        <w:rPr>
          <w:rFonts w:eastAsiaTheme="minorHAnsi"/>
          <w:color w:val="auto"/>
          <w:sz w:val="26"/>
          <w:szCs w:val="26"/>
          <w:lang w:eastAsia="en-US"/>
        </w:rPr>
        <w:t>ля подачи в МОГЭ на экспертизу.</w:t>
      </w:r>
    </w:p>
    <w:p w:rsidR="00F2069C" w:rsidRPr="00F2069C" w:rsidRDefault="00F2069C" w:rsidP="00B2343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F2069C">
        <w:rPr>
          <w:rFonts w:eastAsiaTheme="minorHAnsi"/>
          <w:color w:val="auto"/>
          <w:sz w:val="26"/>
          <w:szCs w:val="26"/>
          <w:lang w:eastAsia="en-US"/>
        </w:rPr>
        <w:t>Кроме того</w:t>
      </w:r>
      <w:proofErr w:type="gramEnd"/>
      <w:r w:rsidRPr="00F2069C">
        <w:rPr>
          <w:rFonts w:eastAsiaTheme="minorHAnsi"/>
          <w:color w:val="auto"/>
          <w:sz w:val="26"/>
          <w:szCs w:val="26"/>
          <w:lang w:eastAsia="en-US"/>
        </w:rPr>
        <w:t xml:space="preserve"> в сметном расчете указывается временной норматив затраты труда рабочих, а именно 364,8 </w:t>
      </w:r>
      <w:proofErr w:type="spellStart"/>
      <w:r w:rsidRPr="00F2069C">
        <w:rPr>
          <w:rFonts w:eastAsiaTheme="minorHAnsi"/>
          <w:color w:val="auto"/>
          <w:sz w:val="26"/>
          <w:szCs w:val="26"/>
          <w:lang w:eastAsia="en-US"/>
        </w:rPr>
        <w:t>ч.час</w:t>
      </w:r>
      <w:proofErr w:type="spellEnd"/>
      <w:r w:rsidRPr="00F2069C">
        <w:rPr>
          <w:rFonts w:eastAsiaTheme="minorHAnsi"/>
          <w:color w:val="auto"/>
          <w:sz w:val="26"/>
          <w:szCs w:val="26"/>
          <w:lang w:eastAsia="en-US"/>
        </w:rPr>
        <w:t xml:space="preserve">. Если провести простой математический расчет: 364,8 </w:t>
      </w:r>
      <w:proofErr w:type="spellStart"/>
      <w:proofErr w:type="gramStart"/>
      <w:r w:rsidRPr="00F2069C">
        <w:rPr>
          <w:rFonts w:eastAsiaTheme="minorHAnsi"/>
          <w:color w:val="auto"/>
          <w:sz w:val="26"/>
          <w:szCs w:val="26"/>
          <w:lang w:eastAsia="en-US"/>
        </w:rPr>
        <w:t>ч.час</w:t>
      </w:r>
      <w:proofErr w:type="spellEnd"/>
      <w:r w:rsidRPr="00F2069C">
        <w:rPr>
          <w:rFonts w:eastAsiaTheme="minorHAnsi"/>
          <w:color w:val="auto"/>
          <w:sz w:val="26"/>
          <w:szCs w:val="26"/>
          <w:lang w:eastAsia="en-US"/>
        </w:rPr>
        <w:t>./</w:t>
      </w:r>
      <w:proofErr w:type="gramEnd"/>
      <w:r w:rsidRPr="00F2069C">
        <w:rPr>
          <w:rFonts w:eastAsiaTheme="minorHAnsi"/>
          <w:color w:val="auto"/>
          <w:sz w:val="26"/>
          <w:szCs w:val="26"/>
          <w:lang w:eastAsia="en-US"/>
        </w:rPr>
        <w:t>8час.раб.дня = 45,6 дней, при условии работы 1 человека. При работе бригады даже из 4</w:t>
      </w:r>
      <w:r w:rsidR="00B23435">
        <w:rPr>
          <w:rFonts w:eastAsiaTheme="minorHAnsi"/>
          <w:color w:val="auto"/>
          <w:sz w:val="26"/>
          <w:szCs w:val="26"/>
          <w:lang w:eastAsia="en-US"/>
        </w:rPr>
        <w:t>-х человек = 45,6/4 = 11,4 дня.</w:t>
      </w:r>
    </w:p>
    <w:p w:rsidR="00B23435" w:rsidRDefault="00F2069C" w:rsidP="00F2069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069C">
        <w:rPr>
          <w:rFonts w:eastAsiaTheme="minorHAnsi"/>
          <w:color w:val="auto"/>
          <w:sz w:val="26"/>
          <w:szCs w:val="26"/>
          <w:lang w:eastAsia="en-US"/>
        </w:rPr>
        <w:t xml:space="preserve">Это безусловно при идеальных условиях, поэтому с учетом подготовки, закупки и завоза материалов и прочее </w:t>
      </w:r>
      <w:r w:rsidR="00B23435">
        <w:rPr>
          <w:rFonts w:eastAsiaTheme="minorHAnsi"/>
          <w:color w:val="auto"/>
          <w:sz w:val="26"/>
          <w:szCs w:val="26"/>
          <w:lang w:eastAsia="en-US"/>
        </w:rPr>
        <w:t>сроки устанавливаются с запасом.</w:t>
      </w:r>
    </w:p>
    <w:p w:rsidR="00F72B71" w:rsidRPr="008C21F0" w:rsidRDefault="00B23435" w:rsidP="00F2069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3435">
        <w:rPr>
          <w:rFonts w:eastAsiaTheme="minorHAnsi"/>
          <w:color w:val="auto"/>
          <w:sz w:val="26"/>
          <w:szCs w:val="26"/>
          <w:lang w:eastAsia="en-US"/>
        </w:rPr>
        <w:t>Срок выполнения работ определен заказчиком исходя из объема выполняемых работ и с учетом возможного срока их выполнения, яв</w:t>
      </w:r>
      <w:r>
        <w:rPr>
          <w:rFonts w:eastAsiaTheme="minorHAnsi"/>
          <w:color w:val="auto"/>
          <w:sz w:val="26"/>
          <w:szCs w:val="26"/>
          <w:lang w:eastAsia="en-US"/>
        </w:rPr>
        <w:t>ляется оптимальным и достижимым</w:t>
      </w:r>
      <w:bookmarkStart w:id="0" w:name="_GoBack"/>
      <w:bookmarkEnd w:id="0"/>
      <w:r w:rsidR="00F72B71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не противоречат положениям Закона о контрактной системе.</w:t>
      </w:r>
    </w:p>
    <w:p w:rsidR="00F72B71" w:rsidRPr="008C21F0" w:rsidRDefault="00F72B71" w:rsidP="00F72B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не представлено документов и сведений, однозначно свидетельствующих о неправомерности действий Заказчика.</w:t>
      </w:r>
    </w:p>
    <w:p w:rsidR="00F72B71" w:rsidRDefault="00F72B71" w:rsidP="00F72B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21F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CE4548" w:rsidRDefault="00994E37" w:rsidP="00F72B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A40CD7" w:rsidRDefault="00A40CD7" w:rsidP="001869F0">
      <w:pPr>
        <w:spacing w:before="0" w:line="276" w:lineRule="auto"/>
        <w:ind w:firstLine="709"/>
        <w:rPr>
          <w:b/>
          <w:sz w:val="27"/>
          <w:szCs w:val="27"/>
        </w:rPr>
      </w:pPr>
    </w:p>
    <w:p w:rsidR="00E84791" w:rsidRPr="00E84791" w:rsidRDefault="00CC48D4" w:rsidP="001869F0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350C4A" w:rsidRPr="002E4817" w:rsidRDefault="00350C4A" w:rsidP="0048543B">
      <w:pPr>
        <w:pStyle w:val="a4"/>
        <w:widowControl/>
        <w:numPr>
          <w:ilvl w:val="0"/>
          <w:numId w:val="40"/>
        </w:numPr>
        <w:tabs>
          <w:tab w:val="left" w:pos="993"/>
        </w:tabs>
        <w:spacing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023913" w:rsidRPr="001463AD">
        <w:rPr>
          <w:color w:val="auto"/>
          <w:sz w:val="26"/>
          <w:szCs w:val="26"/>
        </w:rPr>
        <w:t>ООО «ПОЛИМЕР-РУС»</w:t>
      </w:r>
      <w:r w:rsidR="00400CA4" w:rsidRPr="002E4817">
        <w:rPr>
          <w:rFonts w:eastAsia="BatangChe"/>
          <w:sz w:val="26"/>
          <w:szCs w:val="26"/>
        </w:rPr>
        <w:t xml:space="preserve"> </w:t>
      </w:r>
      <w:r w:rsidR="0048543B">
        <w:rPr>
          <w:rFonts w:eastAsia="BatangChe"/>
          <w:sz w:val="26"/>
          <w:szCs w:val="26"/>
        </w:rPr>
        <w:t>не</w:t>
      </w:r>
      <w:r w:rsidR="00C32A52" w:rsidRPr="002E4817">
        <w:rPr>
          <w:rFonts w:eastAsia="BatangChe"/>
          <w:sz w:val="26"/>
          <w:szCs w:val="26"/>
        </w:rPr>
        <w:t>обоснованной</w:t>
      </w:r>
      <w:r w:rsidRPr="002E4817">
        <w:rPr>
          <w:rFonts w:eastAsia="BatangChe"/>
          <w:sz w:val="26"/>
          <w:szCs w:val="26"/>
        </w:rPr>
        <w:t>.</w:t>
      </w:r>
    </w:p>
    <w:p w:rsidR="0048543B" w:rsidRPr="00241DAC" w:rsidRDefault="0048543B" w:rsidP="0048543B">
      <w:pPr>
        <w:pStyle w:val="a4"/>
        <w:widowControl/>
        <w:numPr>
          <w:ilvl w:val="0"/>
          <w:numId w:val="40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241DAC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8543B" w:rsidRDefault="0048543B" w:rsidP="0048543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683F"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D15D7A" w:rsidRDefault="00F30CC0" w:rsidP="00D15D7A">
      <w:pPr>
        <w:tabs>
          <w:tab w:val="left" w:pos="2310"/>
          <w:tab w:val="center" w:pos="4677"/>
          <w:tab w:val="right" w:pos="9355"/>
        </w:tabs>
        <w:spacing w:before="0" w:line="276" w:lineRule="auto"/>
        <w:ind w:firstLine="0"/>
        <w:rPr>
          <w:rFonts w:eastAsia="Calibri"/>
          <w:bCs/>
          <w:color w:val="auto"/>
          <w:lang w:eastAsia="en-US"/>
        </w:rPr>
      </w:pPr>
    </w:p>
    <w:sectPr w:rsidR="00F30CC0" w:rsidRPr="00D15D7A" w:rsidSect="00C649A9">
      <w:headerReference w:type="even" r:id="rId12"/>
      <w:headerReference w:type="default" r:id="rId13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234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2343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243702"/>
    <w:multiLevelType w:val="multilevel"/>
    <w:tmpl w:val="24243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6"/>
  </w:num>
  <w:num w:numId="5">
    <w:abstractNumId w:val="33"/>
  </w:num>
  <w:num w:numId="6">
    <w:abstractNumId w:val="37"/>
  </w:num>
  <w:num w:numId="7">
    <w:abstractNumId w:val="35"/>
  </w:num>
  <w:num w:numId="8">
    <w:abstractNumId w:val="4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8"/>
  </w:num>
  <w:num w:numId="24">
    <w:abstractNumId w:val="3"/>
  </w:num>
  <w:num w:numId="25">
    <w:abstractNumId w:val="5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4"/>
  </w:num>
  <w:num w:numId="38">
    <w:abstractNumId w:val="6"/>
  </w:num>
  <w:num w:numId="39">
    <w:abstractNumId w:val="21"/>
  </w:num>
  <w:num w:numId="40">
    <w:abstractNumId w:val="1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3913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0E7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7B4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E91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3AD"/>
    <w:rsid w:val="00146432"/>
    <w:rsid w:val="00146A2B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3F3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385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728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021F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817"/>
    <w:rsid w:val="002E511B"/>
    <w:rsid w:val="002E5C80"/>
    <w:rsid w:val="002E76A0"/>
    <w:rsid w:val="002F02F7"/>
    <w:rsid w:val="002F06B1"/>
    <w:rsid w:val="002F1953"/>
    <w:rsid w:val="002F2108"/>
    <w:rsid w:val="002F2881"/>
    <w:rsid w:val="002F2BAD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122F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2791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6E02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3491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0CD1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43B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2CEB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6A6E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2183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6B75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7B1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A66"/>
    <w:rsid w:val="0076624E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7C4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2EDD"/>
    <w:rsid w:val="00913FEA"/>
    <w:rsid w:val="0091401F"/>
    <w:rsid w:val="00914AAB"/>
    <w:rsid w:val="00916310"/>
    <w:rsid w:val="00917708"/>
    <w:rsid w:val="009203DD"/>
    <w:rsid w:val="00920EA1"/>
    <w:rsid w:val="00920FA9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DB2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3BE0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1AD"/>
    <w:rsid w:val="00A323B5"/>
    <w:rsid w:val="00A34248"/>
    <w:rsid w:val="00A343D9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4C13"/>
    <w:rsid w:val="00A950B0"/>
    <w:rsid w:val="00A960DF"/>
    <w:rsid w:val="00A96AA1"/>
    <w:rsid w:val="00AA1AB5"/>
    <w:rsid w:val="00AA244E"/>
    <w:rsid w:val="00AA3B8A"/>
    <w:rsid w:val="00AA4AE2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AF62D3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435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26BA"/>
    <w:rsid w:val="00B938C9"/>
    <w:rsid w:val="00B94C51"/>
    <w:rsid w:val="00B9539A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0248"/>
    <w:rsid w:val="00BC156F"/>
    <w:rsid w:val="00BC26A3"/>
    <w:rsid w:val="00BC2E55"/>
    <w:rsid w:val="00BC390C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352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1C82"/>
    <w:rsid w:val="00CF3685"/>
    <w:rsid w:val="00D00D93"/>
    <w:rsid w:val="00D03432"/>
    <w:rsid w:val="00D057D2"/>
    <w:rsid w:val="00D10A61"/>
    <w:rsid w:val="00D1140A"/>
    <w:rsid w:val="00D13DE1"/>
    <w:rsid w:val="00D15B3C"/>
    <w:rsid w:val="00D15D7A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021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081A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05E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32D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01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069C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2700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B71"/>
    <w:rsid w:val="00F72FBA"/>
    <w:rsid w:val="00F730A2"/>
    <w:rsid w:val="00F741E1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947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1D47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81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асз.Списка,Bullet 1,Use Case List Paragraph,Заговок Марина,List Paragraph,Абзац основного текста,ТЗ список,Абзац списка литеральный,Булет1,1Булет,Num Bullet 1,Bullet Number,Индексы,мо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асз.Списка Знак,Bullet 1 Знак,Use Case List Paragraph Знак,Заговок Марина Знак,List Paragraph Знак,Абзац основного текста Знак,ТЗ список Знак,Булет1 Знак"/>
    <w:link w:val="a4"/>
    <w:uiPriority w:val="34"/>
    <w:qFormat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B8588-F84A-4F0D-B72E-743113E5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98</cp:revision>
  <cp:lastPrinted>2023-01-13T18:13:00Z</cp:lastPrinted>
  <dcterms:created xsi:type="dcterms:W3CDTF">2022-04-29T16:19:00Z</dcterms:created>
  <dcterms:modified xsi:type="dcterms:W3CDTF">2024-02-09T12:39:00Z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