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61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61"/>
      </w:tblGrid>
      <w:tr w:rsidR="00347AD6">
        <w:trPr>
          <w:trHeight w:val="4195"/>
          <w:jc w:val="right"/>
        </w:trPr>
        <w:tc>
          <w:tcPr>
            <w:tcW w:w="4961" w:type="dxa"/>
          </w:tcPr>
          <w:p w:rsidR="00347AD6" w:rsidRDefault="007153AE">
            <w:pPr>
              <w:pStyle w:val="ab"/>
            </w:pPr>
            <w:r>
              <w:fldChar w:fldCharType="begin"/>
            </w:r>
            <w:r>
              <w:instrText xml:space="preserve"> DOCVARIABLE KorrespondentOutgoing </w:instrText>
            </w:r>
            <w:r>
              <w:fldChar w:fldCharType="separate"/>
            </w:r>
            <w:r>
              <w:t>Агентство государственных закупок Ульяновской области</w:t>
            </w:r>
            <w:r>
              <w:br/>
              <w:t xml:space="preserve">432027, г. Ульяновск, ул. Северный Венец, д. 28    </w:t>
            </w:r>
            <w:r>
              <w:br/>
              <w:t>agz@goszakupki73.ru</w:t>
            </w:r>
            <w:r>
              <w:br/>
            </w:r>
            <w:r>
              <w:br/>
              <w:t>Государственное учреждение здравоохранения "Областной клинический онкологический диспансер"</w:t>
            </w:r>
            <w:r>
              <w:br/>
            </w:r>
            <w:r>
              <w:t>432017, г. Ульяновск, ул. 12 Сентября, д. 90</w:t>
            </w:r>
            <w:r>
              <w:br/>
              <w:t>yokod@mail.ru</w:t>
            </w:r>
            <w:r>
              <w:br/>
            </w:r>
            <w:r>
              <w:br/>
              <w:t xml:space="preserve">Общество с ограниченной </w:t>
            </w:r>
            <w:proofErr w:type="gramStart"/>
            <w:r>
              <w:t>ответственностью  "</w:t>
            </w:r>
            <w:proofErr w:type="gramEnd"/>
            <w:r>
              <w:t>Производственное объединение "ФОТОН ФЛАЙ"</w:t>
            </w:r>
            <w:r>
              <w:br/>
              <w:t xml:space="preserve">420095, г. Казань, ул. Восстания, </w:t>
            </w:r>
            <w:proofErr w:type="spellStart"/>
            <w:r>
              <w:t>зд</w:t>
            </w:r>
            <w:proofErr w:type="spellEnd"/>
            <w:r>
              <w:t>. 108Н, к. 2, оф. 5,6</w:t>
            </w:r>
            <w:r>
              <w:br/>
              <w:t>fotonfly600@yandex.ru</w:t>
            </w:r>
            <w:r>
              <w:fldChar w:fldCharType="end"/>
            </w: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72390" distB="72390" distL="72390" distR="72390" simplePos="0" relativeHeight="5" behindDoc="0" locked="0" layoutInCell="0" allowOverlap="1">
                      <wp:simplePos x="0" y="0"/>
                      <wp:positionH relativeFrom="page">
                        <wp:posOffset>2258695</wp:posOffset>
                      </wp:positionH>
                      <wp:positionV relativeFrom="page">
                        <wp:posOffset>2750185</wp:posOffset>
                      </wp:positionV>
                      <wp:extent cx="917575" cy="179705"/>
                      <wp:effectExtent l="0" t="0" r="0" b="0"/>
                      <wp:wrapNone/>
                      <wp:docPr id="4" name="Врезка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7575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 w:rsidR="00347AD6" w:rsidRDefault="00347AD6">
                                  <w:pPr>
                                    <w:pStyle w:val="a8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Врезка3" o:spid="_x0000_s1026" type="#_x0000_t202" style="position:absolute;margin-left:177.85pt;margin-top:216.55pt;width:72.25pt;height:14.15pt;z-index:5;visibility:visible;mso-wrap-style:square;mso-wrap-distance-left:5.7pt;mso-wrap-distance-top:5.7pt;mso-wrap-distance-right:5.7pt;mso-wrap-distance-bottom:5.7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" o:allowincell="f" stroked="f">
                      <v:textbox inset="0,0,0,0">
                        <w:txbxContent>
                          <w:p w:rsidR="00347AD6" w:rsidRDefault="00347AD6">
                            <w:pPr>
                              <w:pStyle w:val="a8"/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</w:tc>
      </w:tr>
    </w:tbl>
    <w:p w:rsidR="00347AD6" w:rsidRDefault="007153AE">
      <w:pPr>
        <w:jc w:val="right"/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0" allowOverlap="1">
            <wp:simplePos x="0" y="0"/>
            <wp:positionH relativeFrom="margin">
              <wp:posOffset>-72390</wp:posOffset>
            </wp:positionH>
            <wp:positionV relativeFrom="page">
              <wp:posOffset>650875</wp:posOffset>
            </wp:positionV>
            <wp:extent cx="2628265" cy="3275965"/>
            <wp:effectExtent l="0" t="0" r="0" b="0"/>
            <wp:wrapNone/>
            <wp:docPr id="1" name="Графический объект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рафический объект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265" cy="3275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47AD6" w:rsidRDefault="00347AD6"/>
    <w:p w:rsidR="00347AD6" w:rsidRDefault="00347AD6"/>
    <w:p w:rsidR="00347AD6" w:rsidRDefault="007153AE">
      <w:pPr>
        <w:keepNext/>
        <w:jc w:val="center"/>
        <w:rPr>
          <w:b/>
        </w:rPr>
      </w:pPr>
      <w:r>
        <w:rPr>
          <w:b/>
        </w:rPr>
        <w:t>РЕШЕНИЕ</w:t>
      </w:r>
    </w:p>
    <w:p w:rsidR="00347AD6" w:rsidRDefault="007153AE">
      <w:pPr>
        <w:keepNext/>
        <w:jc w:val="both"/>
      </w:pPr>
      <w:r>
        <w:t>26.12.2023                                                                                                  Дело № 073/06/106-888/2023</w:t>
      </w:r>
    </w:p>
    <w:p w:rsidR="00347AD6" w:rsidRDefault="007153AE">
      <w:pPr>
        <w:keepNext/>
        <w:jc w:val="center"/>
      </w:pPr>
      <w:r>
        <w:t>г. Ульяновск</w:t>
      </w:r>
    </w:p>
    <w:p w:rsidR="00347AD6" w:rsidRDefault="00347AD6">
      <w:pPr>
        <w:keepNext/>
        <w:ind w:firstLine="425"/>
        <w:jc w:val="both"/>
      </w:pPr>
    </w:p>
    <w:p w:rsidR="00347AD6" w:rsidRDefault="007153AE">
      <w:pPr>
        <w:keepNext/>
        <w:ind w:firstLine="709"/>
        <w:jc w:val="both"/>
      </w:pPr>
      <w:r>
        <w:t>Комиссия Управления Федеральной антимонопольной</w:t>
      </w:r>
      <w:r>
        <w:t xml:space="preserve"> службы по Ульяновской области по контролю закупок в составе:</w:t>
      </w:r>
    </w:p>
    <w:tbl>
      <w:tblPr>
        <w:tblW w:w="9677" w:type="dxa"/>
        <w:tblInd w:w="201" w:type="dxa"/>
        <w:tblLayout w:type="fixed"/>
        <w:tblLook w:val="0000" w:firstRow="0" w:lastRow="0" w:firstColumn="0" w:lastColumn="0" w:noHBand="0" w:noVBand="0"/>
      </w:tblPr>
      <w:tblGrid>
        <w:gridCol w:w="2670"/>
        <w:gridCol w:w="7007"/>
      </w:tblGrid>
      <w:tr w:rsidR="00347AD6">
        <w:trPr>
          <w:trHeight w:val="179"/>
        </w:trPr>
        <w:tc>
          <w:tcPr>
            <w:tcW w:w="2670" w:type="dxa"/>
          </w:tcPr>
          <w:p w:rsidR="00347AD6" w:rsidRDefault="007153AE">
            <w:pPr>
              <w:jc w:val="both"/>
            </w:pPr>
            <w:r>
              <w:t>п</w:t>
            </w:r>
            <w:r>
              <w:t xml:space="preserve">редседателя </w:t>
            </w:r>
            <w:r>
              <w:rPr>
                <w:lang w:eastAsia="en-US"/>
              </w:rPr>
              <w:t>комиссии</w:t>
            </w:r>
          </w:p>
        </w:tc>
        <w:tc>
          <w:tcPr>
            <w:tcW w:w="7007" w:type="dxa"/>
          </w:tcPr>
          <w:p w:rsidR="00347AD6" w:rsidRDefault="007153AE">
            <w:pPr>
              <w:tabs>
                <w:tab w:val="left" w:pos="6980"/>
              </w:tabs>
              <w:ind w:left="743" w:right="181"/>
              <w:contextualSpacing/>
              <w:jc w:val="both"/>
            </w:pPr>
            <w:r>
              <w:t xml:space="preserve">- заместителя руководителя управления – начальника отдела </w:t>
            </w:r>
            <w:r>
              <w:rPr>
                <w:kern w:val="0"/>
              </w:rPr>
              <w:t>&lt;…&gt;</w:t>
            </w:r>
            <w:r>
              <w:t>;</w:t>
            </w:r>
          </w:p>
        </w:tc>
      </w:tr>
      <w:tr w:rsidR="00347AD6">
        <w:trPr>
          <w:trHeight w:val="1311"/>
        </w:trPr>
        <w:tc>
          <w:tcPr>
            <w:tcW w:w="2670" w:type="dxa"/>
          </w:tcPr>
          <w:p w:rsidR="00347AD6" w:rsidRDefault="00347AD6">
            <w:pPr>
              <w:ind w:firstLine="709"/>
              <w:jc w:val="both"/>
            </w:pPr>
          </w:p>
          <w:p w:rsidR="00347AD6" w:rsidRDefault="007153AE">
            <w:pPr>
              <w:jc w:val="both"/>
            </w:pPr>
            <w:proofErr w:type="gramStart"/>
            <w:r>
              <w:t xml:space="preserve">членов </w:t>
            </w:r>
            <w:r>
              <w:rPr>
                <w:lang w:eastAsia="en-US"/>
              </w:rPr>
              <w:t xml:space="preserve"> комиссии</w:t>
            </w:r>
            <w:proofErr w:type="gramEnd"/>
          </w:p>
          <w:p w:rsidR="00347AD6" w:rsidRDefault="00347AD6">
            <w:pPr>
              <w:ind w:firstLine="709"/>
            </w:pPr>
          </w:p>
          <w:p w:rsidR="00347AD6" w:rsidRDefault="00347AD6">
            <w:pPr>
              <w:ind w:firstLine="709"/>
            </w:pPr>
          </w:p>
          <w:p w:rsidR="00347AD6" w:rsidRDefault="007153AE">
            <w:pPr>
              <w:ind w:right="-391"/>
            </w:pPr>
            <w:r>
              <w:t xml:space="preserve">в присутствии </w:t>
            </w:r>
          </w:p>
          <w:p w:rsidR="00347AD6" w:rsidRDefault="007153AE">
            <w:pPr>
              <w:ind w:right="-391"/>
            </w:pPr>
            <w:r>
              <w:t xml:space="preserve">(с использованием </w:t>
            </w:r>
          </w:p>
          <w:p w:rsidR="00347AD6" w:rsidRDefault="007153AE">
            <w:pPr>
              <w:ind w:right="-391"/>
            </w:pPr>
            <w:r>
              <w:t>системы видеоконференцсвязи),</w:t>
            </w:r>
          </w:p>
          <w:p w:rsidR="00347AD6" w:rsidRDefault="00347AD6">
            <w:pPr>
              <w:ind w:right="-391" w:firstLine="709"/>
            </w:pPr>
          </w:p>
        </w:tc>
        <w:tc>
          <w:tcPr>
            <w:tcW w:w="7007" w:type="dxa"/>
          </w:tcPr>
          <w:p w:rsidR="00347AD6" w:rsidRDefault="00347AD6">
            <w:pPr>
              <w:ind w:right="181" w:firstLine="709"/>
              <w:contextualSpacing/>
              <w:jc w:val="both"/>
            </w:pPr>
          </w:p>
          <w:p w:rsidR="00347AD6" w:rsidRDefault="007153AE">
            <w:pPr>
              <w:ind w:right="181" w:firstLine="709"/>
              <w:contextualSpacing/>
              <w:jc w:val="both"/>
            </w:pPr>
            <w:r>
              <w:t xml:space="preserve">- </w:t>
            </w:r>
            <w:r>
              <w:t xml:space="preserve">заместителя начальника отдела </w:t>
            </w:r>
            <w:r>
              <w:rPr>
                <w:kern w:val="0"/>
              </w:rPr>
              <w:t>&lt;…&gt;</w:t>
            </w:r>
            <w:r>
              <w:t>,</w:t>
            </w:r>
          </w:p>
          <w:p w:rsidR="00347AD6" w:rsidRDefault="007153AE">
            <w:pPr>
              <w:ind w:right="181" w:firstLine="709"/>
              <w:contextualSpacing/>
              <w:jc w:val="both"/>
            </w:pPr>
            <w:r>
              <w:t xml:space="preserve">- специалиста-эксперта </w:t>
            </w:r>
            <w:r>
              <w:rPr>
                <w:kern w:val="0"/>
              </w:rPr>
              <w:t>&lt;…</w:t>
            </w:r>
            <w:proofErr w:type="gramStart"/>
            <w:r>
              <w:rPr>
                <w:kern w:val="0"/>
              </w:rPr>
              <w:t>&gt;</w:t>
            </w:r>
            <w:r>
              <w:t>.;</w:t>
            </w:r>
            <w:proofErr w:type="gramEnd"/>
          </w:p>
          <w:p w:rsidR="00347AD6" w:rsidRDefault="00347AD6">
            <w:pPr>
              <w:ind w:right="181" w:firstLine="709"/>
              <w:contextualSpacing/>
              <w:jc w:val="both"/>
            </w:pPr>
          </w:p>
          <w:p w:rsidR="00347AD6" w:rsidRDefault="007153AE">
            <w:pPr>
              <w:spacing w:line="276" w:lineRule="auto"/>
              <w:ind w:right="181"/>
              <w:contextualSpacing/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          - от ГУЗ ОКОД:</w:t>
            </w:r>
          </w:p>
          <w:p w:rsidR="00347AD6" w:rsidRDefault="007153AE">
            <w:pPr>
              <w:ind w:left="707" w:right="181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>
              <w:rPr>
                <w:kern w:val="0"/>
              </w:rPr>
              <w:t>&lt;…&gt;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(доверенность № 73 от 07.09.2023),</w:t>
            </w:r>
          </w:p>
          <w:p w:rsidR="00347AD6" w:rsidRDefault="007153AE">
            <w:pPr>
              <w:ind w:left="707" w:right="181"/>
              <w:contextualSpacing/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- от Агентства государственных закупок Ульяновской области:</w:t>
            </w:r>
          </w:p>
          <w:p w:rsidR="00347AD6" w:rsidRDefault="007153AE">
            <w:pPr>
              <w:ind w:left="707" w:right="181"/>
              <w:contextualSpacing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>
              <w:rPr>
                <w:kern w:val="0"/>
              </w:rPr>
              <w:t>&lt;…&gt;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(доверенност</w:t>
            </w:r>
            <w:r>
              <w:rPr>
                <w:lang w:eastAsia="en-US"/>
              </w:rPr>
              <w:t>ь № 24 от 10.01.2023),</w:t>
            </w:r>
          </w:p>
          <w:p w:rsidR="00347AD6" w:rsidRDefault="00347AD6">
            <w:pPr>
              <w:ind w:left="707" w:right="181"/>
              <w:contextualSpacing/>
              <w:jc w:val="both"/>
            </w:pPr>
          </w:p>
        </w:tc>
      </w:tr>
    </w:tbl>
    <w:p w:rsidR="007153AE" w:rsidRDefault="007153AE" w:rsidP="007153AE">
      <w:pPr>
        <w:ind w:firstLine="720"/>
        <w:jc w:val="both"/>
      </w:pPr>
      <w:r>
        <w:t xml:space="preserve">рассмотрев дело № 073/06/106-888/2023 по жалобе ООО «ПРОИЗВОДСТВЕННОЕ ОБЪЕДИНЕНИЕ «ФОТОН </w:t>
      </w:r>
      <w:r>
        <w:t>ФЛАЙ» (далее – заявитель) на положения извещения о проведении электронного аукциона № 0168500000623005498 (наименование объекта закупки – «Светильники операционные»; заказчик – Государственное учреждение здравоохранения «Областной клинический онкологически</w:t>
      </w:r>
      <w:r>
        <w:t xml:space="preserve">й диспансер» (далее – заказчик), уполномоченный орган - Агентство государственных закупок Ульяновской области (далее – уполномоченный орган); начальная (максимальная) цена контракта – 1 860 000,00 руб., срок окончания подачи заявок 20.12.2023 в 09 час. 00 </w:t>
      </w:r>
      <w:r>
        <w:t>мин.) по признакам нарушения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(далее - Закон о контрактной системе) в порядке, предусмотренном гл</w:t>
      </w:r>
      <w:r>
        <w:t xml:space="preserve">авой </w:t>
      </w:r>
      <w:r>
        <w:lastRenderedPageBreak/>
        <w:t>6 Закона о контрактной системе,</w:t>
      </w:r>
    </w:p>
    <w:p w:rsidR="007153AE" w:rsidRDefault="007153AE" w:rsidP="007153AE">
      <w:pPr>
        <w:ind w:firstLine="720"/>
        <w:jc w:val="both"/>
      </w:pPr>
    </w:p>
    <w:p w:rsidR="00347AD6" w:rsidRDefault="007153AE" w:rsidP="007153AE">
      <w:pPr>
        <w:ind w:firstLine="720"/>
        <w:jc w:val="center"/>
        <w:rPr>
          <w:b/>
        </w:rPr>
      </w:pPr>
      <w:r>
        <w:rPr>
          <w:b/>
        </w:rPr>
        <w:t>УСТАНОВИЛА:</w:t>
      </w:r>
    </w:p>
    <w:p w:rsidR="00347AD6" w:rsidRDefault="00347AD6">
      <w:pPr>
        <w:ind w:firstLine="709"/>
        <w:jc w:val="center"/>
        <w:rPr>
          <w:b/>
        </w:rPr>
      </w:pPr>
    </w:p>
    <w:p w:rsidR="00347AD6" w:rsidRDefault="007153AE">
      <w:pPr>
        <w:ind w:firstLine="720"/>
        <w:jc w:val="both"/>
      </w:pPr>
      <w:proofErr w:type="spellStart"/>
      <w:r>
        <w:t>Вх</w:t>
      </w:r>
      <w:proofErr w:type="spellEnd"/>
      <w:r>
        <w:t>. № 8127-ЭП/23 от 19.12.2023 (дата размещения в ЕИС – 19.12.2023) в Ульяновское УФАС России поступила жалоба ООО «ПРОИЗВОДСТВЕННОЕ ОБЪЕДИНЕНИЕ «ФОТОН ФЛАЙ» на положения извещения о проведении электронного</w:t>
      </w:r>
      <w:r>
        <w:t xml:space="preserve"> аукциона № 0168500000623005498.</w:t>
      </w:r>
    </w:p>
    <w:p w:rsidR="00347AD6" w:rsidRDefault="007153AE">
      <w:pPr>
        <w:ind w:firstLine="720"/>
        <w:jc w:val="both"/>
      </w:pPr>
      <w:r>
        <w:t>Содержание жалобы составило указание в том числе на следующее.</w:t>
      </w:r>
    </w:p>
    <w:p w:rsidR="00347AD6" w:rsidRDefault="007153AE">
      <w:pPr>
        <w:ind w:firstLine="720"/>
        <w:jc w:val="both"/>
      </w:pPr>
      <w:r>
        <w:t>По мнению заявителя жалобы, заказчиком неверно выбрана позиция КТРУ для закупаемого товара, так как каталог КТРУ содержит код 32.50.50.190-00002658, соответству</w:t>
      </w:r>
      <w:r>
        <w:t>ющий товару и обязательный для применения, что повлекло за собой нарушение при описании объекта закупки, так как заказчик использовал характеристики товара, не предусмотренные КТРУ, которые он установил самостоятельно, что является нарушением норм Постанов</w:t>
      </w:r>
      <w:r>
        <w:t>ления Правительства РФ № 145 от 08.02.2017 г.</w:t>
      </w:r>
      <w:r>
        <w:rPr>
          <w:bCs/>
          <w:shd w:val="clear" w:color="auto" w:fill="FFFFFF"/>
        </w:rPr>
        <w:t>, согласно которым заказчик</w:t>
      </w:r>
      <w:r>
        <w:rPr>
          <w:b/>
          <w:bCs/>
          <w:shd w:val="clear" w:color="auto" w:fill="FFFFFF"/>
        </w:rPr>
        <w:t xml:space="preserve"> </w:t>
      </w:r>
      <w:r>
        <w:t>не имеет права устанавливать дополнительные характеристики к закупаемому товару, кроме предусмотренных КТРУ. Указанные действия также нарушают требования статьи 17 Федерального закона</w:t>
      </w:r>
      <w:r>
        <w:t xml:space="preserve"> от 26.07.2006 № 135-ФЗ «О защите конкуренции».</w:t>
      </w:r>
    </w:p>
    <w:p w:rsidR="00347AD6" w:rsidRDefault="00347AD6">
      <w:pPr>
        <w:ind w:firstLine="720"/>
        <w:jc w:val="both"/>
        <w:rPr>
          <w:shd w:val="clear" w:color="auto" w:fill="FFFF00"/>
        </w:rPr>
      </w:pPr>
    </w:p>
    <w:p w:rsidR="00347AD6" w:rsidRDefault="007153AE">
      <w:pPr>
        <w:ind w:firstLine="720"/>
        <w:jc w:val="both"/>
      </w:pPr>
      <w:proofErr w:type="spellStart"/>
      <w:r>
        <w:t>Вх</w:t>
      </w:r>
      <w:proofErr w:type="spellEnd"/>
      <w:r>
        <w:t xml:space="preserve">. № 8244-ЭП/23 от 22.12.2023 и № 8280-ЭП/23 от 25.12.2023 в Ульяновское УФАС России от уполномоченного органа и заказчика, соответственно, поступили возражения на жалобу, содержащие указание, в том числе, </w:t>
      </w:r>
      <w:r>
        <w:t>на следующее.</w:t>
      </w:r>
    </w:p>
    <w:p w:rsidR="00347AD6" w:rsidRDefault="007153AE">
      <w:pPr>
        <w:ind w:firstLine="720"/>
        <w:jc w:val="both"/>
      </w:pPr>
      <w:r>
        <w:t>При формировании технического задания заказчику, в рамках закона предоставлены полномочия по самостоятельному определению параметров и характеристик товара, в наибольшей степени удовлетворяющих его потребности. Из положений Закона о контрактн</w:t>
      </w:r>
      <w:r>
        <w:t xml:space="preserve">ой системе следует, что заказчики, осуществляющие закупку по правилам Закона о контрактной системе, при описании объекта закупки должны указываться требования к закупаемым товарам, работам, услугам, таким образом, чтобы, с одной стороны, повысить шансы на </w:t>
      </w:r>
      <w:r>
        <w:t>приобретение товара именно с такими характеристиками, которые ему необходимы, а с другой стороны, не ограничить количество участников закупки.</w:t>
      </w:r>
    </w:p>
    <w:p w:rsidR="00347AD6" w:rsidRDefault="007153AE">
      <w:pPr>
        <w:ind w:firstLine="720"/>
        <w:jc w:val="both"/>
      </w:pPr>
      <w:r>
        <w:t>Характеристики товара прописаны с целью эффективного осуществления деятельности лечебного учреждения, т.к. при фо</w:t>
      </w:r>
      <w:r>
        <w:t>рмировании требований к техническим и функциональным характеристикам приобретаемых товаров, заказчик учитывает необходимость конечного результата - обеспечение лечебного учреждения необходимыми медицинскими товарами, товарами медицинского назначения для ок</w:t>
      </w:r>
      <w:r>
        <w:t>азания качественной медицинской помощи гражданам.</w:t>
      </w:r>
    </w:p>
    <w:p w:rsidR="00347AD6" w:rsidRDefault="007153AE">
      <w:pPr>
        <w:ind w:firstLine="720"/>
        <w:jc w:val="both"/>
      </w:pPr>
      <w:r>
        <w:t>В КТРУ многие технические характеристики отсутствуют, что позволяет потенциальным поставщикам осуществить поставку аппарата с характеристиками неудовлетворяющими потребностям заказчика.</w:t>
      </w:r>
    </w:p>
    <w:p w:rsidR="00347AD6" w:rsidRDefault="007153AE">
      <w:pPr>
        <w:ind w:firstLine="720"/>
        <w:jc w:val="both"/>
      </w:pPr>
      <w:r>
        <w:t xml:space="preserve">В целях недопущения </w:t>
      </w:r>
      <w:r>
        <w:t xml:space="preserve">ситуации, при которой поставляемое оборудование, не сможет выполнять возложенные на него функции в рамках оказания </w:t>
      </w:r>
      <w:proofErr w:type="spellStart"/>
      <w:r>
        <w:t>медикосанитарной</w:t>
      </w:r>
      <w:proofErr w:type="spellEnd"/>
      <w:r>
        <w:t xml:space="preserve"> помощи, заказчиком в описании объекта закупки включены уточнения требуемой комплектации оборудования, с обоснованием их прим</w:t>
      </w:r>
      <w:r>
        <w:t>енения.</w:t>
      </w:r>
    </w:p>
    <w:p w:rsidR="00347AD6" w:rsidRDefault="007153AE">
      <w:pPr>
        <w:ind w:firstLine="720"/>
        <w:jc w:val="both"/>
      </w:pPr>
      <w:r>
        <w:t>Учитывая, что позиции КТРУ не позволяют надлежащим образом определить необходимое заказчику медицинское оборудование, а также достижение эффективности и результативности закупки невозможно в отсутствие надлежащего описания объекта закупки, соответс</w:t>
      </w:r>
      <w:r>
        <w:t>твующего потребности заказчика, заказчиком в описании объекта закупки правомерно дополнительно указаны уточняющие характеристики необходимого медицинского оборудования.</w:t>
      </w:r>
    </w:p>
    <w:p w:rsidR="00347AD6" w:rsidRDefault="007153AE">
      <w:pPr>
        <w:ind w:firstLine="720"/>
        <w:jc w:val="both"/>
      </w:pPr>
      <w:r>
        <w:t xml:space="preserve">Поступивший запрос разъяснений положений извещения преследует цель снижения клинически </w:t>
      </w:r>
      <w:r>
        <w:t>значимых характеристик, существенно влияющих на функционал и конечную стоимость оборудования.</w:t>
      </w:r>
      <w:r>
        <w:t xml:space="preserve"> </w:t>
      </w:r>
    </w:p>
    <w:p w:rsidR="00347AD6" w:rsidRDefault="007153AE">
      <w:pPr>
        <w:ind w:firstLine="720"/>
        <w:jc w:val="both"/>
      </w:pPr>
      <w:r>
        <w:t>При осуществлении закупки радиоэлектронной продукции, включенной в перечень радиоэлектронной продукции, происходящей из иностранных государств, в отношении котор</w:t>
      </w:r>
      <w:r>
        <w:t xml:space="preserve">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10.07.2019 № 878, заказчик не имеет право использовать </w:t>
      </w:r>
      <w:r>
        <w:lastRenderedPageBreak/>
        <w:t>дополнительные фун</w:t>
      </w:r>
      <w:r>
        <w:t>кциональные, технические, качественные, эксплуатационные характеристики товара, кроме указанных в описании соответствующей позиции КТРУ – заказчиком принято решение сформировать извещение о закупке в соответствии с требованиями статьи 33 Закона о контрактн</w:t>
      </w:r>
      <w:r>
        <w:t>ой системе, без применения позиции КТРУ.</w:t>
      </w:r>
    </w:p>
    <w:p w:rsidR="00347AD6" w:rsidRDefault="007153AE">
      <w:pPr>
        <w:ind w:firstLine="720"/>
        <w:jc w:val="both"/>
      </w:pPr>
      <w:r>
        <w:t>Рассмотренные жалобы, приведенные заявителем в качестве подтверждения своей позиции, не относятся к предмету рассматриваемой жалобы.</w:t>
      </w:r>
    </w:p>
    <w:p w:rsidR="00347AD6" w:rsidRDefault="007153AE">
      <w:pPr>
        <w:ind w:firstLine="720"/>
        <w:jc w:val="both"/>
      </w:pPr>
      <w:r>
        <w:t xml:space="preserve">Кроме того, заказчик указывает, что по совокупности всех характеристик описанию </w:t>
      </w:r>
      <w:r>
        <w:t xml:space="preserve">объекта закупки соответствуют операционные светильники следующих производителей: </w:t>
      </w:r>
      <w:proofErr w:type="spellStart"/>
      <w:r>
        <w:t>Шандонг</w:t>
      </w:r>
      <w:proofErr w:type="spellEnd"/>
      <w:r>
        <w:t xml:space="preserve"> </w:t>
      </w:r>
      <w:proofErr w:type="spellStart"/>
      <w:r>
        <w:t>Юда</w:t>
      </w:r>
      <w:proofErr w:type="spellEnd"/>
      <w:r>
        <w:t xml:space="preserve"> (ФСЗ 2012/13133 от 28.08.2014), </w:t>
      </w:r>
      <w:proofErr w:type="spellStart"/>
      <w:r>
        <w:t>Паналед</w:t>
      </w:r>
      <w:proofErr w:type="spellEnd"/>
      <w:r>
        <w:t xml:space="preserve"> (РЗН 2016/4555 от 11.03.2019), </w:t>
      </w:r>
      <w:proofErr w:type="spellStart"/>
      <w:r>
        <w:t>Sim.LED</w:t>
      </w:r>
      <w:proofErr w:type="spellEnd"/>
      <w:r>
        <w:t xml:space="preserve"> (РУ ФСЗ 2012/11792 от 20.03.2012), </w:t>
      </w:r>
      <w:proofErr w:type="spellStart"/>
      <w:r>
        <w:t>Конвелар</w:t>
      </w:r>
      <w:proofErr w:type="spellEnd"/>
      <w:r>
        <w:t xml:space="preserve"> (ФСР 2008/03737 от 01.10.2019), </w:t>
      </w:r>
      <w:proofErr w:type="spellStart"/>
      <w:r>
        <w:t>Армед</w:t>
      </w:r>
      <w:proofErr w:type="spellEnd"/>
      <w:r>
        <w:t xml:space="preserve"> (Р</w:t>
      </w:r>
      <w:r>
        <w:t xml:space="preserve">ЗН 2016/4059 от 12.10.2021), </w:t>
      </w:r>
      <w:proofErr w:type="spellStart"/>
      <w:r>
        <w:t>Эмалед</w:t>
      </w:r>
      <w:proofErr w:type="spellEnd"/>
      <w:r>
        <w:t xml:space="preserve"> (РУ ФСР 2010/07446 от 28.09.2020),</w:t>
      </w:r>
      <w:r>
        <w:t xml:space="preserve"> </w:t>
      </w:r>
      <w:proofErr w:type="spellStart"/>
      <w:r>
        <w:t>Merivaara</w:t>
      </w:r>
      <w:proofErr w:type="spellEnd"/>
      <w:r>
        <w:t xml:space="preserve"> (РУ РЗН 2018/7663 от 28.06.2023).</w:t>
      </w:r>
    </w:p>
    <w:p w:rsidR="00347AD6" w:rsidRDefault="007153AE">
      <w:pPr>
        <w:ind w:firstLine="720"/>
        <w:jc w:val="both"/>
      </w:pPr>
      <w:r>
        <w:t>На основании изложенного, заказчик и уполномоченный орган считают жалобу ООО «ПРОИЗВОДСТВЕННОЕ ОБЪЕДИНЕНИЕ «ФОТОН ФЛАЙ» необоснованной.</w:t>
      </w:r>
    </w:p>
    <w:p w:rsidR="00347AD6" w:rsidRDefault="00347AD6">
      <w:pPr>
        <w:ind w:firstLine="720"/>
        <w:jc w:val="both"/>
        <w:rPr>
          <w:shd w:val="clear" w:color="auto" w:fill="FFFF00"/>
        </w:rPr>
      </w:pPr>
    </w:p>
    <w:p w:rsidR="00347AD6" w:rsidRDefault="007153AE">
      <w:pPr>
        <w:ind w:firstLine="720"/>
        <w:jc w:val="both"/>
      </w:pPr>
      <w:r>
        <w:t>На з</w:t>
      </w:r>
      <w:r>
        <w:t>аседании Комиссии 25.12.2023, проводимом в дистанционном режиме представитель заявителя поддержал доводы, изложенные в жалобе, представители заказчика и уполномоченного органа не согласились с доводами жалобы, поддержали представленные письменные возражени</w:t>
      </w:r>
      <w:r>
        <w:t>я. В рассмотрении жалобы объявлялся перерыв до 15:15 26.12.2023 для документального анализа материалов по делу.</w:t>
      </w:r>
    </w:p>
    <w:p w:rsidR="00347AD6" w:rsidRDefault="00347AD6">
      <w:pPr>
        <w:ind w:firstLine="720"/>
        <w:jc w:val="both"/>
        <w:rPr>
          <w:shd w:val="clear" w:color="auto" w:fill="FFFF00"/>
        </w:rPr>
      </w:pPr>
    </w:p>
    <w:p w:rsidR="00347AD6" w:rsidRDefault="007153AE">
      <w:pPr>
        <w:tabs>
          <w:tab w:val="left" w:pos="-709"/>
        </w:tabs>
        <w:ind w:firstLine="720"/>
        <w:jc w:val="both"/>
        <w:outlineLvl w:val="1"/>
      </w:pPr>
      <w:r>
        <w:t>Комиссией Ульяновского УФАС России было установлено следующее.</w:t>
      </w:r>
    </w:p>
    <w:p w:rsidR="00347AD6" w:rsidRDefault="007153AE">
      <w:pPr>
        <w:ind w:firstLine="720"/>
        <w:jc w:val="both"/>
      </w:pPr>
      <w:r>
        <w:t>В единой информационной системе (</w:t>
      </w:r>
      <w:hyperlink r:id="rId7">
        <w:r>
          <w:rPr>
            <w:lang w:eastAsia="ru-RU" w:bidi="ar-SA"/>
          </w:rPr>
          <w:t>w</w:t>
        </w:r>
        <w:r>
          <w:rPr>
            <w:lang w:eastAsia="ru-RU" w:bidi="ar-SA"/>
          </w:rPr>
          <w:t>ww.zakupki.gov.ru</w:t>
        </w:r>
      </w:hyperlink>
      <w:r>
        <w:t>) 12.12.2023 были опубликованы извещение о проведении электронного аукциона № 0168500000623005498, наименование объекта закупки – «Светильники операционные» (начальная (максимальная) цена контракта – 1 860 000,00 руб.).</w:t>
      </w:r>
    </w:p>
    <w:p w:rsidR="00347AD6" w:rsidRDefault="007153AE">
      <w:pPr>
        <w:ind w:firstLine="720"/>
        <w:jc w:val="both"/>
      </w:pPr>
      <w:r>
        <w:t xml:space="preserve">15.12.2023 были </w:t>
      </w:r>
      <w:r>
        <w:t>размещены разъяснения положений извещения.</w:t>
      </w:r>
    </w:p>
    <w:p w:rsidR="00347AD6" w:rsidRDefault="007153AE">
      <w:pPr>
        <w:ind w:firstLine="720"/>
        <w:jc w:val="both"/>
        <w:rPr>
          <w:shd w:val="clear" w:color="auto" w:fill="FFFFFF"/>
        </w:rPr>
      </w:pPr>
      <w:r>
        <w:rPr>
          <w:shd w:val="clear" w:color="auto" w:fill="FFFFFF"/>
        </w:rPr>
        <w:t>В соответствии с протоколом подведения итогов указанного электронного аукциона от 22.12.2023 заявка единственного участника закупки была признана соответствующей требованиям извещения и законодательства.</w:t>
      </w:r>
    </w:p>
    <w:p w:rsidR="00347AD6" w:rsidRDefault="00347AD6">
      <w:pPr>
        <w:tabs>
          <w:tab w:val="left" w:pos="993"/>
        </w:tabs>
        <w:ind w:firstLine="720"/>
        <w:jc w:val="both"/>
        <w:rPr>
          <w:iCs/>
          <w:shd w:val="clear" w:color="auto" w:fill="FFFF00"/>
        </w:rPr>
      </w:pPr>
    </w:p>
    <w:p w:rsidR="00347AD6" w:rsidRDefault="007153AE">
      <w:pPr>
        <w:tabs>
          <w:tab w:val="left" w:pos="993"/>
        </w:tabs>
        <w:ind w:firstLine="720"/>
        <w:jc w:val="both"/>
      </w:pPr>
      <w:r>
        <w:rPr>
          <w:iCs/>
        </w:rPr>
        <w:t>Рассмотр</w:t>
      </w:r>
      <w:r>
        <w:rPr>
          <w:iCs/>
        </w:rPr>
        <w:t xml:space="preserve">ев представленные материалы, Комиссия приняла решение признать жалобу </w:t>
      </w:r>
      <w:r>
        <w:t>ООО «ПРОИЗВОДСТВЕННОЕ ОБЪЕДИНЕНИЕ «ФОТОН ФЛАЙ» не</w:t>
      </w:r>
      <w:r>
        <w:t xml:space="preserve">обоснованной. </w:t>
      </w:r>
      <w:r>
        <w:rPr>
          <w:iCs/>
        </w:rPr>
        <w:t>При этом Комиссия исходила из следующего.</w:t>
      </w:r>
    </w:p>
    <w:p w:rsidR="00347AD6" w:rsidRDefault="00347AD6">
      <w:pPr>
        <w:tabs>
          <w:tab w:val="left" w:pos="993"/>
        </w:tabs>
        <w:ind w:firstLine="720"/>
        <w:jc w:val="both"/>
        <w:rPr>
          <w:iCs/>
          <w:shd w:val="clear" w:color="auto" w:fill="FFFF00"/>
        </w:rPr>
      </w:pPr>
    </w:p>
    <w:p w:rsidR="00347AD6" w:rsidRDefault="007153AE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Согласно части 2 статьи 42 Закона о контрактной системе извещение об осуществлен</w:t>
      </w:r>
      <w:r>
        <w:rPr>
          <w:iCs/>
        </w:rPr>
        <w:t>ии закупки, если иное не предусмотрено Законом о контрактной системе, должно содержать электронные документы, а именно описание объекта закупки в соответствии со статьей 33 Закона о контрактной системе.</w:t>
      </w:r>
    </w:p>
    <w:p w:rsidR="00347AD6" w:rsidRDefault="007153AE">
      <w:pPr>
        <w:tabs>
          <w:tab w:val="left" w:pos="993"/>
        </w:tabs>
        <w:ind w:firstLine="720"/>
        <w:jc w:val="both"/>
      </w:pPr>
      <w:r>
        <w:rPr>
          <w:iCs/>
        </w:rPr>
        <w:t>В соответствии с пунктом 1 части 1 статьи 33 Закона о</w:t>
      </w:r>
      <w:r>
        <w:rPr>
          <w:iCs/>
        </w:rPr>
        <w:t xml:space="preserve">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</w:t>
      </w:r>
      <w:r>
        <w:t>описание объекта закупки не должны включаться требования или указа</w:t>
      </w:r>
      <w:r>
        <w:t xml:space="preserve">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</w:t>
      </w:r>
      <w:r>
        <w:t>или указания влекут за собой ограничение количества участников закупки.</w:t>
      </w:r>
    </w:p>
    <w:p w:rsidR="00347AD6" w:rsidRDefault="007153AE">
      <w:pPr>
        <w:ind w:firstLine="720"/>
        <w:jc w:val="both"/>
      </w:pPr>
      <w:r>
        <w:t>В соответствии с частью 2 статьи 33 Закона о контрактной системе описание объекта закупки должно содержать показатели, позволяющие определить соответствие закупаемых товара, работы, ус</w:t>
      </w:r>
      <w:r>
        <w:t>луги установленным заказчиком требованиям.</w:t>
      </w:r>
    </w:p>
    <w:p w:rsidR="00347AD6" w:rsidRDefault="007153AE">
      <w:pPr>
        <w:ind w:firstLine="720"/>
        <w:jc w:val="both"/>
      </w:pPr>
      <w:r>
        <w:t xml:space="preserve">Учитывая изложенное, заказчики вправе самостоятельно принимать решение о способе закупке, с предоставленным правом формирования объекта, определять содержание предмета </w:t>
      </w:r>
      <w:r>
        <w:lastRenderedPageBreak/>
        <w:t>контракта, предъявлять к нему требования в со</w:t>
      </w:r>
      <w:r>
        <w:t>ответствии с собственными потребностями с учетом ограничений, установленных статьей 33 Закона о контрактной системе.</w:t>
      </w:r>
    </w:p>
    <w:p w:rsidR="00347AD6" w:rsidRDefault="007153AE">
      <w:pPr>
        <w:ind w:firstLine="720"/>
        <w:jc w:val="both"/>
      </w:pPr>
      <w:r>
        <w:t>Согласно части 5 статьи 23 Закона о контрактной системе формирование и ведение в единой информационной системе каталога товаров, работ, усл</w:t>
      </w:r>
      <w:r>
        <w:t>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347AD6" w:rsidRDefault="007153AE">
      <w:pPr>
        <w:ind w:firstLine="720"/>
        <w:jc w:val="both"/>
      </w:pPr>
      <w:r>
        <w:t>В соответствии с частью 6 статьи 23 Закона о контрактной системе порядок формирования и в</w:t>
      </w:r>
      <w:r>
        <w:t>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347AD6" w:rsidRDefault="007153AE">
      <w:pPr>
        <w:ind w:firstLine="720"/>
        <w:jc w:val="both"/>
      </w:pPr>
      <w:r>
        <w:t>В соответствии с правилами ис</w:t>
      </w:r>
      <w:r>
        <w:t>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№ 145 «Об утверждении правил формирования и ведения в единой информационной систем</w:t>
      </w:r>
      <w:r>
        <w:t>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Правила, КТРУ), заказчики обязаны при</w:t>
      </w:r>
      <w:r>
        <w:t>менять информацию, включенную в позицию каталога.</w:t>
      </w:r>
    </w:p>
    <w:p w:rsidR="00347AD6" w:rsidRDefault="007153AE">
      <w:pPr>
        <w:ind w:firstLine="720"/>
        <w:jc w:val="both"/>
      </w:pPr>
      <w:r>
        <w:t>В соответствии с подпунктом «в» пункта 4 Правил заказчик обязан при осуществлении закупки использовать информацию, включенную в соответствующую позицию Каталога товаров, работ, услуг (далее - КТРУ), и при н</w:t>
      </w:r>
      <w:r>
        <w:t>аличии описания в такой позиции КТРУ использовать характеристики (описание) товара, работы, услуги.</w:t>
      </w:r>
    </w:p>
    <w:p w:rsidR="00347AD6" w:rsidRDefault="007153AE">
      <w:pPr>
        <w:ind w:firstLine="720"/>
        <w:jc w:val="both"/>
      </w:pPr>
      <w:r>
        <w:t>Согласно подпункту «а» пункта 5 Правил заказчик вправе указать в извещении об осуществлении закупки дополнительную информацию, а также дополнительные потреб</w:t>
      </w:r>
      <w:r>
        <w:t>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каталога, за исключени</w:t>
      </w:r>
      <w:r>
        <w:t>ем случаев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</w:t>
      </w:r>
      <w:r>
        <w:t>венных и муниципальных нужд, утвержденный Постановлением № 878,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государств.</w:t>
      </w:r>
    </w:p>
    <w:p w:rsidR="00347AD6" w:rsidRDefault="007153AE">
      <w:pPr>
        <w:pStyle w:val="ac"/>
        <w:spacing w:before="0" w:after="0"/>
        <w:ind w:firstLine="720"/>
        <w:jc w:val="both"/>
      </w:pPr>
      <w:r>
        <w:t>Вместе с тем, согласно пункту 7 Пра</w:t>
      </w:r>
      <w:r>
        <w:t>вил использования каталога,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</w:t>
      </w:r>
      <w:r>
        <w:t>нтрактной системе. При проведении предусмотренных Законом о контрактной системе, закрытых электронных процедур характеристики объекта закупки, предусмотренные пунктом 1 части 1 статьи 33 Закона о контрактной системе, указываются с использованием единой инф</w:t>
      </w:r>
      <w:r>
        <w:t>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Закона о контрактной системе соответств</w:t>
      </w:r>
      <w:r>
        <w:t xml:space="preserve">енно. 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</w:t>
      </w:r>
      <w:hyperlink r:id="rId8">
        <w:r>
          <w:rPr>
            <w:color w:val="000000"/>
            <w:lang w:eastAsia="ru-RU" w:bidi="ar-SA"/>
          </w:rPr>
          <w:t>классификатору</w:t>
        </w:r>
      </w:hyperlink>
      <w:r>
        <w:t xml:space="preserve"> продукции по видам экономической деятельности (ОКПД2) ОК 034-2014.</w:t>
      </w:r>
    </w:p>
    <w:p w:rsidR="00347AD6" w:rsidRDefault="00347AD6">
      <w:pPr>
        <w:tabs>
          <w:tab w:val="left" w:pos="993"/>
        </w:tabs>
        <w:ind w:firstLine="720"/>
        <w:jc w:val="both"/>
        <w:rPr>
          <w:shd w:val="clear" w:color="auto" w:fill="FFFF00"/>
        </w:rPr>
      </w:pPr>
    </w:p>
    <w:p w:rsidR="00347AD6" w:rsidRDefault="00347AD6">
      <w:pPr>
        <w:tabs>
          <w:tab w:val="left" w:pos="993"/>
        </w:tabs>
        <w:ind w:firstLine="720"/>
        <w:jc w:val="both"/>
        <w:rPr>
          <w:shd w:val="clear" w:color="auto" w:fill="FFFF00"/>
        </w:rPr>
      </w:pPr>
    </w:p>
    <w:p w:rsidR="00347AD6" w:rsidRDefault="007153AE">
      <w:pPr>
        <w:tabs>
          <w:tab w:val="left" w:pos="993"/>
        </w:tabs>
        <w:ind w:firstLine="720"/>
        <w:jc w:val="both"/>
      </w:pPr>
      <w:r>
        <w:rPr>
          <w:iCs/>
        </w:rPr>
        <w:t xml:space="preserve">Согласно извещению о проведении электронного аукциона № 0168500000623005498 объектом закупки является поставка товара «Светильники операционные», </w:t>
      </w:r>
      <w:r>
        <w:rPr>
          <w:iCs/>
        </w:rPr>
        <w:t>код ОКПД2 32.50.50.190,</w:t>
      </w:r>
      <w:r>
        <w:t xml:space="preserve"> </w:t>
      </w:r>
      <w:r>
        <w:rPr>
          <w:iCs/>
        </w:rPr>
        <w:t>который включен в Перечень Постановления Правительства Российской Федерации от 10.07.2019 г. № 878 «О мерах стимулирования производства радиоэлектронной продукции на территории Российской Федерации при осуществлении закупок товаров,</w:t>
      </w:r>
      <w:r>
        <w:rPr>
          <w:iCs/>
        </w:rPr>
        <w:t xml:space="preserve"> работ, услуг для </w:t>
      </w:r>
      <w:r>
        <w:rPr>
          <w:iCs/>
        </w:rPr>
        <w:lastRenderedPageBreak/>
        <w:t>обеспечения государственных и муниципальных нужд, о внесении изменений в постановление Правительства Российской Федерации от 16.09.2016 г. № 925 и признании утратившими силу некоторых актов Правительства Российской Федерации» (далее – Пос</w:t>
      </w:r>
      <w:r>
        <w:rPr>
          <w:iCs/>
        </w:rPr>
        <w:t>тановление № 878).</w:t>
      </w:r>
    </w:p>
    <w:p w:rsidR="00347AD6" w:rsidRDefault="007153AE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Извещением электронного аукциона № 0168500000623005498 установлены условия допуска в соответствии с Постановлением № 878.</w:t>
      </w:r>
    </w:p>
    <w:p w:rsidR="00347AD6" w:rsidRDefault="007153AE">
      <w:pPr>
        <w:tabs>
          <w:tab w:val="left" w:pos="993"/>
        </w:tabs>
        <w:ind w:firstLine="720"/>
        <w:jc w:val="both"/>
      </w:pPr>
      <w:r>
        <w:rPr>
          <w:iCs/>
        </w:rPr>
        <w:t>Приложением к извещению № 0168500000623005498 является, в том числе, файл «Описание объекта закупки.doc</w:t>
      </w:r>
      <w:r>
        <w:rPr>
          <w:iCs/>
          <w:lang w:val="en-US"/>
        </w:rPr>
        <w:t>x</w:t>
      </w:r>
      <w:r>
        <w:rPr>
          <w:iCs/>
        </w:rPr>
        <w:t xml:space="preserve">», который </w:t>
      </w:r>
      <w:r>
        <w:rPr>
          <w:iCs/>
        </w:rPr>
        <w:t>содержит таблицу с функциональными, техническими и качественными характеристиками товара, в том числе, наименование товаров, наименование показателей товара, единиц измерения, требования к значению показателя, требования заказчика к указанию значения показ</w:t>
      </w:r>
      <w:r>
        <w:rPr>
          <w:iCs/>
        </w:rPr>
        <w:t>ателей участником закупки, единицы измерения и количество.</w:t>
      </w:r>
    </w:p>
    <w:p w:rsidR="00347AD6" w:rsidRDefault="007153AE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Из положений частей 1 и 2 статьи 33 Закона о контрактной системе, следует, что определяющим фактором при установлении заказчиком соответствующих требований являются потребности заказчика, а не хозя</w:t>
      </w:r>
      <w:r>
        <w:rPr>
          <w:iCs/>
        </w:rPr>
        <w:t>йствующих субъектов, принимающих участие в закупке. Законом не предусмотрены ограничения по включению в документацию об электронном аукционе требований к товару, которые являются значимыми для заказчика, отвечают его потребностям и необходимы для выполнени</w:t>
      </w:r>
      <w:r>
        <w:rPr>
          <w:iCs/>
        </w:rPr>
        <w:t>я соответствующих функций. Закон предусматривает право заказчика определить в документации об аукционе такие требования к объекту закупки, которые соответствуют потребностям заказчика с учетом специфики его деятельности.</w:t>
      </w:r>
    </w:p>
    <w:p w:rsidR="00347AD6" w:rsidRDefault="007153AE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Так, описание объекта закупки включ</w:t>
      </w:r>
      <w:r>
        <w:rPr>
          <w:iCs/>
        </w:rPr>
        <w:t>ает в себя, в том числе, такие значимые для заказчика и соответствующие целям осуществления закупки – оказанию качественной специализированной медицинской помощи требования к товарам как: количество светодиодов, конструкция купола, индекс цветопередачи, цв</w:t>
      </w:r>
      <w:r>
        <w:rPr>
          <w:iCs/>
        </w:rPr>
        <w:t>етовая температура, теневое разбавление, возможность вращения, конструкция, быстросъемная рукоять и т.д.</w:t>
      </w:r>
    </w:p>
    <w:p w:rsidR="00347AD6" w:rsidRDefault="007153AE">
      <w:pPr>
        <w:ind w:firstLine="720"/>
        <w:jc w:val="both"/>
      </w:pPr>
      <w:r>
        <w:rPr>
          <w:iCs/>
        </w:rPr>
        <w:t xml:space="preserve">Законом о контрактной системе и </w:t>
      </w:r>
      <w:r>
        <w:t xml:space="preserve">постановлением Правительства Российской Федерации от 08.02.2017 г. № 145 </w:t>
      </w:r>
      <w:r>
        <w:rPr>
          <w:iCs/>
        </w:rPr>
        <w:t>не предусмотрено каких-либо императивных требо</w:t>
      </w:r>
      <w:r>
        <w:rPr>
          <w:iCs/>
        </w:rPr>
        <w:t>ваний по выбору конкретного кода позиции КТРУ или ОКПД2.</w:t>
      </w:r>
    </w:p>
    <w:p w:rsidR="00347AD6" w:rsidRDefault="007153AE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Заказчик самостоятельно определяет код позиции КТРУ, путем соотнесения объекта закупки к соответствующим кодам, наименованиям КТРУ и характеристикам товара, как наиболее подходящим с учетом специфики</w:t>
      </w:r>
      <w:r>
        <w:rPr>
          <w:iCs/>
        </w:rPr>
        <w:t xml:space="preserve"> закупки, области применения закупаемого товара (работы, услуги), а также его характеристик.</w:t>
      </w:r>
    </w:p>
    <w:p w:rsidR="00347AD6" w:rsidRDefault="007153AE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В рассматриваемом случае, заказчиком код ОКПД2 32.50.50.190 был определён исходя из описания объекта закупки, в том числе, его существенных характеристик, необходи</w:t>
      </w:r>
      <w:r>
        <w:rPr>
          <w:iCs/>
        </w:rPr>
        <w:t>мых заказчику в работе, поскольку приобретение товара, предусмотренного КТРУ 32.50.50.190-00002658, не будет отвечать целям закупки и удовлетворять потребности заказчика.</w:t>
      </w:r>
    </w:p>
    <w:p w:rsidR="00347AD6" w:rsidRDefault="007153AE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 xml:space="preserve">Предметом электронного аукциона является поставка товара, а не изготовление предмета </w:t>
      </w:r>
      <w:r>
        <w:rPr>
          <w:iCs/>
        </w:rPr>
        <w:t>закупки, поэтому участником закупки могло выступать любое юридическое лицо, индивидуальный предприниматель, в том числе лицо, не являющееся производителем требуемого к поставке товара, готовое поставить товар, отвечающий требованиям документации об электро</w:t>
      </w:r>
      <w:r>
        <w:rPr>
          <w:iCs/>
        </w:rPr>
        <w:t>нном аукционе и удовлетворяющий потребностям заказчика. Отсутствие у каких-либо лиц, заинтересованных в заключении контракта, возможности поставить товар, соответствующий потребностям заказчика, не свидетельствует о нарушении заказчиком прав этих лиц, а та</w:t>
      </w:r>
      <w:r>
        <w:rPr>
          <w:iCs/>
        </w:rPr>
        <w:t>кже об ограничении заказчиком числа участников закупки.</w:t>
      </w:r>
    </w:p>
    <w:p w:rsidR="00347AD6" w:rsidRDefault="007153AE">
      <w:pPr>
        <w:tabs>
          <w:tab w:val="left" w:pos="993"/>
        </w:tabs>
        <w:ind w:firstLine="720"/>
        <w:jc w:val="both"/>
      </w:pPr>
      <w:r>
        <w:rPr>
          <w:iCs/>
        </w:rPr>
        <w:t xml:space="preserve">Выбранный заказчиком и указанный в извещении № </w:t>
      </w:r>
      <w:r>
        <w:t>0168500000623005498 код ОКПД2 32.50.50.190 не предусматривает описания товара в соответствии с каталогом, из чего следует, что з</w:t>
      </w:r>
      <w:r>
        <w:rPr>
          <w:iCs/>
        </w:rPr>
        <w:t xml:space="preserve">аказчиком не </w:t>
      </w:r>
      <w:r>
        <w:rPr>
          <w:iCs/>
        </w:rPr>
        <w:t>устанавливались дополнительные характеристики товара, поскольку установленные характеристики ничего не дополняют ввиду отсутствия основных характеристик товара и описание объекта закупки сформировано согласно пункту 7 Правил в соответствии с требованиями с</w:t>
      </w:r>
      <w:r>
        <w:rPr>
          <w:iCs/>
        </w:rPr>
        <w:t>татьи 33 Закона о контрактной системе.</w:t>
      </w:r>
    </w:p>
    <w:p w:rsidR="00347AD6" w:rsidRDefault="007153AE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Таким образом, учитывая, что выбранная заказчиком позиция ОКПД2 позволяет наиболее точно описать необходимый заказчику товар, а также с учетом потребности заказчика в приобретении товара с конкретными характеристиками</w:t>
      </w:r>
      <w:r>
        <w:rPr>
          <w:iCs/>
        </w:rPr>
        <w:t xml:space="preserve">, Ульяновское УФАС России приходит к </w:t>
      </w:r>
      <w:r>
        <w:rPr>
          <w:iCs/>
        </w:rPr>
        <w:lastRenderedPageBreak/>
        <w:t xml:space="preserve">выводу о необоснованности доводов жалобы ООО «ПРОИЗВОДСТВЕННОЕ ОБЪЕДИНЕНИЕ «ФОТОН ФЛАЙ» о неверном выборе кода КТРУ заказчиком. </w:t>
      </w:r>
    </w:p>
    <w:p w:rsidR="00347AD6" w:rsidRDefault="00347AD6">
      <w:pPr>
        <w:ind w:firstLine="720"/>
        <w:jc w:val="both"/>
      </w:pPr>
    </w:p>
    <w:p w:rsidR="00347AD6" w:rsidRDefault="007153AE">
      <w:pPr>
        <w:tabs>
          <w:tab w:val="left" w:pos="993"/>
        </w:tabs>
        <w:ind w:firstLine="720"/>
        <w:jc w:val="both"/>
        <w:rPr>
          <w:iCs/>
        </w:rPr>
      </w:pPr>
      <w:r>
        <w:rPr>
          <w:iCs/>
        </w:rPr>
        <w:t>Доводы ООО «ПРОИЗВОДСТВЕННОЕ ОБЪЕДИНЕНИЕ «ФОТОН ФЛАЙ» о возможном нарушении заказчиком ан</w:t>
      </w:r>
      <w:r>
        <w:rPr>
          <w:iCs/>
        </w:rPr>
        <w:t>тимонопольного законодательства образуют самостоятельный предмет для рассмотрения в соответствии с порядком, предусмотренным Федеральным законом от 26.07.2006 г. № 135-ФЗ «О защите конкуренции», вследствие чего выходят за пределы рассмотрения жалобы о нару</w:t>
      </w:r>
      <w:r>
        <w:rPr>
          <w:iCs/>
        </w:rPr>
        <w:t>шении законодательства о контрактной системе в предусмотренном Законом о контрактной системе порядке. С учетом изложенного, заявитель имеет право подать заявление о нарушении антимонопольного законодательства, которое будет рассмотрено в соответствии с Адм</w:t>
      </w:r>
      <w:r>
        <w:rPr>
          <w:iCs/>
        </w:rPr>
        <w:t>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Федерации, утвержденным приказом ФАС России от 25.05.2012 г. № 33</w:t>
      </w:r>
      <w:r>
        <w:rPr>
          <w:iCs/>
        </w:rPr>
        <w:t>9.</w:t>
      </w:r>
    </w:p>
    <w:p w:rsidR="00347AD6" w:rsidRDefault="00347AD6">
      <w:pPr>
        <w:ind w:firstLine="720"/>
        <w:jc w:val="both"/>
      </w:pPr>
    </w:p>
    <w:p w:rsidR="00347AD6" w:rsidRDefault="007153AE">
      <w:pPr>
        <w:ind w:firstLine="720"/>
        <w:jc w:val="both"/>
      </w:pPr>
      <w:r>
        <w:t xml:space="preserve">Комиссия, руководствуясь частью 1 статьи 2, пунктом 1 части 15, пункта 2 части 22 статьи 99, частью 8 статьи 106 Закона о контрактной системе, </w:t>
      </w:r>
    </w:p>
    <w:p w:rsidR="00347AD6" w:rsidRDefault="00347AD6">
      <w:pPr>
        <w:rPr>
          <w:b/>
        </w:rPr>
      </w:pPr>
    </w:p>
    <w:p w:rsidR="00347AD6" w:rsidRDefault="007153AE">
      <w:pPr>
        <w:jc w:val="center"/>
      </w:pPr>
      <w:r>
        <w:rPr>
          <w:b/>
        </w:rPr>
        <w:t>РЕШИЛА</w:t>
      </w:r>
      <w:r>
        <w:t>:</w:t>
      </w:r>
    </w:p>
    <w:p w:rsidR="00347AD6" w:rsidRDefault="00347AD6">
      <w:pPr>
        <w:ind w:firstLine="720"/>
        <w:jc w:val="both"/>
      </w:pPr>
    </w:p>
    <w:p w:rsidR="00347AD6" w:rsidRDefault="007153AE">
      <w:pPr>
        <w:tabs>
          <w:tab w:val="left" w:pos="142"/>
        </w:tabs>
        <w:ind w:firstLine="720"/>
        <w:jc w:val="both"/>
      </w:pPr>
      <w:r>
        <w:rPr>
          <w:color w:val="000000"/>
        </w:rPr>
        <w:t xml:space="preserve">Признать жалобу </w:t>
      </w:r>
      <w:r>
        <w:t>ООО «ПРОИЗВОДСТВЕННОЕ ОБЪЕДИНЕНИЕ «ФОТОН ФЛАЙ» не</w:t>
      </w:r>
      <w:r>
        <w:rPr>
          <w:color w:val="000000"/>
        </w:rPr>
        <w:t>обоснованной.</w:t>
      </w:r>
    </w:p>
    <w:tbl>
      <w:tblPr>
        <w:tblW w:w="10138" w:type="dxa"/>
        <w:tblInd w:w="-217" w:type="dxa"/>
        <w:tblLayout w:type="fixed"/>
        <w:tblLook w:val="0000" w:firstRow="0" w:lastRow="0" w:firstColumn="0" w:lastColumn="0" w:noHBand="0" w:noVBand="0"/>
      </w:tblPr>
      <w:tblGrid>
        <w:gridCol w:w="6912"/>
        <w:gridCol w:w="3226"/>
      </w:tblGrid>
      <w:tr w:rsidR="00347AD6">
        <w:tc>
          <w:tcPr>
            <w:tcW w:w="6912" w:type="dxa"/>
          </w:tcPr>
          <w:p w:rsidR="00347AD6" w:rsidRDefault="00347AD6">
            <w:pPr>
              <w:tabs>
                <w:tab w:val="left" w:pos="142"/>
              </w:tabs>
              <w:jc w:val="both"/>
              <w:rPr>
                <w:color w:val="000000"/>
              </w:rPr>
            </w:pPr>
          </w:p>
          <w:p w:rsidR="00347AD6" w:rsidRDefault="007153AE">
            <w:pPr>
              <w:tabs>
                <w:tab w:val="left" w:pos="142"/>
              </w:tabs>
              <w:ind w:left="284" w:firstLine="42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Председатель </w:t>
            </w:r>
            <w:r>
              <w:rPr>
                <w:color w:val="000000"/>
              </w:rPr>
              <w:t>комиссии</w:t>
            </w:r>
          </w:p>
        </w:tc>
        <w:tc>
          <w:tcPr>
            <w:tcW w:w="3226" w:type="dxa"/>
          </w:tcPr>
          <w:p w:rsidR="00347AD6" w:rsidRDefault="00347AD6">
            <w:pPr>
              <w:tabs>
                <w:tab w:val="left" w:pos="142"/>
              </w:tabs>
              <w:ind w:left="284" w:firstLine="425"/>
              <w:jc w:val="both"/>
              <w:rPr>
                <w:color w:val="000000"/>
              </w:rPr>
            </w:pPr>
          </w:p>
          <w:p w:rsidR="00347AD6" w:rsidRDefault="007153AE">
            <w:pPr>
              <w:tabs>
                <w:tab w:val="left" w:pos="142"/>
              </w:tabs>
              <w:ind w:left="284" w:firstLine="425"/>
              <w:jc w:val="both"/>
              <w:rPr>
                <w:color w:val="000000"/>
              </w:rPr>
            </w:pPr>
            <w:r>
              <w:rPr>
                <w:kern w:val="0"/>
              </w:rPr>
              <w:t>&lt;…&gt;</w:t>
            </w:r>
          </w:p>
        </w:tc>
      </w:tr>
      <w:tr w:rsidR="00347AD6">
        <w:tc>
          <w:tcPr>
            <w:tcW w:w="6912" w:type="dxa"/>
          </w:tcPr>
          <w:p w:rsidR="00347AD6" w:rsidRDefault="00347AD6">
            <w:pPr>
              <w:keepNext/>
              <w:tabs>
                <w:tab w:val="left" w:pos="142"/>
              </w:tabs>
              <w:ind w:left="284" w:firstLine="425"/>
              <w:jc w:val="both"/>
              <w:rPr>
                <w:color w:val="000000"/>
              </w:rPr>
            </w:pPr>
          </w:p>
          <w:p w:rsidR="00347AD6" w:rsidRDefault="007153AE">
            <w:pPr>
              <w:keepNext/>
              <w:tabs>
                <w:tab w:val="left" w:pos="142"/>
              </w:tabs>
              <w:ind w:left="284" w:firstLine="425"/>
              <w:jc w:val="both"/>
              <w:rPr>
                <w:color w:val="000000"/>
              </w:rPr>
            </w:pPr>
            <w:r>
              <w:rPr>
                <w:color w:val="000000"/>
              </w:rPr>
              <w:t>Члены комиссии</w:t>
            </w:r>
          </w:p>
        </w:tc>
        <w:tc>
          <w:tcPr>
            <w:tcW w:w="3226" w:type="dxa"/>
          </w:tcPr>
          <w:p w:rsidR="00347AD6" w:rsidRDefault="00347AD6">
            <w:pPr>
              <w:keepNext/>
              <w:tabs>
                <w:tab w:val="left" w:pos="142"/>
              </w:tabs>
              <w:ind w:left="284" w:firstLine="425"/>
              <w:jc w:val="both"/>
              <w:rPr>
                <w:color w:val="000000"/>
              </w:rPr>
            </w:pPr>
          </w:p>
          <w:p w:rsidR="007153AE" w:rsidRDefault="007153AE">
            <w:pPr>
              <w:keepNext/>
              <w:tabs>
                <w:tab w:val="left" w:pos="142"/>
              </w:tabs>
              <w:ind w:left="284" w:firstLine="425"/>
              <w:jc w:val="both"/>
            </w:pPr>
            <w:r>
              <w:t xml:space="preserve">       </w:t>
            </w:r>
            <w:r>
              <w:rPr>
                <w:kern w:val="0"/>
              </w:rPr>
              <w:t>&lt;…&gt;</w:t>
            </w:r>
            <w:r>
              <w:t xml:space="preserve">      </w:t>
            </w:r>
          </w:p>
          <w:p w:rsidR="00347AD6" w:rsidRDefault="007153AE">
            <w:pPr>
              <w:keepNext/>
              <w:tabs>
                <w:tab w:val="left" w:pos="142"/>
              </w:tabs>
              <w:ind w:left="284" w:firstLine="425"/>
              <w:jc w:val="both"/>
              <w:rPr>
                <w:color w:val="000000"/>
              </w:rPr>
            </w:pPr>
            <w:bookmarkStart w:id="0" w:name="_GoBack"/>
            <w:bookmarkEnd w:id="0"/>
            <w:r>
              <w:t xml:space="preserve"> </w:t>
            </w:r>
            <w:r>
              <w:rPr>
                <w:kern w:val="0"/>
              </w:rPr>
              <w:t>&lt;…&gt;</w:t>
            </w:r>
          </w:p>
        </w:tc>
      </w:tr>
    </w:tbl>
    <w:p w:rsidR="00347AD6" w:rsidRDefault="00347AD6">
      <w:pPr>
        <w:tabs>
          <w:tab w:val="left" w:pos="142"/>
          <w:tab w:val="left" w:pos="9781"/>
        </w:tabs>
        <w:ind w:firstLine="720"/>
        <w:jc w:val="both"/>
      </w:pPr>
    </w:p>
    <w:p w:rsidR="00347AD6" w:rsidRDefault="007153AE">
      <w:pPr>
        <w:tabs>
          <w:tab w:val="left" w:pos="142"/>
          <w:tab w:val="left" w:pos="9781"/>
        </w:tabs>
        <w:ind w:firstLine="720"/>
        <w:jc w:val="both"/>
      </w:pPr>
      <w:r>
        <w:t xml:space="preserve">Решение может быть обжаловано в судебном порядке в течение трех месяцев со дня его принятия. </w:t>
      </w:r>
    </w:p>
    <w:p w:rsidR="00347AD6" w:rsidRDefault="00347AD6">
      <w:pPr>
        <w:tabs>
          <w:tab w:val="left" w:pos="142"/>
          <w:tab w:val="left" w:pos="9781"/>
        </w:tabs>
        <w:ind w:firstLine="720"/>
        <w:jc w:val="both"/>
      </w:pPr>
    </w:p>
    <w:p w:rsidR="00347AD6" w:rsidRDefault="00347AD6">
      <w:pPr>
        <w:jc w:val="center"/>
      </w:pPr>
    </w:p>
    <w:sectPr w:rsidR="00347AD6">
      <w:footerReference w:type="default" r:id="rId9"/>
      <w:pgSz w:w="11906" w:h="16838"/>
      <w:pgMar w:top="1134" w:right="850" w:bottom="1243" w:left="1134" w:header="0" w:footer="854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153AE">
      <w:r>
        <w:separator/>
      </w:r>
    </w:p>
  </w:endnote>
  <w:endnote w:type="continuationSeparator" w:id="0">
    <w:p w:rsidR="00000000" w:rsidRDefault="00715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AD6" w:rsidRDefault="007153AE">
    <w:pPr>
      <w:pStyle w:val="a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  <w:r>
      <w:rPr>
        <w:noProof/>
        <w:lang w:eastAsia="ru-RU" w:bidi="ar-SA"/>
      </w:rPr>
      <mc:AlternateContent>
        <mc:Choice Requires="wps">
          <w:drawing>
            <wp:anchor distT="0" distB="0" distL="0" distR="0" simplePos="0" relativeHeight="10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727835" cy="215900"/>
              <wp:effectExtent l="0" t="0" r="0" b="0"/>
              <wp:wrapSquare wrapText="bothSides"/>
              <wp:docPr id="7" name="SpdTextFram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27835" cy="215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:rsidR="00347AD6" w:rsidRDefault="007153AE">
                          <w:pPr>
                            <w:pStyle w:val="a8"/>
                          </w:pPr>
                          <w:r>
                            <w:fldChar w:fldCharType="begin"/>
                          </w:r>
                          <w:r>
                            <w:instrText xml:space="preserve"> DOCVARIABLE ProjectNumber </w:instrText>
                          </w:r>
                          <w:r>
                            <w:fldChar w:fldCharType="separate"/>
                          </w:r>
                          <w:r>
                            <w:t>2023-6657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-0;width:136.05pt;height:17pt;mso-wrap-distance-left:0pt;mso-wrap-distance-right:0pt;mso-wrap-distance-top:0pt;mso-wrap-distance-bottom:0pt;margin-top:0pt;mso-position-vertical-relative:text;margin-left:0pt;mso-position-horizontal-relative:text">
              <v:textbox inset="0in,0in,0in,0in">
                <w:txbxContent>
                  <w:p>
                    <w:pPr>
                      <w:pStyle w:val="Style20"/>
                      <w:spacing w:before="0" w:after="120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DOCVARIABLE ProjectNumber </w:instrText>
                    </w:r>
                    <w:r>
                      <w:rPr/>
                      <w:fldChar w:fldCharType="separate"/>
                    </w:r>
                    <w:r>
                      <w:rPr/>
                      <w:t>2023-6657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153AE">
      <w:r>
        <w:separator/>
      </w:r>
    </w:p>
  </w:footnote>
  <w:footnote w:type="continuationSeparator" w:id="0">
    <w:p w:rsidR="00000000" w:rsidRDefault="007153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nnotation" w:val="Решение по делу № 073/06/106-888/2023"/>
    <w:docVar w:name="BDCTemplate" w:val="Shablon"/>
    <w:docVar w:name="BossProviderVariable" w:val="f3622f0a-133a-461b-90ba-f23aa62d5ea9"/>
    <w:docVar w:name="Ispolnitel" w:val="Жаворонкова Т.А."/>
    <w:docVar w:name="IspolnitelPhone" w:val="8(8422) 41-32-03"/>
    <w:docVar w:name="KorrespondentOutgoing" w:val="Агентство государственных закупок Ульяновской области_x000a_432027, г. Ульяновск, ул. Северный Венец, д. 28    _x000a_agz@goszakupki73.ru_x000a__x000a_Государственное учреждение здравоохранения &quot;Областной клинический онкологический диспансер&quot;_x000a_432017, г. Ульяновск, ул. 12 Сентября, д. 90_x000a_yokod@mail.ru_x000a__x000a_Общество с ограниченной ответственностью  &quot;Производственное объединение &quot;ФОТОН ФЛАЙ&quot;_x000a_420095, г. Казань, ул. Восстания, зд. 108Н, к. 2, оф. 5,6_x000a_fotonfly600@yandex.ru"/>
    <w:docVar w:name="PredsedatelDolj" w:val="Заместитель руководителя управления - начальник отдела"/>
    <w:docVar w:name="PredsedatelIOF" w:val="И.И. Спиридонов"/>
    <w:docVar w:name="ProjectNumber" w:val="2023-6657"/>
  </w:docVars>
  <w:rsids>
    <w:rsidRoot w:val="00347AD6"/>
    <w:rsid w:val="00347AD6"/>
    <w:rsid w:val="00715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98D3A6-FF07-4D57-9163-9F7579DA4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Содержимое врезки"/>
    <w:basedOn w:val="a4"/>
    <w:qFormat/>
  </w:style>
  <w:style w:type="paragraph" w:customStyle="1" w:styleId="a9">
    <w:name w:val="Колонтитул"/>
    <w:basedOn w:val="a"/>
    <w:qFormat/>
    <w:pPr>
      <w:suppressLineNumbers/>
      <w:tabs>
        <w:tab w:val="center" w:pos="4819"/>
        <w:tab w:val="right" w:pos="9638"/>
      </w:tabs>
    </w:pPr>
  </w:style>
  <w:style w:type="paragraph" w:styleId="aa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1">
    <w:name w:val="Обычная таблица1"/>
    <w:qFormat/>
    <w:rPr>
      <w:rFonts w:eastAsia="@Arial Unicode MS" w:cs="Times New Roman"/>
      <w:sz w:val="20"/>
      <w:szCs w:val="20"/>
      <w:lang w:eastAsia="ru-RU" w:bidi="ar-SA"/>
    </w:rPr>
  </w:style>
  <w:style w:type="paragraph" w:styleId="ac">
    <w:name w:val="Normal (Web)"/>
    <w:basedOn w:val="a"/>
    <w:qFormat/>
    <w:pPr>
      <w:spacing w:before="100"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0378&amp;date=27.12.202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2842</Words>
  <Characters>16204</Characters>
  <Application>Microsoft Office Word</Application>
  <DocSecurity>0</DocSecurity>
  <Lines>135</Lines>
  <Paragraphs>38</Paragraphs>
  <ScaleCrop>false</ScaleCrop>
  <Company/>
  <LinksUpToDate>false</LinksUpToDate>
  <CharactersWithSpaces>19008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Горловская Екатерина Алексеевна</cp:lastModifiedBy>
  <cp:revision>31</cp:revision>
  <cp:lastPrinted>2019-12-05T19:08:00Z</cp:lastPrinted>
  <dcterms:created xsi:type="dcterms:W3CDTF">2019-12-05T18:13:00Z</dcterms:created>
  <dcterms:modified xsi:type="dcterms:W3CDTF">2023-12-28T05:16:00Z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iginalContentHash">
    <vt:lpwstr>9TkfVhz4FDE8AC2ff5eMVw==</vt:lpwstr>
  </property>
  <property fmtid="{D5CDD505-2E9C-101B-9397-08002B2CF9AE}" pid="3" name="PreviousContentHash">
    <vt:lpwstr>eHbIZMv/bJDtPVzLuX/jlA==</vt:lpwstr>
  </property>
  <property fmtid="{D5CDD505-2E9C-101B-9397-08002B2CF9AE}" pid="4" name="Поле 1">
    <vt:lpwstr/>
  </property>
  <property fmtid="{D5CDD505-2E9C-101B-9397-08002B2CF9AE}" pid="5" name="Поле 2">
    <vt:lpwstr/>
  </property>
  <property fmtid="{D5CDD505-2E9C-101B-9397-08002B2CF9AE}" pid="6" name="Поле 3">
    <vt:lpwstr/>
  </property>
  <property fmtid="{D5CDD505-2E9C-101B-9397-08002B2CF9AE}" pid="7" name="Поле 4">
    <vt:lpwstr/>
  </property>
</Properties>
</file>