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Заказчик:</w:t>
      </w:r>
      <w:r w:rsidRPr="009A0B85">
        <w:rPr>
          <w:sz w:val="26"/>
          <w:szCs w:val="26"/>
          <w:shd w:val="clear" w:color="auto" w:fill="FFFFFF"/>
        </w:rPr>
        <w:tab/>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Администрация городского округа Серебряные Пруды Московской области</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Первомайская ул., д. 11, Серебряные Пруды, Московская обл., 142970</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serprud@bk.ru</w:t>
      </w:r>
    </w:p>
    <w:p w:rsidR="009A0B85" w:rsidRPr="009A0B85" w:rsidRDefault="009A0B85" w:rsidP="009A0B85">
      <w:pPr>
        <w:autoSpaceDE/>
        <w:autoSpaceDN/>
        <w:adjustRightInd/>
        <w:spacing w:before="0"/>
        <w:ind w:left="4962" w:firstLine="0"/>
        <w:rPr>
          <w:sz w:val="26"/>
          <w:szCs w:val="26"/>
          <w:shd w:val="clear" w:color="auto" w:fill="FFFFFF"/>
        </w:rPr>
      </w:pP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Уполномоченное учреждение:</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Муниципальное казённое учреждение «Центр торгов городского округа Серебряные Пруды»</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Первомайская ул., д. 11, Серебряные Пруды, Московская обл., 142970</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ctzakupki@yandex.ru</w:t>
      </w:r>
    </w:p>
    <w:p w:rsidR="009A0B85" w:rsidRPr="009A0B85" w:rsidRDefault="009A0B85" w:rsidP="009A0B85">
      <w:pPr>
        <w:autoSpaceDE/>
        <w:autoSpaceDN/>
        <w:adjustRightInd/>
        <w:spacing w:before="0"/>
        <w:ind w:left="4962" w:firstLine="0"/>
        <w:rPr>
          <w:sz w:val="26"/>
          <w:szCs w:val="26"/>
          <w:shd w:val="clear" w:color="auto" w:fill="FFFFFF"/>
        </w:rPr>
      </w:pP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Оператор электронной площадки:</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ООО «РТС-тендер»</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 xml:space="preserve">Долгоруковская ул., д. 38, стр. 1, </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Москва, 127006</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ko@rts-tender.ru</w:t>
      </w:r>
    </w:p>
    <w:p w:rsidR="009A0B85" w:rsidRPr="009A0B85" w:rsidRDefault="009A0B85" w:rsidP="009A0B85">
      <w:pPr>
        <w:autoSpaceDE/>
        <w:autoSpaceDN/>
        <w:adjustRightInd/>
        <w:spacing w:before="0"/>
        <w:ind w:left="4962" w:firstLine="0"/>
        <w:rPr>
          <w:sz w:val="26"/>
          <w:szCs w:val="26"/>
          <w:shd w:val="clear" w:color="auto" w:fill="FFFFFF"/>
        </w:rPr>
      </w:pP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Заявитель:</w:t>
      </w:r>
    </w:p>
    <w:p w:rsidR="009A0B85" w:rsidRPr="009A0B85" w:rsidRDefault="009A0B85" w:rsidP="009A0B85">
      <w:pPr>
        <w:autoSpaceDE/>
        <w:autoSpaceDN/>
        <w:adjustRightInd/>
        <w:spacing w:before="0"/>
        <w:ind w:left="4962" w:firstLine="0"/>
        <w:rPr>
          <w:sz w:val="26"/>
          <w:szCs w:val="26"/>
          <w:shd w:val="clear" w:color="auto" w:fill="FFFFFF"/>
        </w:rPr>
      </w:pPr>
      <w:r w:rsidRPr="009A0B85">
        <w:rPr>
          <w:sz w:val="26"/>
          <w:szCs w:val="26"/>
          <w:shd w:val="clear" w:color="auto" w:fill="FFFFFF"/>
        </w:rPr>
        <w:t>ООО «Фактор»</w:t>
      </w:r>
    </w:p>
    <w:p w:rsidR="009A0B85" w:rsidRDefault="009A0B85" w:rsidP="009A0B85">
      <w:pPr>
        <w:autoSpaceDE/>
        <w:autoSpaceDN/>
        <w:adjustRightInd/>
        <w:spacing w:before="0"/>
        <w:ind w:left="4962" w:firstLine="0"/>
        <w:rPr>
          <w:color w:val="auto"/>
          <w:sz w:val="26"/>
          <w:szCs w:val="26"/>
        </w:rPr>
      </w:pPr>
      <w:r w:rsidRPr="009A0B85">
        <w:rPr>
          <w:sz w:val="26"/>
          <w:szCs w:val="26"/>
          <w:shd w:val="clear" w:color="auto" w:fill="FFFFFF"/>
        </w:rPr>
        <w:t>faktor200@bk.ru</w:t>
      </w:r>
    </w:p>
    <w:p w:rsidR="009A0B85" w:rsidRDefault="009A0B85" w:rsidP="009A0B85">
      <w:pPr>
        <w:autoSpaceDE/>
        <w:autoSpaceDN/>
        <w:adjustRightInd/>
        <w:spacing w:before="0" w:line="280" w:lineRule="exact"/>
        <w:ind w:firstLine="4536"/>
        <w:rPr>
          <w:color w:val="auto"/>
          <w:sz w:val="26"/>
          <w:szCs w:val="26"/>
        </w:rPr>
      </w:pPr>
    </w:p>
    <w:p w:rsidR="009A0B85" w:rsidRDefault="009A0B85" w:rsidP="009A0B85">
      <w:pPr>
        <w:autoSpaceDE/>
        <w:autoSpaceDN/>
        <w:adjustRightInd/>
        <w:spacing w:before="0" w:line="280" w:lineRule="exact"/>
        <w:ind w:firstLine="4536"/>
        <w:rPr>
          <w:color w:val="auto"/>
          <w:sz w:val="26"/>
          <w:szCs w:val="26"/>
        </w:rPr>
      </w:pPr>
    </w:p>
    <w:p w:rsidR="009A0B85" w:rsidRPr="00002E4B" w:rsidRDefault="009A0B85" w:rsidP="009A0B85">
      <w:pPr>
        <w:spacing w:before="0" w:line="340" w:lineRule="exact"/>
        <w:ind w:firstLine="0"/>
        <w:jc w:val="center"/>
        <w:rPr>
          <w:b/>
          <w:color w:val="auto"/>
          <w:sz w:val="27"/>
          <w:szCs w:val="27"/>
        </w:rPr>
      </w:pPr>
      <w:r w:rsidRPr="00002E4B">
        <w:rPr>
          <w:b/>
          <w:sz w:val="27"/>
          <w:szCs w:val="27"/>
        </w:rPr>
        <w:t>РЕШЕНИЕ</w:t>
      </w:r>
    </w:p>
    <w:p w:rsidR="009A0B85" w:rsidRPr="00681F65" w:rsidRDefault="009A0B85" w:rsidP="009A0B85">
      <w:pPr>
        <w:spacing w:before="0"/>
        <w:ind w:firstLine="0"/>
        <w:jc w:val="center"/>
        <w:rPr>
          <w:sz w:val="26"/>
          <w:szCs w:val="26"/>
        </w:rPr>
      </w:pPr>
      <w:r w:rsidRPr="00681F65">
        <w:rPr>
          <w:sz w:val="26"/>
          <w:szCs w:val="26"/>
        </w:rPr>
        <w:t xml:space="preserve">по делу </w:t>
      </w:r>
      <w:r w:rsidRPr="007565F3">
        <w:rPr>
          <w:sz w:val="26"/>
          <w:szCs w:val="26"/>
        </w:rPr>
        <w:t>№ 050/06/105-</w:t>
      </w:r>
      <w:r>
        <w:rPr>
          <w:sz w:val="26"/>
          <w:szCs w:val="26"/>
        </w:rPr>
        <w:t>50455</w:t>
      </w:r>
      <w:r w:rsidRPr="007565F3">
        <w:rPr>
          <w:sz w:val="26"/>
          <w:szCs w:val="26"/>
        </w:rPr>
        <w:t>/202</w:t>
      </w:r>
      <w:r>
        <w:rPr>
          <w:sz w:val="26"/>
          <w:szCs w:val="26"/>
        </w:rPr>
        <w:t xml:space="preserve">3 </w:t>
      </w:r>
      <w:r w:rsidRPr="00681F65">
        <w:rPr>
          <w:sz w:val="26"/>
          <w:szCs w:val="26"/>
        </w:rPr>
        <w:t xml:space="preserve">о нарушении </w:t>
      </w:r>
    </w:p>
    <w:p w:rsidR="009A0B85" w:rsidRPr="00681F65" w:rsidRDefault="009A0B85" w:rsidP="009A0B85">
      <w:pPr>
        <w:spacing w:before="0"/>
        <w:ind w:firstLine="0"/>
        <w:jc w:val="center"/>
        <w:rPr>
          <w:sz w:val="26"/>
          <w:szCs w:val="26"/>
        </w:rPr>
      </w:pPr>
      <w:r w:rsidRPr="00681F65">
        <w:rPr>
          <w:sz w:val="26"/>
          <w:szCs w:val="26"/>
        </w:rPr>
        <w:t xml:space="preserve">законодательства Российской Федерации </w:t>
      </w:r>
    </w:p>
    <w:p w:rsidR="009A0B85" w:rsidRPr="00681F65" w:rsidRDefault="009A0B85" w:rsidP="009A0B85">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A0B85" w:rsidRPr="00681F65" w:rsidTr="0083399D">
        <w:tc>
          <w:tcPr>
            <w:tcW w:w="4842" w:type="dxa"/>
            <w:hideMark/>
          </w:tcPr>
          <w:p w:rsidR="009A0B85" w:rsidRPr="00D06FF3" w:rsidRDefault="009A0B85" w:rsidP="009A0B85">
            <w:pPr>
              <w:tabs>
                <w:tab w:val="left" w:pos="1590"/>
              </w:tabs>
              <w:spacing w:before="0" w:line="340" w:lineRule="exact"/>
              <w:ind w:firstLine="0"/>
              <w:rPr>
                <w:sz w:val="26"/>
                <w:szCs w:val="26"/>
              </w:rPr>
            </w:pPr>
            <w:r>
              <w:rPr>
                <w:sz w:val="26"/>
                <w:szCs w:val="26"/>
              </w:rPr>
              <w:t>11</w:t>
            </w:r>
            <w:r w:rsidRPr="00681F65">
              <w:rPr>
                <w:sz w:val="26"/>
                <w:szCs w:val="26"/>
              </w:rPr>
              <w:t>.</w:t>
            </w:r>
            <w:r>
              <w:rPr>
                <w:sz w:val="26"/>
                <w:szCs w:val="26"/>
              </w:rPr>
              <w:t>01</w:t>
            </w:r>
            <w:r w:rsidRPr="00681F65">
              <w:rPr>
                <w:sz w:val="26"/>
                <w:szCs w:val="26"/>
                <w:lang w:val="en-US"/>
              </w:rPr>
              <w:t>.</w:t>
            </w:r>
            <w:r>
              <w:rPr>
                <w:sz w:val="26"/>
                <w:szCs w:val="26"/>
              </w:rPr>
              <w:t>2024</w:t>
            </w:r>
            <w:r w:rsidRPr="00681F65">
              <w:rPr>
                <w:sz w:val="26"/>
                <w:szCs w:val="26"/>
              </w:rPr>
              <w:tab/>
            </w:r>
          </w:p>
        </w:tc>
        <w:tc>
          <w:tcPr>
            <w:tcW w:w="4622" w:type="dxa"/>
            <w:hideMark/>
          </w:tcPr>
          <w:p w:rsidR="009A0B85" w:rsidRPr="00681F65" w:rsidRDefault="009A0B85" w:rsidP="0083399D">
            <w:pPr>
              <w:spacing w:before="0" w:line="340" w:lineRule="exact"/>
              <w:ind w:right="-72" w:firstLine="0"/>
              <w:jc w:val="right"/>
              <w:rPr>
                <w:color w:val="auto"/>
                <w:sz w:val="26"/>
                <w:szCs w:val="26"/>
              </w:rPr>
            </w:pPr>
            <w:r w:rsidRPr="00681F65">
              <w:rPr>
                <w:sz w:val="26"/>
                <w:szCs w:val="26"/>
              </w:rPr>
              <w:t>Москва</w:t>
            </w:r>
          </w:p>
        </w:tc>
      </w:tr>
    </w:tbl>
    <w:p w:rsidR="009A0B85" w:rsidRPr="00A05702" w:rsidRDefault="009A0B85" w:rsidP="00640BB7">
      <w:pPr>
        <w:spacing w:line="276" w:lineRule="auto"/>
        <w:ind w:firstLine="709"/>
        <w:jc w:val="both"/>
        <w:rPr>
          <w:sz w:val="26"/>
          <w:szCs w:val="26"/>
        </w:rPr>
      </w:pPr>
      <w:r w:rsidRPr="00681F65">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w:t>
      </w:r>
      <w:r>
        <w:rPr>
          <w:rFonts w:eastAsia="Calibri"/>
          <w:sz w:val="26"/>
          <w:szCs w:val="26"/>
        </w:rPr>
        <w:t>,</w:t>
      </w:r>
      <w:r w:rsidRPr="00681F65">
        <w:rPr>
          <w:rFonts w:eastAsia="Calibri"/>
          <w:sz w:val="26"/>
          <w:szCs w:val="26"/>
        </w:rPr>
        <w:t xml:space="preserve"> </w:t>
      </w:r>
    </w:p>
    <w:p w:rsidR="009A0B85" w:rsidRPr="00681F65" w:rsidRDefault="009A0B85" w:rsidP="009A0B85">
      <w:pPr>
        <w:spacing w:before="0" w:line="276" w:lineRule="auto"/>
        <w:ind w:firstLine="709"/>
        <w:jc w:val="both"/>
        <w:rPr>
          <w:rFonts w:eastAsia="Calibri"/>
          <w:sz w:val="26"/>
          <w:szCs w:val="26"/>
        </w:rPr>
      </w:pPr>
      <w:r w:rsidRPr="00681F65">
        <w:rPr>
          <w:sz w:val="26"/>
          <w:szCs w:val="26"/>
        </w:rPr>
        <w:t xml:space="preserve">рассмотрев жалобу </w:t>
      </w:r>
      <w:r w:rsidRPr="00ED3E12">
        <w:rPr>
          <w:sz w:val="26"/>
          <w:szCs w:val="26"/>
        </w:rPr>
        <w:t xml:space="preserve">ООО «Фактор» </w:t>
      </w:r>
      <w:r w:rsidRPr="00C518FB">
        <w:rPr>
          <w:sz w:val="26"/>
          <w:szCs w:val="26"/>
        </w:rPr>
        <w:t xml:space="preserve">(далее – Заявитель) на действия (бездействие) </w:t>
      </w:r>
      <w:r>
        <w:rPr>
          <w:sz w:val="26"/>
          <w:szCs w:val="26"/>
        </w:rPr>
        <w:t>Администрации</w:t>
      </w:r>
      <w:r w:rsidRPr="00ED3E12">
        <w:rPr>
          <w:sz w:val="26"/>
          <w:szCs w:val="26"/>
        </w:rPr>
        <w:t xml:space="preserve"> городского округа Серебряные Пруды Московской области </w:t>
      </w:r>
      <w:r w:rsidRPr="00C558E8">
        <w:rPr>
          <w:sz w:val="26"/>
          <w:szCs w:val="26"/>
        </w:rPr>
        <w:t>(далее – Заказчик</w:t>
      </w:r>
      <w:r>
        <w:rPr>
          <w:sz w:val="26"/>
          <w:szCs w:val="26"/>
        </w:rPr>
        <w:t>), Муниципального казённого учреждения</w:t>
      </w:r>
      <w:r w:rsidRPr="00ED3E12">
        <w:rPr>
          <w:sz w:val="26"/>
          <w:szCs w:val="26"/>
        </w:rPr>
        <w:t xml:space="preserve"> «Центр торгов городского округа Серебряные Пруды»</w:t>
      </w:r>
      <w:r>
        <w:rPr>
          <w:sz w:val="26"/>
          <w:szCs w:val="26"/>
        </w:rPr>
        <w:t xml:space="preserve"> (далее – Уполномоченное учреждение) </w:t>
      </w:r>
      <w:r w:rsidRPr="00C558E8">
        <w:rPr>
          <w:sz w:val="26"/>
          <w:szCs w:val="26"/>
        </w:rPr>
        <w:t xml:space="preserve">при определении поставщика (подрядчика, исполнителя) путем проведения </w:t>
      </w:r>
      <w:r w:rsidRPr="008438F1">
        <w:rPr>
          <w:rStyle w:val="1"/>
          <w:bCs/>
          <w:sz w:val="26"/>
          <w:szCs w:val="26"/>
        </w:rPr>
        <w:t>ООО «РТС-</w:t>
      </w:r>
      <w:r w:rsidRPr="008438F1">
        <w:rPr>
          <w:rStyle w:val="1"/>
          <w:bCs/>
          <w:sz w:val="26"/>
          <w:szCs w:val="26"/>
        </w:rPr>
        <w:lastRenderedPageBreak/>
        <w:t>тендер»</w:t>
      </w:r>
      <w:r w:rsidRPr="00620A5B">
        <w:rPr>
          <w:rStyle w:val="1"/>
          <w:bCs/>
          <w:sz w:val="26"/>
          <w:szCs w:val="26"/>
        </w:rPr>
        <w:t xml:space="preserve"> </w:t>
      </w:r>
      <w:r w:rsidRPr="00C558E8">
        <w:rPr>
          <w:sz w:val="26"/>
          <w:szCs w:val="26"/>
        </w:rPr>
        <w:t xml:space="preserve">(далее – Оператор электронной площадки) </w:t>
      </w:r>
      <w:r>
        <w:rPr>
          <w:sz w:val="26"/>
          <w:szCs w:val="26"/>
          <w:shd w:val="clear" w:color="auto" w:fill="FFFFFF"/>
        </w:rPr>
        <w:t>открытого</w:t>
      </w:r>
      <w:r w:rsidRPr="00ED3E12">
        <w:rPr>
          <w:sz w:val="26"/>
          <w:szCs w:val="26"/>
          <w:shd w:val="clear" w:color="auto" w:fill="FFFFFF"/>
        </w:rPr>
        <w:t xml:space="preserve"> конкурс</w:t>
      </w:r>
      <w:r>
        <w:rPr>
          <w:sz w:val="26"/>
          <w:szCs w:val="26"/>
          <w:shd w:val="clear" w:color="auto" w:fill="FFFFFF"/>
        </w:rPr>
        <w:t>а</w:t>
      </w:r>
      <w:r w:rsidRPr="00ED3E12">
        <w:rPr>
          <w:sz w:val="26"/>
          <w:szCs w:val="26"/>
          <w:shd w:val="clear" w:color="auto" w:fill="FFFFFF"/>
        </w:rPr>
        <w:t xml:space="preserve"> в электронной форме</w:t>
      </w:r>
      <w:r>
        <w:rPr>
          <w:sz w:val="26"/>
          <w:szCs w:val="26"/>
          <w:shd w:val="clear" w:color="auto" w:fill="FFFFFF"/>
        </w:rPr>
        <w:t xml:space="preserve"> </w:t>
      </w:r>
      <w:r>
        <w:rPr>
          <w:sz w:val="26"/>
          <w:szCs w:val="26"/>
        </w:rPr>
        <w:t>на</w:t>
      </w:r>
      <w:r w:rsidRPr="00C518FB">
        <w:rPr>
          <w:sz w:val="26"/>
          <w:szCs w:val="26"/>
        </w:rPr>
        <w:t xml:space="preserve"> </w:t>
      </w:r>
      <w:r>
        <w:rPr>
          <w:sz w:val="26"/>
          <w:szCs w:val="26"/>
        </w:rPr>
        <w:t>о</w:t>
      </w:r>
      <w:r w:rsidRPr="00ED3E12">
        <w:rPr>
          <w:sz w:val="26"/>
          <w:szCs w:val="26"/>
        </w:rPr>
        <w:t>казание услуг по публикации в печатных средствах массовой информации нормативно-правовых актов органов местного самоуправления, выходящих на территории городского округа Серебряные Пруды Московской области</w:t>
      </w:r>
      <w:r w:rsidRPr="008438F1">
        <w:rPr>
          <w:sz w:val="26"/>
          <w:szCs w:val="26"/>
        </w:rPr>
        <w:t xml:space="preserve"> </w:t>
      </w:r>
      <w:r w:rsidRPr="00C558E8">
        <w:rPr>
          <w:sz w:val="26"/>
          <w:szCs w:val="26"/>
        </w:rPr>
        <w:t xml:space="preserve">(извещение № </w:t>
      </w:r>
      <w:r w:rsidRPr="00ED3E12">
        <w:rPr>
          <w:sz w:val="26"/>
          <w:szCs w:val="26"/>
        </w:rPr>
        <w:t>0848600007423000683</w:t>
      </w:r>
      <w:r>
        <w:rPr>
          <w:sz w:val="26"/>
          <w:szCs w:val="26"/>
        </w:rPr>
        <w:t xml:space="preserve"> </w:t>
      </w:r>
      <w:r w:rsidRPr="00681F65">
        <w:rPr>
          <w:sz w:val="26"/>
          <w:szCs w:val="26"/>
        </w:rPr>
        <w:t xml:space="preserve">на официальном сайте Единой информационной системы в сфере закупок – </w:t>
      </w:r>
      <w:r w:rsidRPr="00681F65">
        <w:rPr>
          <w:sz w:val="26"/>
          <w:szCs w:val="26"/>
          <w:lang w:val="en-US"/>
        </w:rPr>
        <w:t>www</w:t>
      </w:r>
      <w:r w:rsidRPr="00681F65">
        <w:rPr>
          <w:sz w:val="26"/>
          <w:szCs w:val="26"/>
        </w:rPr>
        <w:t>.zakupki.gov.ru (далее – Официальный сайт)</w:t>
      </w:r>
      <w:r w:rsidRPr="00681F65">
        <w:rPr>
          <w:bCs/>
          <w:sz w:val="26"/>
          <w:szCs w:val="26"/>
        </w:rPr>
        <w:t xml:space="preserve">) (далее – </w:t>
      </w:r>
      <w:r>
        <w:rPr>
          <w:bCs/>
          <w:sz w:val="26"/>
          <w:szCs w:val="26"/>
        </w:rPr>
        <w:t>Конкурс</w:t>
      </w:r>
      <w:r w:rsidRPr="00681F65">
        <w:rPr>
          <w:bCs/>
          <w:sz w:val="26"/>
          <w:szCs w:val="26"/>
        </w:rPr>
        <w:t>)</w:t>
      </w:r>
      <w:r w:rsidRPr="00681F6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05702" w:rsidRDefault="00A05702" w:rsidP="00A05702">
      <w:pPr>
        <w:spacing w:before="0" w:line="276" w:lineRule="auto"/>
        <w:ind w:firstLine="709"/>
        <w:jc w:val="center"/>
        <w:outlineLvl w:val="0"/>
        <w:rPr>
          <w:b/>
          <w:sz w:val="27"/>
          <w:szCs w:val="27"/>
        </w:rPr>
      </w:pPr>
    </w:p>
    <w:p w:rsidR="009A0B85" w:rsidRDefault="009A0B85" w:rsidP="00A05702">
      <w:pPr>
        <w:spacing w:before="0" w:line="276" w:lineRule="auto"/>
        <w:ind w:firstLine="709"/>
        <w:jc w:val="center"/>
        <w:outlineLvl w:val="0"/>
        <w:rPr>
          <w:sz w:val="27"/>
          <w:szCs w:val="27"/>
        </w:rPr>
      </w:pPr>
      <w:r w:rsidRPr="00DC726B">
        <w:rPr>
          <w:b/>
          <w:sz w:val="27"/>
          <w:szCs w:val="27"/>
        </w:rPr>
        <w:t>УСТАНОВИЛА</w:t>
      </w:r>
      <w:r w:rsidRPr="00DC726B">
        <w:rPr>
          <w:sz w:val="27"/>
          <w:szCs w:val="27"/>
        </w:rPr>
        <w:t>:</w:t>
      </w:r>
    </w:p>
    <w:p w:rsidR="009A0B85" w:rsidRPr="00DC726B" w:rsidRDefault="009A0B85" w:rsidP="00A05702">
      <w:pPr>
        <w:spacing w:before="0" w:line="276" w:lineRule="auto"/>
        <w:ind w:firstLine="709"/>
        <w:jc w:val="center"/>
        <w:outlineLvl w:val="0"/>
        <w:rPr>
          <w:sz w:val="27"/>
          <w:szCs w:val="27"/>
        </w:rPr>
      </w:pPr>
    </w:p>
    <w:p w:rsidR="009A0B85" w:rsidRPr="00681F65" w:rsidRDefault="009A0B85" w:rsidP="009A0B85">
      <w:pPr>
        <w:widowControl/>
        <w:tabs>
          <w:tab w:val="left" w:pos="993"/>
        </w:tabs>
        <w:spacing w:before="0" w:line="276" w:lineRule="auto"/>
        <w:ind w:firstLine="709"/>
        <w:jc w:val="both"/>
        <w:rPr>
          <w:sz w:val="26"/>
          <w:szCs w:val="26"/>
        </w:rPr>
      </w:pPr>
      <w:r w:rsidRPr="00681F65">
        <w:rPr>
          <w:sz w:val="26"/>
          <w:szCs w:val="26"/>
        </w:rPr>
        <w:t xml:space="preserve">В Управление поступила жалоба Заявителя на действия </w:t>
      </w:r>
      <w:r>
        <w:rPr>
          <w:sz w:val="26"/>
          <w:szCs w:val="26"/>
        </w:rPr>
        <w:t>Конкурсной комиссии</w:t>
      </w:r>
      <w:r w:rsidRPr="00681F65">
        <w:rPr>
          <w:sz w:val="26"/>
          <w:szCs w:val="26"/>
        </w:rPr>
        <w:t xml:space="preserve"> при проведении Заказчиком,</w:t>
      </w:r>
      <w:r>
        <w:rPr>
          <w:sz w:val="26"/>
          <w:szCs w:val="26"/>
        </w:rPr>
        <w:t xml:space="preserve"> Уполномоченным учреждением, </w:t>
      </w:r>
      <w:r w:rsidRPr="00681F65">
        <w:rPr>
          <w:sz w:val="26"/>
          <w:szCs w:val="26"/>
        </w:rPr>
        <w:t xml:space="preserve">Оператором электронной площадки </w:t>
      </w:r>
      <w:r>
        <w:rPr>
          <w:bCs/>
          <w:sz w:val="26"/>
          <w:szCs w:val="26"/>
        </w:rPr>
        <w:t>Конкурс</w:t>
      </w:r>
      <w:r w:rsidRPr="00681F65">
        <w:rPr>
          <w:sz w:val="26"/>
          <w:szCs w:val="26"/>
        </w:rPr>
        <w:t>а.</w:t>
      </w:r>
    </w:p>
    <w:p w:rsidR="009A0B85" w:rsidRDefault="009A0B85" w:rsidP="009A0B85">
      <w:pPr>
        <w:widowControl/>
        <w:tabs>
          <w:tab w:val="left" w:pos="993"/>
        </w:tabs>
        <w:spacing w:before="0" w:line="276" w:lineRule="auto"/>
        <w:ind w:firstLine="709"/>
        <w:jc w:val="both"/>
        <w:rPr>
          <w:sz w:val="26"/>
          <w:szCs w:val="26"/>
        </w:rPr>
      </w:pPr>
      <w:r w:rsidRPr="00FB1D9A">
        <w:rPr>
          <w:sz w:val="26"/>
          <w:szCs w:val="26"/>
        </w:rPr>
        <w:t xml:space="preserve">По мнению Заявителя, его права и законные интересы нарушены действиями Конкурсной комиссии в части ненадлежащего рассмотрения и </w:t>
      </w:r>
      <w:r>
        <w:rPr>
          <w:sz w:val="26"/>
          <w:szCs w:val="26"/>
        </w:rPr>
        <w:t xml:space="preserve">оценки </w:t>
      </w:r>
      <w:r w:rsidRPr="00FB1D9A">
        <w:rPr>
          <w:sz w:val="26"/>
          <w:szCs w:val="26"/>
        </w:rPr>
        <w:t>заяв</w:t>
      </w:r>
      <w:r>
        <w:rPr>
          <w:sz w:val="26"/>
          <w:szCs w:val="26"/>
        </w:rPr>
        <w:t>ки Заявителя.</w:t>
      </w:r>
      <w:r w:rsidRPr="00FB1D9A">
        <w:rPr>
          <w:sz w:val="26"/>
          <w:szCs w:val="26"/>
        </w:rPr>
        <w:t xml:space="preserve"> </w:t>
      </w:r>
    </w:p>
    <w:p w:rsidR="009A0B85" w:rsidRPr="005442A2" w:rsidRDefault="009A0B85" w:rsidP="009A0B85">
      <w:pPr>
        <w:widowControl/>
        <w:tabs>
          <w:tab w:val="left" w:pos="993"/>
        </w:tabs>
        <w:spacing w:before="0" w:line="276" w:lineRule="auto"/>
        <w:ind w:firstLine="709"/>
        <w:jc w:val="both"/>
        <w:rPr>
          <w:sz w:val="26"/>
          <w:szCs w:val="26"/>
        </w:rPr>
      </w:pPr>
      <w:r w:rsidRPr="0080414D">
        <w:rPr>
          <w:sz w:val="26"/>
          <w:szCs w:val="26"/>
        </w:rPr>
        <w:t xml:space="preserve">В </w:t>
      </w:r>
      <w:r w:rsidRPr="005442A2">
        <w:rPr>
          <w:sz w:val="26"/>
          <w:szCs w:val="26"/>
        </w:rPr>
        <w:t>соответствии с извещением о</w:t>
      </w:r>
      <w:r w:rsidRPr="005442A2">
        <w:rPr>
          <w:sz w:val="28"/>
          <w:szCs w:val="28"/>
        </w:rPr>
        <w:t xml:space="preserve"> </w:t>
      </w:r>
      <w:r w:rsidRPr="005442A2">
        <w:rPr>
          <w:sz w:val="26"/>
          <w:szCs w:val="26"/>
        </w:rPr>
        <w:t>проведении Конкурса, протоколами, составленными при определении поставщика (подрядчика, исполнителя):</w:t>
      </w:r>
    </w:p>
    <w:p w:rsidR="009A0B85" w:rsidRPr="005442A2" w:rsidRDefault="009A0B85" w:rsidP="009A0B85">
      <w:pPr>
        <w:pStyle w:val="a3"/>
        <w:widowControl/>
        <w:numPr>
          <w:ilvl w:val="0"/>
          <w:numId w:val="1"/>
        </w:numPr>
        <w:tabs>
          <w:tab w:val="left" w:pos="993"/>
        </w:tabs>
        <w:spacing w:before="0" w:line="276" w:lineRule="auto"/>
        <w:ind w:left="0" w:firstLine="709"/>
        <w:jc w:val="both"/>
        <w:rPr>
          <w:sz w:val="26"/>
          <w:szCs w:val="26"/>
        </w:rPr>
      </w:pPr>
      <w:r w:rsidRPr="005442A2">
        <w:rPr>
          <w:sz w:val="26"/>
          <w:szCs w:val="26"/>
        </w:rPr>
        <w:t>извещение о проведении Конкурса размещено –</w:t>
      </w:r>
      <w:r>
        <w:rPr>
          <w:sz w:val="26"/>
          <w:szCs w:val="26"/>
        </w:rPr>
        <w:t xml:space="preserve"> </w:t>
      </w:r>
      <w:r w:rsidRPr="009A0B85">
        <w:rPr>
          <w:sz w:val="26"/>
          <w:szCs w:val="26"/>
        </w:rPr>
        <w:t>11.12.2023</w:t>
      </w:r>
      <w:r w:rsidRPr="005442A2">
        <w:rPr>
          <w:sz w:val="26"/>
          <w:szCs w:val="26"/>
        </w:rPr>
        <w:t>;</w:t>
      </w:r>
    </w:p>
    <w:p w:rsidR="009A0B85" w:rsidRPr="005442A2" w:rsidRDefault="009A0B85" w:rsidP="009A0B85">
      <w:pPr>
        <w:pStyle w:val="a3"/>
        <w:widowControl/>
        <w:numPr>
          <w:ilvl w:val="0"/>
          <w:numId w:val="1"/>
        </w:numPr>
        <w:tabs>
          <w:tab w:val="left" w:pos="993"/>
        </w:tabs>
        <w:spacing w:before="0" w:line="276" w:lineRule="auto"/>
        <w:ind w:left="0" w:firstLine="709"/>
        <w:jc w:val="both"/>
        <w:rPr>
          <w:sz w:val="26"/>
          <w:szCs w:val="26"/>
        </w:rPr>
      </w:pPr>
      <w:r w:rsidRPr="005442A2">
        <w:rPr>
          <w:sz w:val="26"/>
          <w:szCs w:val="26"/>
        </w:rPr>
        <w:t xml:space="preserve">начальная (максимальная) цена контракта – </w:t>
      </w:r>
      <w:r w:rsidRPr="009A0B85">
        <w:rPr>
          <w:sz w:val="26"/>
          <w:szCs w:val="26"/>
        </w:rPr>
        <w:t>3 700 000,00</w:t>
      </w:r>
      <w:r>
        <w:rPr>
          <w:sz w:val="26"/>
          <w:szCs w:val="26"/>
        </w:rPr>
        <w:t xml:space="preserve"> </w:t>
      </w:r>
      <w:r w:rsidRPr="005442A2">
        <w:rPr>
          <w:sz w:val="26"/>
          <w:szCs w:val="26"/>
        </w:rPr>
        <w:t>рублей;</w:t>
      </w:r>
    </w:p>
    <w:p w:rsidR="009A0B85" w:rsidRPr="005442A2" w:rsidRDefault="009A0B85" w:rsidP="009A0B85">
      <w:pPr>
        <w:pStyle w:val="a3"/>
        <w:widowControl/>
        <w:numPr>
          <w:ilvl w:val="0"/>
          <w:numId w:val="1"/>
        </w:numPr>
        <w:tabs>
          <w:tab w:val="left" w:pos="993"/>
        </w:tabs>
        <w:spacing w:before="0" w:line="276" w:lineRule="auto"/>
        <w:ind w:left="0" w:firstLine="709"/>
        <w:jc w:val="both"/>
        <w:rPr>
          <w:sz w:val="26"/>
          <w:szCs w:val="26"/>
        </w:rPr>
      </w:pPr>
      <w:r w:rsidRPr="005442A2">
        <w:rPr>
          <w:sz w:val="26"/>
          <w:szCs w:val="26"/>
        </w:rPr>
        <w:t xml:space="preserve">дата окончания подачи заявок – </w:t>
      </w:r>
      <w:r w:rsidRPr="009A0B85">
        <w:rPr>
          <w:sz w:val="26"/>
          <w:szCs w:val="26"/>
        </w:rPr>
        <w:t>27.12.2023</w:t>
      </w:r>
      <w:r w:rsidRPr="005442A2">
        <w:rPr>
          <w:sz w:val="26"/>
          <w:szCs w:val="26"/>
        </w:rPr>
        <w:t>;</w:t>
      </w:r>
    </w:p>
    <w:p w:rsidR="009A0B85" w:rsidRPr="005442A2" w:rsidRDefault="009A0B85" w:rsidP="009A0B85">
      <w:pPr>
        <w:pStyle w:val="a3"/>
        <w:widowControl/>
        <w:numPr>
          <w:ilvl w:val="0"/>
          <w:numId w:val="1"/>
        </w:numPr>
        <w:tabs>
          <w:tab w:val="left" w:pos="993"/>
        </w:tabs>
        <w:spacing w:before="0" w:line="276" w:lineRule="auto"/>
        <w:ind w:left="0" w:firstLine="709"/>
        <w:jc w:val="both"/>
        <w:rPr>
          <w:sz w:val="26"/>
          <w:szCs w:val="26"/>
        </w:rPr>
      </w:pPr>
      <w:r w:rsidRPr="005442A2">
        <w:rPr>
          <w:sz w:val="26"/>
          <w:szCs w:val="26"/>
        </w:rPr>
        <w:t xml:space="preserve">на участие в Конкурсе подано </w:t>
      </w:r>
      <w:r>
        <w:rPr>
          <w:sz w:val="26"/>
          <w:szCs w:val="26"/>
        </w:rPr>
        <w:t xml:space="preserve">2 </w:t>
      </w:r>
      <w:r w:rsidRPr="005442A2">
        <w:rPr>
          <w:sz w:val="26"/>
          <w:szCs w:val="26"/>
        </w:rPr>
        <w:t>заяв</w:t>
      </w:r>
      <w:r>
        <w:rPr>
          <w:sz w:val="26"/>
          <w:szCs w:val="26"/>
        </w:rPr>
        <w:t>ок</w:t>
      </w:r>
      <w:r w:rsidRPr="005442A2">
        <w:rPr>
          <w:sz w:val="26"/>
          <w:szCs w:val="26"/>
        </w:rPr>
        <w:t xml:space="preserve"> от участников закупки,</w:t>
      </w:r>
    </w:p>
    <w:p w:rsidR="009A0B85" w:rsidRPr="005442A2" w:rsidRDefault="009A0B85" w:rsidP="009A0B85">
      <w:pPr>
        <w:pStyle w:val="a3"/>
        <w:widowControl/>
        <w:numPr>
          <w:ilvl w:val="0"/>
          <w:numId w:val="1"/>
        </w:numPr>
        <w:tabs>
          <w:tab w:val="left" w:pos="993"/>
        </w:tabs>
        <w:spacing w:before="0" w:line="276" w:lineRule="auto"/>
        <w:ind w:left="0" w:firstLine="709"/>
        <w:jc w:val="both"/>
        <w:rPr>
          <w:sz w:val="26"/>
          <w:szCs w:val="26"/>
        </w:rPr>
      </w:pPr>
      <w:r w:rsidRPr="005442A2">
        <w:rPr>
          <w:sz w:val="26"/>
          <w:szCs w:val="26"/>
        </w:rPr>
        <w:t xml:space="preserve"> заявки </w:t>
      </w:r>
      <w:r>
        <w:rPr>
          <w:sz w:val="26"/>
          <w:szCs w:val="26"/>
        </w:rPr>
        <w:t>2</w:t>
      </w:r>
      <w:r w:rsidRPr="005442A2">
        <w:rPr>
          <w:sz w:val="26"/>
          <w:szCs w:val="26"/>
        </w:rPr>
        <w:t xml:space="preserve"> участников закупки признаны соответствующими требованиям извещения о проведении Конкурса.</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Согласно доводу жалобы Заявителя, Конкурсной комиссией ненадлежащим образом проведена процедура рассмотрения и оценки вторых частей заявок, в нарушение требований Закона о контрактной системе.</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1) члены комиссии по осуществлению закупок:</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w:t>
      </w:r>
      <w:proofErr w:type="gramStart"/>
      <w:r w:rsidRPr="009E3406">
        <w:rPr>
          <w:bCs/>
          <w:sz w:val="26"/>
          <w:szCs w:val="26"/>
        </w:rPr>
        <w:t>в закупке</w:t>
      </w:r>
      <w:proofErr w:type="gramEnd"/>
      <w:r w:rsidRPr="009E3406">
        <w:rPr>
          <w:bCs/>
          <w:sz w:val="26"/>
          <w:szCs w:val="26"/>
        </w:rPr>
        <w:t xml:space="preserve"> </w:t>
      </w:r>
      <w:r w:rsidRPr="009E3406">
        <w:rPr>
          <w:bCs/>
          <w:sz w:val="26"/>
          <w:szCs w:val="26"/>
        </w:rPr>
        <w:lastRenderedPageBreak/>
        <w:t>соответствующей требованиям извещения об осуществлении закупки или об отклонении заявки на участие в закупке;</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9A0B85" w:rsidRDefault="009A0B85" w:rsidP="009A0B85">
      <w:pPr>
        <w:widowControl/>
        <w:tabs>
          <w:tab w:val="left" w:pos="993"/>
        </w:tabs>
        <w:spacing w:before="0" w:line="276" w:lineRule="auto"/>
        <w:ind w:firstLine="709"/>
        <w:jc w:val="both"/>
        <w:rPr>
          <w:bCs/>
          <w:sz w:val="26"/>
          <w:szCs w:val="26"/>
        </w:rPr>
      </w:pPr>
      <w:r w:rsidRPr="009E3406">
        <w:rPr>
          <w:bCs/>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A0B85" w:rsidRPr="009E3406" w:rsidRDefault="009A0B85" w:rsidP="009A0B85">
      <w:pPr>
        <w:widowControl/>
        <w:tabs>
          <w:tab w:val="left" w:pos="993"/>
        </w:tabs>
        <w:spacing w:before="0" w:line="276" w:lineRule="auto"/>
        <w:ind w:firstLine="709"/>
        <w:jc w:val="both"/>
        <w:rPr>
          <w:bCs/>
          <w:sz w:val="26"/>
          <w:szCs w:val="26"/>
        </w:rPr>
      </w:pPr>
      <w:r>
        <w:rPr>
          <w:bCs/>
          <w:sz w:val="26"/>
          <w:szCs w:val="26"/>
        </w:rPr>
        <w:t>Согласно части 12 статьи 48 Закона о контрактной системе, п</w:t>
      </w:r>
      <w:r w:rsidRPr="009E3406">
        <w:rPr>
          <w:bCs/>
          <w:sz w:val="26"/>
          <w:szCs w:val="26"/>
        </w:rPr>
        <w:t>ри рассмотрении вторых частей заявок на участие в закупке соответствующая заявка подлежит отклонению в случаях:</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w:t>
      </w:r>
      <w:r w:rsidRPr="009E3406">
        <w:rPr>
          <w:bCs/>
          <w:sz w:val="26"/>
          <w:szCs w:val="26"/>
        </w:rPr>
        <w:lastRenderedPageBreak/>
        <w:t>осуществлении закупки запрета допуска товаров, происходящих из иностранного государства или группы иностранных государств);</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7) предусмотренных частью 6 статьи 45 настоящего Федерального закона;</w:t>
      </w:r>
    </w:p>
    <w:p w:rsidR="009A0B85" w:rsidRPr="009E3406" w:rsidRDefault="009A0B85" w:rsidP="009A0B85">
      <w:pPr>
        <w:widowControl/>
        <w:tabs>
          <w:tab w:val="left" w:pos="993"/>
        </w:tabs>
        <w:spacing w:before="0" w:line="276" w:lineRule="auto"/>
        <w:ind w:firstLine="709"/>
        <w:jc w:val="both"/>
        <w:rPr>
          <w:bCs/>
          <w:sz w:val="26"/>
          <w:szCs w:val="26"/>
        </w:rPr>
      </w:pPr>
      <w:r w:rsidRPr="009E3406">
        <w:rPr>
          <w:bCs/>
          <w:sz w:val="26"/>
          <w:szCs w:val="26"/>
        </w:rPr>
        <w:t>8) выявления недостоверной информации, содержащейся в заявке на участие в закупке;</w:t>
      </w:r>
    </w:p>
    <w:p w:rsidR="009A0B85" w:rsidRDefault="009A0B85" w:rsidP="009A0B85">
      <w:pPr>
        <w:widowControl/>
        <w:tabs>
          <w:tab w:val="left" w:pos="993"/>
        </w:tabs>
        <w:spacing w:before="0" w:line="276" w:lineRule="auto"/>
        <w:ind w:firstLine="709"/>
        <w:jc w:val="both"/>
        <w:rPr>
          <w:bCs/>
          <w:sz w:val="26"/>
          <w:szCs w:val="26"/>
        </w:rPr>
      </w:pPr>
      <w:r w:rsidRPr="009E3406">
        <w:rPr>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5834CE" w:rsidRDefault="005834CE" w:rsidP="005834CE">
      <w:pPr>
        <w:tabs>
          <w:tab w:val="left" w:pos="993"/>
        </w:tabs>
        <w:spacing w:before="0" w:line="276" w:lineRule="auto"/>
        <w:ind w:firstLine="709"/>
        <w:jc w:val="both"/>
        <w:rPr>
          <w:sz w:val="26"/>
          <w:szCs w:val="26"/>
        </w:rPr>
      </w:pPr>
      <w:r>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834CE" w:rsidRDefault="005834CE" w:rsidP="005834CE">
      <w:pPr>
        <w:tabs>
          <w:tab w:val="left" w:pos="993"/>
        </w:tabs>
        <w:spacing w:before="0" w:line="276" w:lineRule="auto"/>
        <w:ind w:firstLine="709"/>
        <w:jc w:val="both"/>
        <w:rPr>
          <w:sz w:val="26"/>
          <w:szCs w:val="26"/>
        </w:rPr>
      </w:pPr>
      <w:r>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5834CE" w:rsidRDefault="005834CE" w:rsidP="005834CE">
      <w:pPr>
        <w:tabs>
          <w:tab w:val="left" w:pos="993"/>
        </w:tabs>
        <w:spacing w:before="0" w:line="276" w:lineRule="auto"/>
        <w:ind w:firstLine="709"/>
        <w:jc w:val="both"/>
        <w:rPr>
          <w:sz w:val="26"/>
          <w:szCs w:val="26"/>
        </w:rPr>
      </w:pPr>
      <w:r>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Пунктом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а) наличие у участников закупки финансовых ресурсов;</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г) наличие у участников закупки деловой репутации;</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д) наличие у участников закупки специалистов и иных работников определенного уровня квалификации.</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В соответствии с пунктом 28 Положения в случае применения показателя оценки, предусмотренного подпунктом "в" пункта 24 настоящего Положения:</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а) применяются один или несколько из следующих детализирующих показателей оценки:</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общая цена исполненных участником закупки договоров;</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общее количество исполненных участником закупки договоров;</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наибольшая цена одного из исполненных участником закупки договоров;</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в) документом, предусмотренным приложением N 1 к настоящему Положению:</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5834CE" w:rsidRPr="00707595" w:rsidRDefault="005834CE" w:rsidP="005834CE">
      <w:pPr>
        <w:widowControl/>
        <w:tabs>
          <w:tab w:val="left" w:pos="993"/>
        </w:tabs>
        <w:spacing w:before="0" w:line="276" w:lineRule="auto"/>
        <w:ind w:firstLine="709"/>
        <w:jc w:val="both"/>
        <w:rPr>
          <w:sz w:val="26"/>
          <w:szCs w:val="26"/>
        </w:rPr>
      </w:pPr>
      <w:r w:rsidRPr="00707595">
        <w:rPr>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E53B47" w:rsidRDefault="0019706B" w:rsidP="0019706B">
      <w:pPr>
        <w:spacing w:before="0" w:line="276" w:lineRule="auto"/>
        <w:jc w:val="both"/>
        <w:rPr>
          <w:sz w:val="26"/>
          <w:szCs w:val="26"/>
        </w:rPr>
      </w:pPr>
      <w:r w:rsidRPr="0019706B">
        <w:rPr>
          <w:sz w:val="26"/>
          <w:szCs w:val="26"/>
        </w:rPr>
        <w:t xml:space="preserve">Согласно протоколу рассмотрения и оценки вторых частей заявок на участие в открытом конкурсе в электронной форме от 27.12.2023 №ПРОII1 (далее – Протокол) </w:t>
      </w:r>
      <w:r>
        <w:rPr>
          <w:sz w:val="26"/>
          <w:szCs w:val="26"/>
        </w:rPr>
        <w:t>заявке Заявителя с идентификационным номером «</w:t>
      </w:r>
      <w:r w:rsidRPr="0019706B">
        <w:rPr>
          <w:sz w:val="26"/>
          <w:szCs w:val="26"/>
        </w:rPr>
        <w:t>115663168</w:t>
      </w:r>
      <w:r>
        <w:rPr>
          <w:sz w:val="26"/>
          <w:szCs w:val="26"/>
        </w:rPr>
        <w:t xml:space="preserve">» </w:t>
      </w:r>
      <w:r w:rsidR="00990753">
        <w:rPr>
          <w:sz w:val="26"/>
          <w:szCs w:val="26"/>
        </w:rPr>
        <w:t>присвоено 0, 00 баллов. Кроме того, в Протоколе указано, в том числе следующее:</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27"/>
        <w:gridCol w:w="1984"/>
        <w:gridCol w:w="2127"/>
      </w:tblGrid>
      <w:tr w:rsidR="00990753" w:rsidTr="007560B7">
        <w:trPr>
          <w:trHeight w:val="1422"/>
        </w:trPr>
        <w:tc>
          <w:tcPr>
            <w:tcW w:w="1560" w:type="dxa"/>
            <w:vMerge w:val="restart"/>
            <w:tcBorders>
              <w:top w:val="single" w:sz="4" w:space="0" w:color="auto"/>
              <w:left w:val="single" w:sz="4" w:space="0" w:color="auto"/>
              <w:right w:val="single" w:sz="4" w:space="0" w:color="auto"/>
            </w:tcBorders>
            <w:shd w:val="clear" w:color="auto" w:fill="auto"/>
          </w:tcPr>
          <w:p w:rsidR="00990753" w:rsidRPr="007560B7" w:rsidRDefault="00990753" w:rsidP="007560B7">
            <w:pPr>
              <w:ind w:firstLine="0"/>
              <w:jc w:val="center"/>
              <w:rPr>
                <w:bCs/>
                <w:color w:val="auto"/>
                <w:sz w:val="20"/>
                <w:szCs w:val="20"/>
              </w:rPr>
            </w:pPr>
            <w:r w:rsidRPr="007560B7">
              <w:rPr>
                <w:bCs/>
                <w:color w:val="auto"/>
                <w:sz w:val="20"/>
                <w:szCs w:val="20"/>
              </w:rPr>
              <w:t>Идентификационный номер заявки</w:t>
            </w:r>
          </w:p>
        </w:tc>
        <w:tc>
          <w:tcPr>
            <w:tcW w:w="5811" w:type="dxa"/>
            <w:gridSpan w:val="2"/>
            <w:tcBorders>
              <w:top w:val="single" w:sz="4" w:space="0" w:color="000000"/>
              <w:left w:val="single" w:sz="4" w:space="0" w:color="000000"/>
              <w:bottom w:val="single" w:sz="4" w:space="0" w:color="000000"/>
              <w:right w:val="single" w:sz="4" w:space="0" w:color="auto"/>
            </w:tcBorders>
            <w:shd w:val="clear" w:color="auto" w:fill="auto"/>
          </w:tcPr>
          <w:p w:rsidR="007560B7" w:rsidRPr="007560B7" w:rsidRDefault="00990753" w:rsidP="007560B7">
            <w:pPr>
              <w:ind w:firstLine="0"/>
              <w:jc w:val="center"/>
              <w:rPr>
                <w:bCs/>
                <w:color w:val="auto"/>
                <w:sz w:val="20"/>
                <w:szCs w:val="20"/>
              </w:rPr>
            </w:pPr>
            <w:r w:rsidRPr="007560B7">
              <w:rPr>
                <w:bCs/>
                <w:color w:val="auto"/>
                <w:sz w:val="20"/>
                <w:szCs w:val="20"/>
              </w:rPr>
              <w:t xml:space="preserve">Оценка по </w:t>
            </w:r>
            <w:proofErr w:type="spellStart"/>
            <w:r w:rsidRPr="007560B7">
              <w:rPr>
                <w:bCs/>
                <w:color w:val="auto"/>
                <w:sz w:val="20"/>
                <w:szCs w:val="20"/>
              </w:rPr>
              <w:t>нестоимостным</w:t>
            </w:r>
            <w:proofErr w:type="spellEnd"/>
            <w:r w:rsidRPr="007560B7">
              <w:rPr>
                <w:bCs/>
                <w:color w:val="auto"/>
                <w:sz w:val="20"/>
                <w:szCs w:val="20"/>
              </w:rPr>
              <w:t xml:space="preserve"> критериям</w:t>
            </w:r>
          </w:p>
          <w:p w:rsidR="007560B7" w:rsidRPr="007560B7" w:rsidRDefault="007560B7" w:rsidP="007560B7">
            <w:pPr>
              <w:rPr>
                <w:sz w:val="20"/>
                <w:szCs w:val="20"/>
              </w:rPr>
            </w:pPr>
          </w:p>
          <w:p w:rsidR="007560B7" w:rsidRPr="007560B7" w:rsidRDefault="007560B7" w:rsidP="007560B7">
            <w:pPr>
              <w:ind w:left="849" w:firstLine="0"/>
            </w:pPr>
          </w:p>
          <w:p w:rsidR="00990753" w:rsidRPr="007560B7" w:rsidRDefault="007560B7" w:rsidP="007560B7">
            <w:pPr>
              <w:tabs>
                <w:tab w:val="left" w:pos="1890"/>
              </w:tabs>
              <w:rPr>
                <w:sz w:val="20"/>
                <w:szCs w:val="20"/>
              </w:rPr>
            </w:pPr>
            <w:r w:rsidRPr="007560B7">
              <w:rPr>
                <w:sz w:val="20"/>
                <w:szCs w:val="20"/>
              </w:rPr>
              <w:tab/>
            </w:r>
          </w:p>
        </w:tc>
        <w:tc>
          <w:tcPr>
            <w:tcW w:w="2127" w:type="dxa"/>
            <w:tcBorders>
              <w:top w:val="single" w:sz="4" w:space="0" w:color="auto"/>
              <w:left w:val="single" w:sz="4" w:space="0" w:color="auto"/>
              <w:right w:val="single" w:sz="4" w:space="0" w:color="auto"/>
            </w:tcBorders>
            <w:shd w:val="clear" w:color="auto" w:fill="auto"/>
          </w:tcPr>
          <w:p w:rsidR="00990753" w:rsidRPr="007560B7" w:rsidRDefault="00990753" w:rsidP="007560B7">
            <w:pPr>
              <w:ind w:firstLine="0"/>
              <w:jc w:val="center"/>
              <w:rPr>
                <w:bCs/>
                <w:color w:val="auto"/>
                <w:sz w:val="20"/>
                <w:szCs w:val="20"/>
              </w:rPr>
            </w:pPr>
            <w:r w:rsidRPr="007560B7">
              <w:rPr>
                <w:bCs/>
                <w:color w:val="auto"/>
                <w:sz w:val="20"/>
                <w:szCs w:val="20"/>
              </w:rPr>
              <w:t>Итоговая оценка по критери</w:t>
            </w:r>
            <w:r w:rsidR="007560B7" w:rsidRPr="007560B7">
              <w:rPr>
                <w:bCs/>
                <w:color w:val="auto"/>
                <w:sz w:val="20"/>
                <w:szCs w:val="20"/>
              </w:rPr>
              <w:t>ю</w:t>
            </w:r>
          </w:p>
          <w:p w:rsidR="00990753" w:rsidRPr="007560B7" w:rsidRDefault="00990753" w:rsidP="007560B7">
            <w:pPr>
              <w:ind w:firstLine="0"/>
              <w:jc w:val="center"/>
              <w:rPr>
                <w:bCs/>
                <w:color w:val="auto"/>
                <w:sz w:val="20"/>
                <w:szCs w:val="20"/>
              </w:rPr>
            </w:pPr>
            <w:r w:rsidRPr="007560B7">
              <w:rPr>
                <w:bCs/>
                <w:color w:val="auto"/>
                <w:sz w:val="20"/>
                <w:szCs w:val="20"/>
              </w:rPr>
              <w:t>(с учетом коэффициента значимости – 0,4)</w:t>
            </w:r>
          </w:p>
        </w:tc>
      </w:tr>
      <w:tr w:rsidR="007560B7" w:rsidTr="007560B7">
        <w:trPr>
          <w:trHeight w:val="170"/>
        </w:trPr>
        <w:tc>
          <w:tcPr>
            <w:tcW w:w="1560" w:type="dxa"/>
            <w:vMerge/>
            <w:tcBorders>
              <w:left w:val="single" w:sz="4" w:space="0" w:color="auto"/>
              <w:bottom w:val="single" w:sz="4" w:space="0" w:color="auto"/>
              <w:right w:val="single" w:sz="4" w:space="0" w:color="auto"/>
            </w:tcBorders>
            <w:shd w:val="clear" w:color="auto" w:fill="auto"/>
          </w:tcPr>
          <w:p w:rsidR="007560B7" w:rsidRPr="007560B7" w:rsidRDefault="007560B7" w:rsidP="0083399D">
            <w:pPr>
              <w:jc w:val="center"/>
              <w:rPr>
                <w:bCs/>
                <w:color w:val="auto"/>
                <w:sz w:val="20"/>
                <w:szCs w:val="20"/>
              </w:rPr>
            </w:pPr>
          </w:p>
        </w:tc>
        <w:tc>
          <w:tcPr>
            <w:tcW w:w="3827" w:type="dxa"/>
            <w:tcBorders>
              <w:left w:val="single" w:sz="4" w:space="0" w:color="auto"/>
              <w:bottom w:val="single" w:sz="4" w:space="0" w:color="auto"/>
              <w:right w:val="single" w:sz="4" w:space="0" w:color="auto"/>
            </w:tcBorders>
            <w:shd w:val="clear" w:color="auto" w:fill="auto"/>
          </w:tcPr>
          <w:p w:rsidR="007560B7" w:rsidRPr="007560B7" w:rsidRDefault="007560B7" w:rsidP="007560B7">
            <w:pPr>
              <w:ind w:firstLine="0"/>
              <w:jc w:val="center"/>
              <w:rPr>
                <w:bCs/>
                <w:color w:val="auto"/>
                <w:sz w:val="20"/>
                <w:szCs w:val="20"/>
              </w:rPr>
            </w:pPr>
            <w:r w:rsidRPr="007560B7">
              <w:rPr>
                <w:color w:val="auto"/>
                <w:sz w:val="20"/>
                <w:szCs w:val="20"/>
              </w:rPr>
              <w:t>Общая цена исполненных участником закупки договоров</w:t>
            </w:r>
          </w:p>
        </w:tc>
        <w:tc>
          <w:tcPr>
            <w:tcW w:w="1984" w:type="dxa"/>
            <w:tcBorders>
              <w:left w:val="single" w:sz="4" w:space="0" w:color="auto"/>
              <w:bottom w:val="single" w:sz="4" w:space="0" w:color="auto"/>
              <w:right w:val="single" w:sz="4" w:space="0" w:color="auto"/>
            </w:tcBorders>
            <w:shd w:val="clear" w:color="auto" w:fill="auto"/>
          </w:tcPr>
          <w:p w:rsidR="007560B7" w:rsidRPr="007560B7" w:rsidRDefault="007560B7" w:rsidP="007560B7">
            <w:pPr>
              <w:ind w:firstLine="0"/>
              <w:jc w:val="center"/>
              <w:rPr>
                <w:bCs/>
                <w:color w:val="auto"/>
                <w:sz w:val="20"/>
                <w:szCs w:val="20"/>
              </w:rPr>
            </w:pPr>
            <w:r w:rsidRPr="007560B7">
              <w:rPr>
                <w:bCs/>
                <w:color w:val="auto"/>
                <w:sz w:val="20"/>
                <w:szCs w:val="20"/>
              </w:rPr>
              <w:t>Начислено баллов</w:t>
            </w:r>
          </w:p>
        </w:tc>
        <w:tc>
          <w:tcPr>
            <w:tcW w:w="2127" w:type="dxa"/>
            <w:vMerge w:val="restart"/>
            <w:tcBorders>
              <w:left w:val="single" w:sz="4" w:space="0" w:color="auto"/>
              <w:right w:val="single" w:sz="4" w:space="0" w:color="auto"/>
            </w:tcBorders>
            <w:shd w:val="clear" w:color="auto" w:fill="auto"/>
            <w:vAlign w:val="center"/>
          </w:tcPr>
          <w:p w:rsidR="007560B7" w:rsidRDefault="007560B7" w:rsidP="007560B7">
            <w:pPr>
              <w:spacing w:after="120"/>
              <w:jc w:val="center"/>
              <w:rPr>
                <w:color w:val="auto"/>
                <w:sz w:val="20"/>
                <w:szCs w:val="20"/>
                <w:shd w:val="clear" w:color="auto" w:fill="FFFFFF"/>
              </w:rPr>
            </w:pPr>
          </w:p>
          <w:p w:rsidR="007560B7" w:rsidRPr="007560B7" w:rsidRDefault="007560B7" w:rsidP="007560B7">
            <w:pPr>
              <w:spacing w:after="120"/>
              <w:ind w:firstLine="0"/>
              <w:jc w:val="center"/>
              <w:rPr>
                <w:bCs/>
                <w:color w:val="auto"/>
                <w:sz w:val="20"/>
                <w:szCs w:val="20"/>
              </w:rPr>
            </w:pPr>
            <w:r w:rsidRPr="007560B7">
              <w:rPr>
                <w:color w:val="auto"/>
                <w:sz w:val="20"/>
                <w:szCs w:val="20"/>
                <w:shd w:val="clear" w:color="auto" w:fill="FFFFFF"/>
              </w:rPr>
              <w:t>40,00</w:t>
            </w:r>
          </w:p>
        </w:tc>
      </w:tr>
      <w:tr w:rsidR="007560B7" w:rsidTr="000F2C93">
        <w:trPr>
          <w:trHeight w:val="411"/>
        </w:trPr>
        <w:tc>
          <w:tcPr>
            <w:tcW w:w="1560" w:type="dxa"/>
            <w:tcBorders>
              <w:top w:val="single" w:sz="4" w:space="0" w:color="000000"/>
              <w:left w:val="single" w:sz="4" w:space="0" w:color="000000"/>
              <w:bottom w:val="single" w:sz="4" w:space="0" w:color="000000"/>
              <w:right w:val="single" w:sz="4" w:space="0" w:color="000000"/>
            </w:tcBorders>
            <w:vAlign w:val="center"/>
          </w:tcPr>
          <w:p w:rsidR="007560B7" w:rsidRPr="007560B7" w:rsidRDefault="007560B7" w:rsidP="007560B7">
            <w:pPr>
              <w:spacing w:after="120"/>
              <w:ind w:firstLine="0"/>
              <w:jc w:val="center"/>
              <w:rPr>
                <w:color w:val="auto"/>
                <w:sz w:val="20"/>
                <w:szCs w:val="20"/>
              </w:rPr>
            </w:pPr>
            <w:r w:rsidRPr="007560B7">
              <w:rPr>
                <w:rFonts w:eastAsia="Trebuchet MS"/>
                <w:color w:val="auto"/>
                <w:sz w:val="20"/>
                <w:szCs w:val="20"/>
              </w:rPr>
              <w:t>115592232</w:t>
            </w:r>
          </w:p>
        </w:tc>
        <w:tc>
          <w:tcPr>
            <w:tcW w:w="3827" w:type="dxa"/>
            <w:tcBorders>
              <w:top w:val="single" w:sz="4" w:space="0" w:color="000000"/>
              <w:left w:val="single" w:sz="4" w:space="0" w:color="000000"/>
              <w:bottom w:val="single" w:sz="4" w:space="0" w:color="000000"/>
              <w:right w:val="single" w:sz="4" w:space="0" w:color="000000"/>
            </w:tcBorders>
            <w:vAlign w:val="center"/>
          </w:tcPr>
          <w:p w:rsidR="007560B7" w:rsidRPr="007560B7" w:rsidRDefault="007560B7" w:rsidP="007560B7">
            <w:pPr>
              <w:spacing w:after="120"/>
              <w:ind w:firstLine="0"/>
              <w:jc w:val="center"/>
              <w:rPr>
                <w:color w:val="auto"/>
                <w:sz w:val="20"/>
                <w:szCs w:val="20"/>
              </w:rPr>
            </w:pPr>
            <w:r w:rsidRPr="007560B7">
              <w:rPr>
                <w:color w:val="auto"/>
                <w:sz w:val="20"/>
                <w:szCs w:val="20"/>
                <w:shd w:val="clear" w:color="auto" w:fill="FFFFFF"/>
              </w:rPr>
              <w:t>992 128 683,63 рублей</w:t>
            </w:r>
          </w:p>
          <w:p w:rsidR="007560B7" w:rsidRPr="007560B7" w:rsidRDefault="007560B7" w:rsidP="007560B7">
            <w:pPr>
              <w:spacing w:after="120"/>
              <w:ind w:firstLine="0"/>
              <w:jc w:val="center"/>
              <w:rPr>
                <w:color w:val="auto"/>
                <w:sz w:val="20"/>
                <w:szCs w:val="20"/>
              </w:rPr>
            </w:pPr>
            <w:r w:rsidRPr="007560B7">
              <w:rPr>
                <w:color w:val="auto"/>
                <w:sz w:val="20"/>
                <w:szCs w:val="20"/>
                <w:shd w:val="clear" w:color="auto" w:fill="FFFFFF"/>
              </w:rPr>
              <w:t>(засчитано 571 из 571 представленных контрактов)</w:t>
            </w:r>
          </w:p>
        </w:tc>
        <w:tc>
          <w:tcPr>
            <w:tcW w:w="1984" w:type="dxa"/>
            <w:tcBorders>
              <w:top w:val="single" w:sz="4" w:space="0" w:color="000000"/>
              <w:left w:val="single" w:sz="4" w:space="0" w:color="000000"/>
              <w:bottom w:val="single" w:sz="4" w:space="0" w:color="000000"/>
              <w:right w:val="single" w:sz="4" w:space="0" w:color="auto"/>
            </w:tcBorders>
            <w:vAlign w:val="center"/>
          </w:tcPr>
          <w:p w:rsidR="007560B7" w:rsidRPr="007560B7" w:rsidRDefault="007560B7" w:rsidP="007560B7">
            <w:pPr>
              <w:spacing w:after="120"/>
              <w:ind w:firstLine="0"/>
              <w:jc w:val="center"/>
              <w:rPr>
                <w:color w:val="auto"/>
                <w:sz w:val="20"/>
                <w:szCs w:val="20"/>
              </w:rPr>
            </w:pPr>
            <w:r w:rsidRPr="007560B7">
              <w:rPr>
                <w:color w:val="auto"/>
                <w:sz w:val="20"/>
                <w:szCs w:val="20"/>
                <w:shd w:val="clear" w:color="auto" w:fill="FFFFFF"/>
              </w:rPr>
              <w:t>100,00 баллов</w:t>
            </w:r>
          </w:p>
        </w:tc>
        <w:tc>
          <w:tcPr>
            <w:tcW w:w="2127" w:type="dxa"/>
            <w:vMerge/>
            <w:tcBorders>
              <w:left w:val="single" w:sz="4" w:space="0" w:color="auto"/>
              <w:bottom w:val="single" w:sz="4" w:space="0" w:color="000000"/>
              <w:right w:val="single" w:sz="4" w:space="0" w:color="auto"/>
            </w:tcBorders>
            <w:vAlign w:val="center"/>
          </w:tcPr>
          <w:p w:rsidR="007560B7" w:rsidRPr="007560B7" w:rsidRDefault="007560B7" w:rsidP="007560B7">
            <w:pPr>
              <w:spacing w:after="120"/>
              <w:ind w:firstLine="0"/>
              <w:jc w:val="center"/>
              <w:rPr>
                <w:color w:val="auto"/>
                <w:sz w:val="20"/>
                <w:szCs w:val="20"/>
              </w:rPr>
            </w:pPr>
          </w:p>
        </w:tc>
      </w:tr>
      <w:tr w:rsidR="007560B7" w:rsidTr="007560B7">
        <w:trPr>
          <w:trHeight w:val="411"/>
        </w:trPr>
        <w:tc>
          <w:tcPr>
            <w:tcW w:w="1560" w:type="dxa"/>
            <w:tcBorders>
              <w:top w:val="single" w:sz="4" w:space="0" w:color="000000"/>
              <w:left w:val="single" w:sz="4" w:space="0" w:color="000000"/>
              <w:bottom w:val="single" w:sz="4" w:space="0" w:color="000000"/>
              <w:right w:val="single" w:sz="4" w:space="0" w:color="000000"/>
            </w:tcBorders>
            <w:vAlign w:val="center"/>
          </w:tcPr>
          <w:p w:rsidR="00990753" w:rsidRPr="007560B7" w:rsidRDefault="00990753" w:rsidP="007560B7">
            <w:pPr>
              <w:spacing w:after="120"/>
              <w:ind w:firstLine="0"/>
              <w:jc w:val="center"/>
              <w:rPr>
                <w:color w:val="auto"/>
                <w:sz w:val="20"/>
                <w:szCs w:val="20"/>
              </w:rPr>
            </w:pPr>
            <w:r w:rsidRPr="007560B7">
              <w:rPr>
                <w:rFonts w:eastAsia="Trebuchet MS"/>
                <w:color w:val="auto"/>
                <w:sz w:val="20"/>
                <w:szCs w:val="20"/>
              </w:rPr>
              <w:t>115663168</w:t>
            </w:r>
          </w:p>
        </w:tc>
        <w:tc>
          <w:tcPr>
            <w:tcW w:w="3827" w:type="dxa"/>
            <w:tcBorders>
              <w:top w:val="single" w:sz="4" w:space="0" w:color="000000"/>
              <w:left w:val="single" w:sz="4" w:space="0" w:color="000000"/>
              <w:bottom w:val="single" w:sz="4" w:space="0" w:color="000000"/>
              <w:right w:val="single" w:sz="4" w:space="0" w:color="000000"/>
            </w:tcBorders>
            <w:vAlign w:val="center"/>
          </w:tcPr>
          <w:p w:rsidR="00990753" w:rsidRPr="007560B7" w:rsidRDefault="00990753" w:rsidP="007560B7">
            <w:pPr>
              <w:spacing w:after="120"/>
              <w:ind w:firstLine="0"/>
              <w:jc w:val="center"/>
              <w:rPr>
                <w:color w:val="auto"/>
                <w:sz w:val="20"/>
                <w:szCs w:val="20"/>
              </w:rPr>
            </w:pPr>
            <w:r w:rsidRPr="007560B7">
              <w:rPr>
                <w:color w:val="auto"/>
                <w:sz w:val="20"/>
                <w:szCs w:val="20"/>
                <w:shd w:val="clear" w:color="auto" w:fill="FFFFFF"/>
              </w:rPr>
              <w:t>25 187 256,94 рублей</w:t>
            </w:r>
          </w:p>
          <w:p w:rsidR="00990753" w:rsidRPr="007560B7" w:rsidRDefault="00990753" w:rsidP="007560B7">
            <w:pPr>
              <w:spacing w:after="120"/>
              <w:ind w:firstLine="0"/>
              <w:jc w:val="center"/>
              <w:rPr>
                <w:color w:val="auto"/>
                <w:sz w:val="20"/>
                <w:szCs w:val="20"/>
              </w:rPr>
            </w:pPr>
            <w:r w:rsidRPr="007560B7">
              <w:rPr>
                <w:color w:val="auto"/>
                <w:sz w:val="20"/>
                <w:szCs w:val="20"/>
                <w:shd w:val="clear" w:color="auto" w:fill="FFFFFF"/>
              </w:rPr>
              <w:t>(засчитано 17 из 17 представленных контрактов)</w:t>
            </w:r>
          </w:p>
        </w:tc>
        <w:tc>
          <w:tcPr>
            <w:tcW w:w="1984" w:type="dxa"/>
            <w:tcBorders>
              <w:top w:val="single" w:sz="4" w:space="0" w:color="000000"/>
              <w:left w:val="single" w:sz="4" w:space="0" w:color="000000"/>
              <w:bottom w:val="single" w:sz="4" w:space="0" w:color="000000"/>
              <w:right w:val="single" w:sz="4" w:space="0" w:color="000000"/>
            </w:tcBorders>
            <w:vAlign w:val="center"/>
          </w:tcPr>
          <w:p w:rsidR="00990753" w:rsidRPr="007560B7" w:rsidRDefault="00990753" w:rsidP="007560B7">
            <w:pPr>
              <w:spacing w:after="120"/>
              <w:ind w:firstLine="0"/>
              <w:jc w:val="center"/>
              <w:rPr>
                <w:color w:val="auto"/>
                <w:sz w:val="20"/>
                <w:szCs w:val="20"/>
              </w:rPr>
            </w:pPr>
            <w:r w:rsidRPr="007560B7">
              <w:rPr>
                <w:color w:val="auto"/>
                <w:sz w:val="20"/>
                <w:szCs w:val="20"/>
                <w:shd w:val="clear" w:color="auto" w:fill="FFFFFF"/>
              </w:rPr>
              <w:t>0,00 баллов</w:t>
            </w:r>
          </w:p>
        </w:tc>
        <w:tc>
          <w:tcPr>
            <w:tcW w:w="2127" w:type="dxa"/>
            <w:tcBorders>
              <w:top w:val="single" w:sz="4" w:space="0" w:color="000000"/>
              <w:left w:val="single" w:sz="4" w:space="0" w:color="000000"/>
              <w:bottom w:val="single" w:sz="4" w:space="0" w:color="000000"/>
              <w:right w:val="single" w:sz="4" w:space="0" w:color="000000"/>
            </w:tcBorders>
            <w:vAlign w:val="center"/>
          </w:tcPr>
          <w:p w:rsidR="00990753" w:rsidRPr="007560B7" w:rsidRDefault="00990753" w:rsidP="007560B7">
            <w:pPr>
              <w:spacing w:after="120"/>
              <w:ind w:firstLine="0"/>
              <w:jc w:val="center"/>
              <w:rPr>
                <w:color w:val="auto"/>
                <w:sz w:val="20"/>
                <w:szCs w:val="20"/>
              </w:rPr>
            </w:pPr>
            <w:r w:rsidRPr="007560B7">
              <w:rPr>
                <w:color w:val="auto"/>
                <w:sz w:val="20"/>
                <w:szCs w:val="20"/>
                <w:shd w:val="clear" w:color="auto" w:fill="FFFFFF"/>
              </w:rPr>
              <w:t>0,00</w:t>
            </w:r>
          </w:p>
        </w:tc>
      </w:tr>
    </w:tbl>
    <w:p w:rsidR="00990753" w:rsidRDefault="00990753" w:rsidP="0019706B">
      <w:pPr>
        <w:spacing w:before="0" w:line="276" w:lineRule="auto"/>
        <w:jc w:val="both"/>
        <w:rPr>
          <w:sz w:val="26"/>
          <w:szCs w:val="26"/>
        </w:rPr>
      </w:pPr>
    </w:p>
    <w:p w:rsidR="007560B7" w:rsidRDefault="007560B7" w:rsidP="007560B7">
      <w:pPr>
        <w:spacing w:before="0" w:line="276" w:lineRule="auto"/>
        <w:ind w:firstLine="709"/>
        <w:jc w:val="both"/>
        <w:rPr>
          <w:sz w:val="26"/>
          <w:szCs w:val="26"/>
        </w:rPr>
      </w:pPr>
      <w:r>
        <w:rPr>
          <w:sz w:val="26"/>
          <w:szCs w:val="26"/>
        </w:rPr>
        <w:t xml:space="preserve">Вместе с тем, </w:t>
      </w:r>
      <w:r w:rsidRPr="007560B7">
        <w:rPr>
          <w:sz w:val="26"/>
          <w:szCs w:val="26"/>
        </w:rPr>
        <w:t>на заседании Комиссии представителем Заказчика представлены письменные пояснения согласно которым:</w:t>
      </w:r>
    </w:p>
    <w:p w:rsidR="007560B7" w:rsidRPr="007560B7" w:rsidRDefault="007560B7" w:rsidP="007560B7">
      <w:pPr>
        <w:pStyle w:val="ConsPlusNormal"/>
        <w:spacing w:line="276" w:lineRule="auto"/>
        <w:ind w:firstLine="709"/>
        <w:jc w:val="both"/>
        <w:rPr>
          <w:rFonts w:ascii="Times New Roman" w:hAnsi="Times New Roman"/>
          <w:b/>
          <w:sz w:val="26"/>
          <w:szCs w:val="26"/>
        </w:rPr>
      </w:pPr>
      <w:r w:rsidRPr="007560B7">
        <w:rPr>
          <w:rFonts w:ascii="Times New Roman" w:hAnsi="Times New Roman"/>
          <w:sz w:val="26"/>
          <w:szCs w:val="26"/>
        </w:rPr>
        <w:t>«В соответствии с Порядком рассмотрения и оценки заявок,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оценка заявок осуществляется по формуле, предусмотренным подпунктом «б» пункта 20 Положения:</w:t>
      </w:r>
    </w:p>
    <w:p w:rsidR="007560B7" w:rsidRPr="007560B7" w:rsidRDefault="007560B7" w:rsidP="00A05702">
      <w:pPr>
        <w:spacing w:line="276" w:lineRule="auto"/>
        <w:ind w:firstLine="709"/>
        <w:jc w:val="center"/>
        <w:rPr>
          <w:sz w:val="26"/>
          <w:szCs w:val="26"/>
        </w:rPr>
      </w:pPr>
      <w:r w:rsidRPr="007560B7">
        <w:rPr>
          <w:noProof/>
          <w:position w:val="-26"/>
          <w:sz w:val="26"/>
          <w:szCs w:val="26"/>
        </w:rPr>
        <w:drawing>
          <wp:inline distT="0" distB="0" distL="0" distR="0" wp14:anchorId="532FDA36" wp14:editId="6DD332E4">
            <wp:extent cx="2075180" cy="461010"/>
            <wp:effectExtent l="0" t="0" r="0" b="0"/>
            <wp:docPr id="1"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pic:blipFill>
                  <pic:spPr bwMode="auto">
                    <a:xfrm>
                      <a:off x="0" y="0"/>
                      <a:ext cx="2075180" cy="461010"/>
                    </a:xfrm>
                    <a:prstGeom prst="rect">
                      <a:avLst/>
                    </a:prstGeom>
                    <a:noFill/>
                    <a:ln>
                      <a:noFill/>
                    </a:ln>
                  </pic:spPr>
                </pic:pic>
              </a:graphicData>
            </a:graphic>
          </wp:inline>
        </w:drawing>
      </w:r>
    </w:p>
    <w:p w:rsidR="007560B7" w:rsidRPr="007560B7" w:rsidRDefault="007560B7" w:rsidP="007560B7">
      <w:pPr>
        <w:spacing w:line="276" w:lineRule="auto"/>
        <w:ind w:firstLine="709"/>
        <w:jc w:val="both"/>
        <w:rPr>
          <w:sz w:val="26"/>
          <w:szCs w:val="26"/>
        </w:rPr>
      </w:pPr>
      <w:r w:rsidRPr="007560B7">
        <w:rPr>
          <w:sz w:val="26"/>
          <w:szCs w:val="26"/>
        </w:rPr>
        <w:t>где:</w:t>
      </w:r>
    </w:p>
    <w:p w:rsidR="007560B7" w:rsidRPr="007560B7" w:rsidRDefault="007560B7" w:rsidP="007560B7">
      <w:pPr>
        <w:spacing w:line="276" w:lineRule="auto"/>
        <w:ind w:firstLine="709"/>
        <w:jc w:val="both"/>
        <w:rPr>
          <w:sz w:val="26"/>
          <w:szCs w:val="26"/>
        </w:rPr>
      </w:pPr>
      <w:proofErr w:type="spellStart"/>
      <w:r w:rsidRPr="007560B7">
        <w:rPr>
          <w:sz w:val="26"/>
          <w:szCs w:val="26"/>
        </w:rPr>
        <w:t>Хmax</w:t>
      </w:r>
      <w:proofErr w:type="spellEnd"/>
      <w:r w:rsidRPr="007560B7">
        <w:rPr>
          <w:sz w:val="26"/>
          <w:szCs w:val="26"/>
        </w:rPr>
        <w:t xml:space="preserve"> - максимальное значение,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rsidR="007560B7" w:rsidRPr="007560B7" w:rsidRDefault="007560B7" w:rsidP="007560B7">
      <w:pPr>
        <w:spacing w:line="276" w:lineRule="auto"/>
        <w:ind w:firstLine="709"/>
        <w:jc w:val="both"/>
        <w:rPr>
          <w:sz w:val="26"/>
          <w:szCs w:val="26"/>
        </w:rPr>
      </w:pPr>
      <w:proofErr w:type="spellStart"/>
      <w:r w:rsidRPr="007560B7">
        <w:rPr>
          <w:sz w:val="26"/>
          <w:szCs w:val="26"/>
        </w:rPr>
        <w:t>Хi</w:t>
      </w:r>
      <w:proofErr w:type="spellEnd"/>
      <w:r w:rsidRPr="007560B7">
        <w:rPr>
          <w:sz w:val="26"/>
          <w:szCs w:val="26"/>
        </w:rPr>
        <w:t xml:space="preserve"> - значение, содержащееся в предложении участника закупки, заявка (часть заявки) которого подлежит в соответствии с Федеральным законом №44-ФЗ оценке по критерию оценки "квалификация участников закупки ";</w:t>
      </w:r>
    </w:p>
    <w:p w:rsidR="007560B7" w:rsidRPr="007560B7" w:rsidRDefault="007560B7" w:rsidP="007560B7">
      <w:pPr>
        <w:spacing w:line="276" w:lineRule="auto"/>
        <w:ind w:firstLine="709"/>
        <w:jc w:val="both"/>
        <w:rPr>
          <w:sz w:val="26"/>
          <w:szCs w:val="26"/>
        </w:rPr>
      </w:pPr>
      <w:proofErr w:type="spellStart"/>
      <w:r w:rsidRPr="007560B7">
        <w:rPr>
          <w:sz w:val="26"/>
          <w:szCs w:val="26"/>
        </w:rPr>
        <w:t>Хmin</w:t>
      </w:r>
      <w:proofErr w:type="spellEnd"/>
      <w:r w:rsidRPr="007560B7">
        <w:rPr>
          <w:sz w:val="26"/>
          <w:szCs w:val="26"/>
        </w:rPr>
        <w:t xml:space="preserve"> - минимальное значение,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rsidR="007560B7" w:rsidRPr="007560B7" w:rsidRDefault="007560B7" w:rsidP="007560B7">
      <w:pPr>
        <w:spacing w:before="0" w:line="276" w:lineRule="auto"/>
        <w:ind w:firstLine="709"/>
        <w:jc w:val="both"/>
        <w:rPr>
          <w:sz w:val="26"/>
          <w:szCs w:val="26"/>
        </w:rPr>
      </w:pPr>
      <w:r w:rsidRPr="007560B7">
        <w:rPr>
          <w:sz w:val="26"/>
          <w:szCs w:val="26"/>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7560B7" w:rsidRDefault="007560B7" w:rsidP="007560B7">
      <w:pPr>
        <w:spacing w:before="0" w:line="276" w:lineRule="auto"/>
        <w:ind w:firstLine="709"/>
        <w:jc w:val="both"/>
        <w:rPr>
          <w:sz w:val="26"/>
          <w:szCs w:val="26"/>
        </w:rPr>
      </w:pPr>
      <w:r w:rsidRPr="007560B7">
        <w:rPr>
          <w:sz w:val="26"/>
          <w:szCs w:val="26"/>
        </w:rPr>
        <w:t>Заявителем, в составе заявки были представлены наименьшее количество контрактов и наименьшая стоимость выполнения работ по контрактам, из всех представленных заявок</w:t>
      </w:r>
      <w:r>
        <w:rPr>
          <w:sz w:val="26"/>
          <w:szCs w:val="26"/>
        </w:rPr>
        <w:t xml:space="preserve">. </w:t>
      </w:r>
      <w:r w:rsidRPr="007560B7">
        <w:rPr>
          <w:sz w:val="26"/>
          <w:szCs w:val="26"/>
        </w:rPr>
        <w:t>Согласно расчетам, проведенным по вышеуказанной формуле, по данному критерию количе</w:t>
      </w:r>
      <w:r>
        <w:rPr>
          <w:sz w:val="26"/>
          <w:szCs w:val="26"/>
        </w:rPr>
        <w:t>ство баллов получилось равным 0».</w:t>
      </w:r>
    </w:p>
    <w:p w:rsidR="00A05702" w:rsidRPr="00255AAF" w:rsidRDefault="007560B7" w:rsidP="00A05702">
      <w:pPr>
        <w:widowControl/>
        <w:tabs>
          <w:tab w:val="left" w:pos="993"/>
        </w:tabs>
        <w:spacing w:before="0" w:line="276" w:lineRule="auto"/>
        <w:ind w:firstLine="709"/>
        <w:jc w:val="both"/>
        <w:rPr>
          <w:sz w:val="26"/>
          <w:szCs w:val="26"/>
        </w:rPr>
      </w:pPr>
      <w:r>
        <w:rPr>
          <w:sz w:val="26"/>
          <w:szCs w:val="26"/>
        </w:rPr>
        <w:t>Изучив заявку Заявителя, представленную на заседание Комиссии, документы и сведения, Комиссия приходит к выводу</w:t>
      </w:r>
      <w:r w:rsidR="00A05702">
        <w:rPr>
          <w:sz w:val="26"/>
          <w:szCs w:val="26"/>
        </w:rPr>
        <w:t>, что действия Конкурсной комиссии в части рассмотрения и оценки заявки Заявителя не противоречат положениям Закона о контрактной системе</w:t>
      </w:r>
      <w:r w:rsidR="00A05702" w:rsidRPr="00255AAF">
        <w:rPr>
          <w:sz w:val="26"/>
          <w:szCs w:val="26"/>
        </w:rPr>
        <w:t>.</w:t>
      </w:r>
    </w:p>
    <w:p w:rsidR="00A05702" w:rsidRPr="00BA6CA7" w:rsidRDefault="00A05702" w:rsidP="00A05702">
      <w:pPr>
        <w:widowControl/>
        <w:tabs>
          <w:tab w:val="left" w:pos="993"/>
        </w:tabs>
        <w:spacing w:before="0" w:line="276" w:lineRule="auto"/>
        <w:ind w:firstLine="709"/>
        <w:contextualSpacing/>
        <w:jc w:val="both"/>
        <w:rPr>
          <w:sz w:val="26"/>
          <w:szCs w:val="26"/>
        </w:rPr>
      </w:pPr>
      <w:r w:rsidRPr="00BA6CA7">
        <w:rPr>
          <w:sz w:val="26"/>
          <w:szCs w:val="26"/>
        </w:rPr>
        <w:t xml:space="preserve">Вместе с тем, </w:t>
      </w:r>
      <w:r>
        <w:rPr>
          <w:sz w:val="26"/>
          <w:szCs w:val="26"/>
        </w:rPr>
        <w:t xml:space="preserve">на заседании Комиссии представителем Заявителя документов и сведений, однозначно </w:t>
      </w:r>
      <w:r w:rsidRPr="00BA6CA7">
        <w:rPr>
          <w:sz w:val="26"/>
          <w:szCs w:val="26"/>
        </w:rPr>
        <w:t xml:space="preserve">свидетельствующих об обратном, не </w:t>
      </w:r>
      <w:r>
        <w:rPr>
          <w:sz w:val="26"/>
          <w:szCs w:val="26"/>
        </w:rPr>
        <w:t>представлено</w:t>
      </w:r>
      <w:r w:rsidRPr="00BA6CA7">
        <w:rPr>
          <w:sz w:val="26"/>
          <w:szCs w:val="26"/>
        </w:rPr>
        <w:t>.</w:t>
      </w:r>
    </w:p>
    <w:p w:rsidR="00A05702" w:rsidRDefault="00A05702" w:rsidP="00A05702">
      <w:pPr>
        <w:widowControl/>
        <w:tabs>
          <w:tab w:val="left" w:pos="993"/>
        </w:tabs>
        <w:spacing w:before="0" w:line="276" w:lineRule="auto"/>
        <w:ind w:firstLine="709"/>
        <w:contextualSpacing/>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Комиссия</w:t>
      </w:r>
    </w:p>
    <w:p w:rsidR="00A05702" w:rsidRPr="00DC726B" w:rsidRDefault="00A05702" w:rsidP="00A05702">
      <w:pPr>
        <w:spacing w:before="0" w:line="276" w:lineRule="auto"/>
        <w:ind w:firstLine="0"/>
        <w:contextualSpacing/>
        <w:jc w:val="center"/>
        <w:rPr>
          <w:b/>
          <w:sz w:val="27"/>
          <w:szCs w:val="27"/>
        </w:rPr>
      </w:pPr>
      <w:r w:rsidRPr="00DC726B">
        <w:rPr>
          <w:b/>
          <w:sz w:val="27"/>
          <w:szCs w:val="27"/>
        </w:rPr>
        <w:t>РЕШИЛА:</w:t>
      </w:r>
    </w:p>
    <w:p w:rsidR="00A05702" w:rsidRDefault="00A05702" w:rsidP="00A05702">
      <w:pPr>
        <w:pStyle w:val="a3"/>
        <w:numPr>
          <w:ilvl w:val="0"/>
          <w:numId w:val="2"/>
        </w:numPr>
        <w:tabs>
          <w:tab w:val="left" w:pos="709"/>
          <w:tab w:val="left" w:pos="851"/>
          <w:tab w:val="left" w:pos="993"/>
        </w:tabs>
        <w:spacing w:before="0" w:line="276" w:lineRule="auto"/>
        <w:jc w:val="both"/>
        <w:rPr>
          <w:sz w:val="26"/>
          <w:szCs w:val="26"/>
        </w:rPr>
      </w:pPr>
      <w:r>
        <w:rPr>
          <w:sz w:val="26"/>
          <w:szCs w:val="26"/>
        </w:rPr>
        <w:t xml:space="preserve">Признать жалобу </w:t>
      </w:r>
      <w:r w:rsidRPr="00A05702">
        <w:rPr>
          <w:sz w:val="26"/>
          <w:szCs w:val="26"/>
        </w:rPr>
        <w:t>ООО «Фактор»</w:t>
      </w:r>
      <w:r>
        <w:rPr>
          <w:sz w:val="26"/>
          <w:szCs w:val="26"/>
        </w:rPr>
        <w:t xml:space="preserve"> необоснованной.</w:t>
      </w:r>
    </w:p>
    <w:p w:rsidR="00A05702" w:rsidRDefault="00A05702" w:rsidP="00A05702">
      <w:pPr>
        <w:widowControl/>
        <w:tabs>
          <w:tab w:val="left" w:pos="851"/>
        </w:tabs>
        <w:spacing w:before="0" w:line="264" w:lineRule="auto"/>
        <w:ind w:firstLine="709"/>
        <w:jc w:val="both"/>
        <w:rPr>
          <w:rFonts w:eastAsia="Calibri"/>
          <w:color w:val="auto"/>
          <w:sz w:val="26"/>
          <w:szCs w:val="26"/>
          <w:lang w:eastAsia="en-US"/>
        </w:rPr>
      </w:pPr>
      <w:r>
        <w:rPr>
          <w:rFonts w:eastAsia="Calibri"/>
          <w:color w:val="auto"/>
          <w:sz w:val="26"/>
          <w:szCs w:val="26"/>
          <w:lang w:eastAsia="en-US"/>
        </w:rPr>
        <w:t xml:space="preserve">2. </w:t>
      </w:r>
      <w:r>
        <w:rPr>
          <w:rFonts w:eastAsia="Calibri"/>
          <w:bCs/>
          <w:color w:val="auto"/>
          <w:sz w:val="26"/>
          <w:szCs w:val="26"/>
          <w:lang w:eastAsia="en-US"/>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rFonts w:eastAsia="Calibri"/>
          <w:bCs/>
          <w:color w:val="auto"/>
          <w:sz w:val="26"/>
          <w:szCs w:val="26"/>
          <w:lang w:eastAsia="en-US"/>
        </w:rPr>
        <w:br/>
        <w:t>на основании части 7 статьи 106 Закона о контрактной системе, отменить</w:t>
      </w:r>
      <w:r>
        <w:rPr>
          <w:rFonts w:eastAsia="Calibri"/>
          <w:color w:val="auto"/>
          <w:sz w:val="26"/>
          <w:szCs w:val="26"/>
          <w:lang w:eastAsia="en-US"/>
        </w:rPr>
        <w:t>.</w:t>
      </w:r>
    </w:p>
    <w:p w:rsidR="00A05702" w:rsidRDefault="00A05702" w:rsidP="00A05702">
      <w:pPr>
        <w:widowControl/>
        <w:tabs>
          <w:tab w:val="left" w:pos="851"/>
        </w:tabs>
        <w:spacing w:before="0" w:line="264" w:lineRule="auto"/>
        <w:ind w:firstLine="709"/>
        <w:jc w:val="both"/>
        <w:rPr>
          <w:rFonts w:eastAsia="Calibri"/>
          <w:color w:val="auto"/>
          <w:sz w:val="26"/>
          <w:szCs w:val="26"/>
          <w:lang w:eastAsia="en-US"/>
        </w:rPr>
      </w:pPr>
    </w:p>
    <w:p w:rsidR="00A05702" w:rsidRDefault="00A05702" w:rsidP="00A05702">
      <w:pPr>
        <w:widowControl/>
        <w:tabs>
          <w:tab w:val="left" w:pos="851"/>
        </w:tabs>
        <w:spacing w:before="0" w:line="264" w:lineRule="auto"/>
        <w:ind w:firstLine="709"/>
        <w:jc w:val="both"/>
        <w:rPr>
          <w:rFonts w:eastAsia="Calibri"/>
          <w:color w:val="auto"/>
          <w:sz w:val="26"/>
          <w:szCs w:val="26"/>
          <w:lang w:eastAsia="en-US"/>
        </w:rPr>
      </w:pPr>
      <w:r>
        <w:rPr>
          <w:rFonts w:eastAsia="Calibri"/>
          <w:color w:val="auto"/>
          <w:sz w:val="26"/>
          <w:szCs w:val="26"/>
          <w:lang w:eastAsia="en-US"/>
        </w:rPr>
        <w:t>Настоящее решение может быть обжаловано в судебном порядке в течение трех месяцев с даты принятия.</w:t>
      </w:r>
    </w:p>
    <w:p w:rsidR="00A05702" w:rsidRDefault="00A05702" w:rsidP="00A05702">
      <w:pPr>
        <w:widowControl/>
        <w:spacing w:before="0" w:line="276" w:lineRule="auto"/>
        <w:ind w:firstLine="0"/>
        <w:jc w:val="both"/>
        <w:rPr>
          <w:rFonts w:eastAsiaTheme="minorHAnsi"/>
          <w:color w:val="auto"/>
          <w:sz w:val="26"/>
          <w:szCs w:val="26"/>
          <w:lang w:eastAsia="en-US"/>
        </w:rPr>
      </w:pPr>
    </w:p>
    <w:p w:rsidR="007560B7" w:rsidRPr="00A05702" w:rsidRDefault="007560B7" w:rsidP="00A05702">
      <w:pPr>
        <w:pStyle w:val="a7"/>
        <w:tabs>
          <w:tab w:val="clear" w:pos="4677"/>
          <w:tab w:val="clear" w:pos="9355"/>
          <w:tab w:val="left" w:pos="2310"/>
        </w:tabs>
        <w:ind w:firstLine="0"/>
      </w:pPr>
      <w:bookmarkStart w:id="0" w:name="_GoBack"/>
      <w:bookmarkEnd w:id="0"/>
    </w:p>
    <w:sectPr w:rsidR="007560B7" w:rsidRPr="00A05702" w:rsidSect="00A05702">
      <w:headerReference w:type="default" r:id="rId12"/>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B85" w:rsidRDefault="009A0B85" w:rsidP="009A0B85">
      <w:pPr>
        <w:spacing w:before="0"/>
      </w:pPr>
      <w:r>
        <w:separator/>
      </w:r>
    </w:p>
  </w:endnote>
  <w:endnote w:type="continuationSeparator" w:id="0">
    <w:p w:rsidR="009A0B85" w:rsidRDefault="009A0B85" w:rsidP="009A0B8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3"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B85" w:rsidRDefault="009A0B85" w:rsidP="009A0B85">
      <w:pPr>
        <w:spacing w:before="0"/>
      </w:pPr>
      <w:r>
        <w:separator/>
      </w:r>
    </w:p>
  </w:footnote>
  <w:footnote w:type="continuationSeparator" w:id="0">
    <w:p w:rsidR="009A0B85" w:rsidRDefault="009A0B85" w:rsidP="009A0B85">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8550437"/>
      <w:docPartObj>
        <w:docPartGallery w:val="Page Numbers (Top of Page)"/>
        <w:docPartUnique/>
      </w:docPartObj>
    </w:sdtPr>
    <w:sdtEndPr/>
    <w:sdtContent>
      <w:p w:rsidR="009A0B85" w:rsidRDefault="009A0B85">
        <w:pPr>
          <w:pStyle w:val="a5"/>
          <w:jc w:val="center"/>
        </w:pPr>
        <w:r>
          <w:fldChar w:fldCharType="begin"/>
        </w:r>
        <w:r>
          <w:instrText>PAGE   \* MERGEFORMAT</w:instrText>
        </w:r>
        <w:r>
          <w:fldChar w:fldCharType="separate"/>
        </w:r>
        <w:r w:rsidR="00640BB7">
          <w:rPr>
            <w:noProof/>
          </w:rPr>
          <w:t>6</w:t>
        </w:r>
        <w:r>
          <w:fldChar w:fldCharType="end"/>
        </w:r>
      </w:p>
    </w:sdtContent>
  </w:sdt>
  <w:p w:rsidR="009A0B85" w:rsidRDefault="009A0B8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85"/>
    <w:rsid w:val="0019706B"/>
    <w:rsid w:val="005834CE"/>
    <w:rsid w:val="00640BB7"/>
    <w:rsid w:val="007560B7"/>
    <w:rsid w:val="00990753"/>
    <w:rsid w:val="009A0B85"/>
    <w:rsid w:val="00A05702"/>
    <w:rsid w:val="00A22857"/>
    <w:rsid w:val="00E53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0E1EC9-51E8-4502-AE91-6811947C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0B8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9A0B85"/>
    <w:pPr>
      <w:ind w:left="720"/>
      <w:contextualSpacing/>
    </w:pPr>
  </w:style>
  <w:style w:type="character" w:customStyle="1" w:styleId="a4">
    <w:name w:val="Абзац списка Знак"/>
    <w:aliases w:val="Bullet List Знак,FooterText Знак,numbered Знак,Paragraphe de liste1 Знак,lp1 Знак"/>
    <w:link w:val="a3"/>
    <w:uiPriority w:val="34"/>
    <w:locked/>
    <w:rsid w:val="009A0B85"/>
    <w:rPr>
      <w:rFonts w:ascii="Times New Roman" w:eastAsia="Times New Roman" w:hAnsi="Times New Roman" w:cs="Times New Roman"/>
      <w:color w:val="000000"/>
      <w:lang w:eastAsia="ru-RU"/>
    </w:rPr>
  </w:style>
  <w:style w:type="paragraph" w:styleId="a5">
    <w:name w:val="header"/>
    <w:basedOn w:val="a"/>
    <w:link w:val="a6"/>
    <w:uiPriority w:val="99"/>
    <w:unhideWhenUsed/>
    <w:rsid w:val="009A0B85"/>
    <w:pPr>
      <w:tabs>
        <w:tab w:val="center" w:pos="4677"/>
        <w:tab w:val="right" w:pos="9355"/>
      </w:tabs>
      <w:spacing w:before="0"/>
    </w:pPr>
  </w:style>
  <w:style w:type="character" w:customStyle="1" w:styleId="a6">
    <w:name w:val="Верхний колонтитул Знак"/>
    <w:basedOn w:val="a0"/>
    <w:link w:val="a5"/>
    <w:uiPriority w:val="99"/>
    <w:rsid w:val="009A0B85"/>
    <w:rPr>
      <w:rFonts w:ascii="Times New Roman" w:eastAsia="Times New Roman" w:hAnsi="Times New Roman" w:cs="Times New Roman"/>
      <w:color w:val="000000"/>
      <w:lang w:eastAsia="ru-RU"/>
    </w:rPr>
  </w:style>
  <w:style w:type="paragraph" w:styleId="a7">
    <w:name w:val="footer"/>
    <w:basedOn w:val="a"/>
    <w:link w:val="a8"/>
    <w:uiPriority w:val="99"/>
    <w:unhideWhenUsed/>
    <w:rsid w:val="009A0B85"/>
    <w:pPr>
      <w:tabs>
        <w:tab w:val="center" w:pos="4677"/>
        <w:tab w:val="right" w:pos="9355"/>
      </w:tabs>
      <w:spacing w:before="0"/>
    </w:pPr>
  </w:style>
  <w:style w:type="character" w:customStyle="1" w:styleId="a8">
    <w:name w:val="Нижний колонтитул Знак"/>
    <w:basedOn w:val="a0"/>
    <w:link w:val="a7"/>
    <w:uiPriority w:val="99"/>
    <w:rsid w:val="009A0B85"/>
    <w:rPr>
      <w:rFonts w:ascii="Times New Roman" w:eastAsia="Times New Roman" w:hAnsi="Times New Roman" w:cs="Times New Roman"/>
      <w:color w:val="000000"/>
      <w:lang w:eastAsia="ru-RU"/>
    </w:rPr>
  </w:style>
  <w:style w:type="character" w:customStyle="1" w:styleId="1">
    <w:name w:val="Основной шрифт абзаца1"/>
    <w:rsid w:val="009A0B85"/>
  </w:style>
  <w:style w:type="paragraph" w:customStyle="1" w:styleId="ConsPlusNormal">
    <w:name w:val="ConsPlusNormal"/>
    <w:link w:val="ConsPlusNormal1"/>
    <w:rsid w:val="007560B7"/>
    <w:pPr>
      <w:widowControl w:val="0"/>
      <w:spacing w:after="0" w:line="240" w:lineRule="auto"/>
    </w:pPr>
    <w:rPr>
      <w:rFonts w:ascii="Calibri" w:eastAsia="Times New Roman" w:hAnsi="Calibri" w:cs="Times New Roman"/>
      <w:color w:val="000000"/>
      <w:szCs w:val="20"/>
      <w:lang w:eastAsia="ru-RU"/>
    </w:rPr>
  </w:style>
  <w:style w:type="character" w:customStyle="1" w:styleId="ConsPlusNormal1">
    <w:name w:val="ConsPlusNormal1"/>
    <w:link w:val="ConsPlusNormal"/>
    <w:rsid w:val="007560B7"/>
    <w:rPr>
      <w:rFonts w:ascii="Calibri" w:eastAsia="Times New Roman" w:hAnsi="Calibri" w:cs="Times New Roman"/>
      <w:color w:val="00000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2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footnotes" Target="footnotes.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webSettings" Target="web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2441</Words>
  <Characters>13916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to50-admin</dc:creator>
  <cp:keywords/>
  <dc:description/>
  <cp:lastModifiedBy>Кочетов Степан Сергеевич</cp:lastModifiedBy>
  <cp:revision>2</cp:revision>
  <dcterms:created xsi:type="dcterms:W3CDTF">2024-01-16T09:17:00Z</dcterms:created>
  <dcterms:modified xsi:type="dcterms:W3CDTF">2024-01-16T17:19:00Z</dcterms:modified>
</cp:coreProperties>
</file>