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CDA" w:rsidRDefault="00E43CDA" w:rsidP="00E43CDA">
      <w:pPr>
        <w:pStyle w:val="3"/>
        <w:jc w:val="left"/>
        <w:rPr>
          <w:b/>
          <w:color w:val="000000"/>
          <w:sz w:val="26"/>
          <w:szCs w:val="26"/>
        </w:rPr>
      </w:pPr>
    </w:p>
    <w:p w:rsidR="00E43CDA" w:rsidRPr="00E97AC2" w:rsidRDefault="00E43CDA" w:rsidP="00E43CDA">
      <w:pPr>
        <w:pStyle w:val="3"/>
        <w:rPr>
          <w:b/>
          <w:color w:val="000000"/>
          <w:sz w:val="26"/>
          <w:szCs w:val="26"/>
        </w:rPr>
      </w:pPr>
      <w:r w:rsidRPr="00E64831">
        <w:rPr>
          <w:b/>
          <w:color w:val="000000"/>
          <w:sz w:val="26"/>
          <w:szCs w:val="26"/>
        </w:rPr>
        <w:t>РЕШЕНИЕ</w:t>
      </w:r>
      <w:r w:rsidRPr="00E97AC2">
        <w:rPr>
          <w:b/>
          <w:color w:val="000000"/>
          <w:sz w:val="26"/>
          <w:szCs w:val="26"/>
        </w:rPr>
        <w:t xml:space="preserve"> № </w:t>
      </w:r>
      <w:r w:rsidR="005C00A4">
        <w:rPr>
          <w:b/>
          <w:color w:val="000000"/>
          <w:sz w:val="26"/>
          <w:szCs w:val="26"/>
        </w:rPr>
        <w:t>11/2024</w:t>
      </w:r>
    </w:p>
    <w:p w:rsidR="00E43CDA" w:rsidRPr="00E64831" w:rsidRDefault="00E43CDA" w:rsidP="00E43CDA">
      <w:pPr>
        <w:jc w:val="center"/>
        <w:rPr>
          <w:color w:val="000000"/>
          <w:sz w:val="26"/>
          <w:szCs w:val="26"/>
        </w:rPr>
      </w:pPr>
      <w:r w:rsidRPr="00E64831">
        <w:rPr>
          <w:color w:val="000000"/>
          <w:sz w:val="26"/>
          <w:szCs w:val="26"/>
        </w:rPr>
        <w:t>по делу №</w:t>
      </w:r>
      <w:r w:rsidRPr="0006478B">
        <w:rPr>
          <w:color w:val="000000"/>
          <w:sz w:val="26"/>
          <w:szCs w:val="26"/>
        </w:rPr>
        <w:t xml:space="preserve"> 023/06/</w:t>
      </w:r>
      <w:r w:rsidR="005C00A4">
        <w:rPr>
          <w:color w:val="000000"/>
          <w:sz w:val="26"/>
          <w:szCs w:val="26"/>
        </w:rPr>
        <w:t>49-109/2024</w:t>
      </w:r>
      <w:r w:rsidR="00D7504B">
        <w:rPr>
          <w:color w:val="000000"/>
          <w:sz w:val="26"/>
          <w:szCs w:val="26"/>
        </w:rPr>
        <w:t xml:space="preserve"> </w:t>
      </w:r>
      <w:r w:rsidRPr="00E64831">
        <w:rPr>
          <w:color w:val="000000"/>
          <w:sz w:val="26"/>
          <w:szCs w:val="26"/>
        </w:rPr>
        <w:t>о нарушении</w:t>
      </w:r>
    </w:p>
    <w:p w:rsidR="00E43CDA" w:rsidRPr="00E64831" w:rsidRDefault="00E43CDA" w:rsidP="00E43CDA">
      <w:pPr>
        <w:jc w:val="center"/>
        <w:rPr>
          <w:color w:val="000000"/>
          <w:sz w:val="26"/>
          <w:szCs w:val="26"/>
        </w:rPr>
      </w:pPr>
      <w:r w:rsidRPr="00E64831"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E43CDA" w:rsidRPr="00E64831" w:rsidRDefault="00E43CDA" w:rsidP="00E43CDA">
      <w:pPr>
        <w:rPr>
          <w:color w:val="000000"/>
          <w:sz w:val="26"/>
          <w:szCs w:val="26"/>
        </w:rPr>
      </w:pPr>
    </w:p>
    <w:p w:rsidR="00E43CDA" w:rsidRPr="00E64831" w:rsidRDefault="005C00A4" w:rsidP="00E43CDA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</w:t>
      </w:r>
      <w:r w:rsidR="00F4341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января</w:t>
      </w:r>
      <w:r w:rsidR="00E43CDA" w:rsidRPr="00E64831">
        <w:rPr>
          <w:color w:val="000000"/>
          <w:sz w:val="26"/>
          <w:szCs w:val="26"/>
        </w:rPr>
        <w:t xml:space="preserve"> 20</w:t>
      </w:r>
      <w:r>
        <w:rPr>
          <w:color w:val="000000"/>
          <w:sz w:val="26"/>
          <w:szCs w:val="26"/>
        </w:rPr>
        <w:t>24</w:t>
      </w:r>
      <w:r w:rsidR="00F43414">
        <w:rPr>
          <w:color w:val="000000"/>
          <w:sz w:val="26"/>
          <w:szCs w:val="26"/>
        </w:rPr>
        <w:t xml:space="preserve"> </w:t>
      </w:r>
      <w:r w:rsidR="00E43CDA" w:rsidRPr="00E64831">
        <w:rPr>
          <w:color w:val="000000"/>
          <w:sz w:val="26"/>
          <w:szCs w:val="26"/>
        </w:rPr>
        <w:t>года                                                                                    г. Краснодар</w:t>
      </w:r>
    </w:p>
    <w:p w:rsidR="00E43CDA" w:rsidRPr="00E64831" w:rsidRDefault="00E43CDA" w:rsidP="00E43CDA">
      <w:pPr>
        <w:jc w:val="center"/>
        <w:rPr>
          <w:color w:val="000000"/>
          <w:sz w:val="26"/>
          <w:szCs w:val="26"/>
        </w:rPr>
      </w:pPr>
    </w:p>
    <w:p w:rsidR="002F479F" w:rsidRPr="00A35B2D" w:rsidRDefault="00E43CDA" w:rsidP="002F479F">
      <w:pPr>
        <w:ind w:firstLine="709"/>
        <w:jc w:val="both"/>
        <w:rPr>
          <w:sz w:val="26"/>
          <w:szCs w:val="26"/>
        </w:rPr>
      </w:pPr>
      <w:r w:rsidRPr="00C65B1F">
        <w:rPr>
          <w:color w:val="000000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</w:p>
    <w:p w:rsidR="005C00A4" w:rsidRDefault="005C00A4" w:rsidP="005C00A4">
      <w:pPr>
        <w:ind w:firstLine="709"/>
        <w:jc w:val="both"/>
        <w:rPr>
          <w:sz w:val="26"/>
          <w:szCs w:val="26"/>
        </w:rPr>
      </w:pPr>
      <w:r w:rsidRPr="00A35B2D">
        <w:rPr>
          <w:sz w:val="26"/>
          <w:szCs w:val="26"/>
        </w:rPr>
        <w:t xml:space="preserve">рассмотрев жалобу </w:t>
      </w:r>
      <w:r w:rsidR="00073C0F">
        <w:rPr>
          <w:sz w:val="26"/>
          <w:szCs w:val="26"/>
        </w:rPr>
        <w:t xml:space="preserve">ИП Драч Ю.С. </w:t>
      </w:r>
      <w:r w:rsidRPr="00A35B2D">
        <w:rPr>
          <w:sz w:val="26"/>
          <w:szCs w:val="26"/>
        </w:rPr>
        <w:t xml:space="preserve"> (далее-Заявитель) на действия </w:t>
      </w:r>
      <w:r w:rsidR="00073C0F">
        <w:rPr>
          <w:sz w:val="26"/>
          <w:szCs w:val="26"/>
        </w:rPr>
        <w:t>ГКУ КК «ДГЗ»</w:t>
      </w:r>
      <w:r w:rsidR="00F43414">
        <w:rPr>
          <w:sz w:val="26"/>
          <w:szCs w:val="26"/>
        </w:rPr>
        <w:t xml:space="preserve"> </w:t>
      </w:r>
      <w:r w:rsidRPr="00A35B2D">
        <w:rPr>
          <w:sz w:val="26"/>
          <w:szCs w:val="26"/>
        </w:rPr>
        <w:t xml:space="preserve">при проведении </w:t>
      </w:r>
      <w:r>
        <w:rPr>
          <w:sz w:val="26"/>
          <w:szCs w:val="26"/>
        </w:rPr>
        <w:t xml:space="preserve">электронного аукциона для нужд Заказчика </w:t>
      </w:r>
      <w:r w:rsidR="006A28F5">
        <w:rPr>
          <w:sz w:val="26"/>
          <w:szCs w:val="26"/>
        </w:rPr>
        <w:t xml:space="preserve">- </w:t>
      </w:r>
      <w:r w:rsidR="00073C0F">
        <w:rPr>
          <w:sz w:val="26"/>
          <w:szCs w:val="26"/>
        </w:rPr>
        <w:t xml:space="preserve">ГБУЗ «Городская больница </w:t>
      </w:r>
      <w:r w:rsidR="006A28F5">
        <w:rPr>
          <w:sz w:val="26"/>
          <w:szCs w:val="26"/>
        </w:rPr>
        <w:t>г.</w:t>
      </w:r>
      <w:r w:rsidR="00073C0F">
        <w:rPr>
          <w:sz w:val="26"/>
          <w:szCs w:val="26"/>
        </w:rPr>
        <w:t xml:space="preserve"> Анапы»</w:t>
      </w:r>
      <w:r w:rsidR="006A28F5">
        <w:rPr>
          <w:sz w:val="26"/>
          <w:szCs w:val="26"/>
        </w:rPr>
        <w:t xml:space="preserve"> МЗ КК</w:t>
      </w:r>
      <w:r w:rsidRPr="00A35B2D">
        <w:rPr>
          <w:sz w:val="26"/>
          <w:szCs w:val="26"/>
        </w:rPr>
        <w:t>: «</w:t>
      </w:r>
      <w:r w:rsidR="00073C0F" w:rsidRPr="00073C0F">
        <w:rPr>
          <w:sz w:val="26"/>
          <w:szCs w:val="26"/>
        </w:rPr>
        <w:t>Поставка расходных материалов (Рентгенпленка Лот 2)</w:t>
      </w:r>
      <w:r w:rsidRPr="00A35B2D">
        <w:rPr>
          <w:sz w:val="26"/>
          <w:szCs w:val="26"/>
        </w:rPr>
        <w:t xml:space="preserve">» (извещение № </w:t>
      </w:r>
      <w:r w:rsidR="00073C0F" w:rsidRPr="00073C0F">
        <w:rPr>
          <w:sz w:val="26"/>
          <w:szCs w:val="26"/>
        </w:rPr>
        <w:t>0818500000823009390</w:t>
      </w:r>
      <w:r w:rsidRPr="00A35B2D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</w:t>
      </w:r>
      <w:r w:rsidR="00073C0F">
        <w:rPr>
          <w:sz w:val="26"/>
          <w:szCs w:val="26"/>
        </w:rPr>
        <w:t xml:space="preserve">ниципальных нужд» (далее - </w:t>
      </w:r>
      <w:r w:rsidRPr="00A35B2D">
        <w:rPr>
          <w:sz w:val="26"/>
          <w:szCs w:val="26"/>
        </w:rPr>
        <w:t>Закон о контрактной системе)</w:t>
      </w:r>
      <w:r w:rsidRPr="00194C76">
        <w:rPr>
          <w:sz w:val="26"/>
          <w:szCs w:val="26"/>
        </w:rPr>
        <w:t>,</w:t>
      </w:r>
    </w:p>
    <w:p w:rsidR="00E43CDA" w:rsidRDefault="00E43CDA" w:rsidP="00E43CDA">
      <w:pPr>
        <w:ind w:firstLine="709"/>
        <w:jc w:val="both"/>
        <w:rPr>
          <w:sz w:val="26"/>
          <w:szCs w:val="26"/>
        </w:rPr>
      </w:pPr>
    </w:p>
    <w:p w:rsidR="00E43CDA" w:rsidRPr="000B6D3D" w:rsidRDefault="00E43CDA" w:rsidP="00E43CDA">
      <w:pPr>
        <w:jc w:val="center"/>
        <w:rPr>
          <w:b/>
          <w:color w:val="000000"/>
          <w:sz w:val="26"/>
          <w:szCs w:val="26"/>
        </w:rPr>
      </w:pPr>
      <w:r w:rsidRPr="00644AB3">
        <w:rPr>
          <w:b/>
          <w:color w:val="000000"/>
          <w:sz w:val="26"/>
          <w:szCs w:val="26"/>
        </w:rPr>
        <w:t>УСТАНОВИЛА:</w:t>
      </w:r>
    </w:p>
    <w:p w:rsidR="00E43CDA" w:rsidRPr="003107A9" w:rsidRDefault="00E43CDA" w:rsidP="00E43CDA">
      <w:pPr>
        <w:ind w:firstLine="709"/>
        <w:jc w:val="both"/>
        <w:rPr>
          <w:sz w:val="26"/>
          <w:szCs w:val="26"/>
        </w:rPr>
      </w:pPr>
    </w:p>
    <w:p w:rsidR="00E43CDA" w:rsidRPr="00E64831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E64831">
        <w:rPr>
          <w:sz w:val="26"/>
          <w:szCs w:val="26"/>
        </w:rPr>
        <w:t>В Управление Федеральной антимонопольной службы по Краснодарскому краю поступил</w:t>
      </w:r>
      <w:r>
        <w:rPr>
          <w:sz w:val="26"/>
          <w:szCs w:val="26"/>
        </w:rPr>
        <w:t>а</w:t>
      </w:r>
      <w:r w:rsidR="000403C7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жалоба Заявителя</w:t>
      </w:r>
      <w:r w:rsidRPr="00E64831">
        <w:rPr>
          <w:sz w:val="26"/>
          <w:szCs w:val="26"/>
        </w:rPr>
        <w:t xml:space="preserve">о нарушении </w:t>
      </w:r>
      <w:r>
        <w:rPr>
          <w:sz w:val="26"/>
          <w:szCs w:val="26"/>
        </w:rPr>
        <w:t xml:space="preserve">Заказчиком </w:t>
      </w:r>
      <w:r w:rsidRPr="00E64831">
        <w:rPr>
          <w:sz w:val="26"/>
          <w:szCs w:val="26"/>
        </w:rPr>
        <w:t>Закона о контрактной системе.</w:t>
      </w:r>
    </w:p>
    <w:p w:rsidR="00E43CDA" w:rsidRDefault="00E43CDA" w:rsidP="00E43CDA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Заявитель обжалует отклонение заявки </w:t>
      </w:r>
      <w:r w:rsidR="00073C0F">
        <w:rPr>
          <w:sz w:val="26"/>
          <w:szCs w:val="26"/>
        </w:rPr>
        <w:t>ИП Драч Ю.С</w:t>
      </w:r>
      <w:r>
        <w:rPr>
          <w:rFonts w:eastAsia="Calibri"/>
          <w:sz w:val="26"/>
          <w:szCs w:val="26"/>
        </w:rPr>
        <w:t>.</w:t>
      </w:r>
    </w:p>
    <w:p w:rsidR="00073C0F" w:rsidRDefault="00073C0F" w:rsidP="00073C0F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Представител</w:t>
      </w:r>
      <w:r w:rsidR="006A28F5">
        <w:rPr>
          <w:rFonts w:eastAsia="Calibri"/>
          <w:sz w:val="26"/>
          <w:szCs w:val="26"/>
        </w:rPr>
        <w:t>ями</w:t>
      </w:r>
      <w:r>
        <w:rPr>
          <w:rFonts w:eastAsia="Calibri"/>
          <w:sz w:val="26"/>
          <w:szCs w:val="26"/>
        </w:rPr>
        <w:t xml:space="preserve"> Уполномоченного учреждения</w:t>
      </w:r>
      <w:r w:rsidR="006A28F5">
        <w:rPr>
          <w:rFonts w:eastAsia="Calibri"/>
          <w:sz w:val="26"/>
          <w:szCs w:val="26"/>
        </w:rPr>
        <w:t>, Заказчика</w:t>
      </w:r>
      <w:r>
        <w:rPr>
          <w:rFonts w:eastAsia="Calibri"/>
          <w:sz w:val="26"/>
          <w:szCs w:val="26"/>
        </w:rPr>
        <w:t xml:space="preserve"> были представлены </w:t>
      </w:r>
      <w:r w:rsidRPr="004A6BCA">
        <w:rPr>
          <w:rFonts w:eastAsia="Calibri"/>
          <w:sz w:val="26"/>
          <w:szCs w:val="26"/>
        </w:rPr>
        <w:t xml:space="preserve">письменные пояснения по существу доводов жалобы. </w:t>
      </w:r>
      <w:r>
        <w:rPr>
          <w:rFonts w:eastAsia="Calibri"/>
          <w:sz w:val="26"/>
          <w:szCs w:val="26"/>
        </w:rPr>
        <w:t xml:space="preserve">С жалобой не </w:t>
      </w:r>
      <w:r w:rsidR="006A28F5">
        <w:rPr>
          <w:rFonts w:eastAsia="Calibri"/>
          <w:sz w:val="26"/>
          <w:szCs w:val="26"/>
        </w:rPr>
        <w:t>согласны</w:t>
      </w:r>
      <w:r w:rsidRPr="004A6BCA">
        <w:rPr>
          <w:rFonts w:eastAsia="Calibri"/>
          <w:sz w:val="26"/>
          <w:szCs w:val="26"/>
        </w:rPr>
        <w:t>.</w:t>
      </w:r>
    </w:p>
    <w:p w:rsidR="00E43CDA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E64831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43CDA" w:rsidRDefault="00073C0F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Уполномоченным </w:t>
      </w:r>
      <w:r w:rsidR="006A28F5">
        <w:rPr>
          <w:sz w:val="26"/>
          <w:szCs w:val="26"/>
        </w:rPr>
        <w:t>учреждением</w:t>
      </w:r>
      <w:r>
        <w:rPr>
          <w:sz w:val="26"/>
          <w:szCs w:val="26"/>
        </w:rPr>
        <w:t xml:space="preserve"> – ГКУ КК «ДГЗ»</w:t>
      </w:r>
      <w:r w:rsidR="00E43CDA">
        <w:rPr>
          <w:sz w:val="26"/>
          <w:szCs w:val="26"/>
        </w:rPr>
        <w:t xml:space="preserve"> проводился электронный аукцион на </w:t>
      </w:r>
      <w:r w:rsidR="00840546">
        <w:rPr>
          <w:sz w:val="26"/>
          <w:szCs w:val="26"/>
        </w:rPr>
        <w:t>поставку</w:t>
      </w:r>
      <w:r w:rsidR="00840546" w:rsidRPr="00073C0F">
        <w:rPr>
          <w:sz w:val="26"/>
          <w:szCs w:val="26"/>
        </w:rPr>
        <w:t xml:space="preserve"> расходных материалов (Рентгенпленка Лот 2)</w:t>
      </w:r>
      <w:r w:rsidR="00E43CDA" w:rsidRPr="00D13FC0">
        <w:rPr>
          <w:sz w:val="26"/>
          <w:szCs w:val="26"/>
        </w:rPr>
        <w:t>(извещение №</w:t>
      </w:r>
      <w:r w:rsidRPr="00073C0F">
        <w:rPr>
          <w:sz w:val="26"/>
          <w:szCs w:val="26"/>
        </w:rPr>
        <w:t>0818500000823009390</w:t>
      </w:r>
      <w:r w:rsidR="00E43CDA" w:rsidRPr="00D13FC0">
        <w:rPr>
          <w:sz w:val="26"/>
          <w:szCs w:val="26"/>
        </w:rPr>
        <w:t>)</w:t>
      </w:r>
      <w:r w:rsidR="00E43CDA">
        <w:rPr>
          <w:sz w:val="26"/>
          <w:szCs w:val="26"/>
        </w:rPr>
        <w:t>.</w:t>
      </w:r>
    </w:p>
    <w:p w:rsidR="006A28F5" w:rsidRDefault="006A28F5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 – ГБУЗ «Городская больница г. Анапы» МЗ КК.</w:t>
      </w:r>
    </w:p>
    <w:p w:rsidR="00E43CDA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303079">
        <w:rPr>
          <w:sz w:val="26"/>
          <w:szCs w:val="26"/>
        </w:rPr>
        <w:t>Начальная (максимальная) цена контракта –</w:t>
      </w:r>
      <w:r w:rsidR="00207422" w:rsidRPr="00207422">
        <w:rPr>
          <w:sz w:val="26"/>
          <w:szCs w:val="26"/>
        </w:rPr>
        <w:t>1 486 276,58</w:t>
      </w:r>
      <w:r w:rsidR="00840546">
        <w:rPr>
          <w:sz w:val="26"/>
          <w:szCs w:val="26"/>
        </w:rPr>
        <w:t>руб</w:t>
      </w:r>
      <w:r w:rsidRPr="00303079">
        <w:rPr>
          <w:sz w:val="26"/>
          <w:szCs w:val="26"/>
        </w:rPr>
        <w:t>.</w:t>
      </w:r>
    </w:p>
    <w:p w:rsidR="006A28F5" w:rsidRDefault="006A28F5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ч.3 ст.7 Закона о контрактной системе </w:t>
      </w:r>
      <w:r w:rsidR="00F43414">
        <w:rPr>
          <w:sz w:val="26"/>
          <w:szCs w:val="26"/>
        </w:rPr>
        <w:t>и</w:t>
      </w:r>
      <w:r w:rsidR="00F43414" w:rsidRPr="00F43414">
        <w:rPr>
          <w:sz w:val="26"/>
          <w:szCs w:val="26"/>
        </w:rPr>
        <w:t xml:space="preserve">нформация, предусмотренная </w:t>
      </w:r>
      <w:r w:rsidR="00F43414">
        <w:rPr>
          <w:sz w:val="26"/>
          <w:szCs w:val="26"/>
        </w:rPr>
        <w:t>Законом о контрактной системе</w:t>
      </w:r>
      <w:r w:rsidR="00F43414" w:rsidRPr="00F43414">
        <w:rPr>
          <w:sz w:val="26"/>
          <w:szCs w:val="26"/>
        </w:rPr>
        <w:t xml:space="preserve"> и размещенная в единой информационной системе, должна быть полной и достоверной.</w:t>
      </w:r>
    </w:p>
    <w:p w:rsidR="00E43CDA" w:rsidRPr="007808D4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808D4">
        <w:rPr>
          <w:sz w:val="26"/>
          <w:szCs w:val="26"/>
        </w:rPr>
        <w:t>В соответствии с п. 1</w:t>
      </w:r>
      <w:r w:rsidR="0078168F">
        <w:rPr>
          <w:sz w:val="26"/>
          <w:szCs w:val="26"/>
        </w:rPr>
        <w:t>)</w:t>
      </w:r>
      <w:r w:rsidRPr="007808D4">
        <w:rPr>
          <w:sz w:val="26"/>
          <w:szCs w:val="26"/>
        </w:rPr>
        <w:t xml:space="preserve"> ч. 1 ст. 33 </w:t>
      </w:r>
      <w:r>
        <w:rPr>
          <w:sz w:val="26"/>
          <w:szCs w:val="26"/>
        </w:rPr>
        <w:t xml:space="preserve">Закона о контрактной системе </w:t>
      </w:r>
      <w:r w:rsidRPr="007808D4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E43CDA" w:rsidRDefault="00E43CDA" w:rsidP="00840546">
      <w:pPr>
        <w:tabs>
          <w:tab w:val="left" w:pos="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</w:t>
      </w:r>
      <w:r w:rsidRPr="007808D4">
        <w:rPr>
          <w:sz w:val="26"/>
          <w:szCs w:val="26"/>
        </w:rPr>
        <w:t>ч. 2 ст. 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  <w:r>
        <w:rPr>
          <w:sz w:val="26"/>
          <w:szCs w:val="26"/>
        </w:rPr>
        <w:t>.</w:t>
      </w:r>
    </w:p>
    <w:p w:rsidR="006A28F5" w:rsidRDefault="006A28F5" w:rsidP="006A28F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«Описанию объекта закупки» Заказчику по поз. 9-11 требуются к поставке следующие товары:</w:t>
      </w:r>
    </w:p>
    <w:tbl>
      <w:tblPr>
        <w:tblStyle w:val="a8"/>
        <w:tblW w:w="10774" w:type="dxa"/>
        <w:tblInd w:w="-176" w:type="dxa"/>
        <w:tblLayout w:type="fixed"/>
        <w:tblLook w:val="04A0"/>
      </w:tblPr>
      <w:tblGrid>
        <w:gridCol w:w="1215"/>
        <w:gridCol w:w="912"/>
        <w:gridCol w:w="1134"/>
        <w:gridCol w:w="1559"/>
        <w:gridCol w:w="2127"/>
        <w:gridCol w:w="1552"/>
        <w:gridCol w:w="282"/>
        <w:gridCol w:w="434"/>
        <w:gridCol w:w="708"/>
        <w:gridCol w:w="851"/>
      </w:tblGrid>
      <w:tr w:rsidR="00D76511" w:rsidRPr="00D76511" w:rsidTr="00AC64D2">
        <w:trPr>
          <w:trHeight w:val="1575"/>
        </w:trPr>
        <w:tc>
          <w:tcPr>
            <w:tcW w:w="1215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lastRenderedPageBreak/>
              <w:t xml:space="preserve">Кассета с рентгеновской пленкой, с ручной загрузкой </w:t>
            </w:r>
          </w:p>
        </w:tc>
        <w:tc>
          <w:tcPr>
            <w:tcW w:w="912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26.60.11.130/26.60.11.130-00000035</w:t>
            </w: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кассете используются синечувствительные усиливающие экраны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соответствие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 Синечувствительные экраны необходимы для работы с синечувствительной пленкой, так как вся закупаемая пленка заказчиком синечувствительного типа.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1</w:t>
            </w:r>
          </w:p>
        </w:tc>
        <w:tc>
          <w:tcPr>
            <w:tcW w:w="434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шт</w:t>
            </w:r>
          </w:p>
        </w:tc>
        <w:tc>
          <w:tcPr>
            <w:tcW w:w="708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50 598,33</w:t>
            </w:r>
          </w:p>
        </w:tc>
        <w:tc>
          <w:tcPr>
            <w:tcW w:w="851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50 598,33</w:t>
            </w:r>
          </w:p>
        </w:tc>
      </w:tr>
      <w:tr w:rsidR="00D76511" w:rsidRPr="00D76511" w:rsidTr="00D10894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Назначение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Устройство используется в системах получения изображения медицинского применения, чтобы защитить рентгенографическую пленку в освещенных помещениях . Оно предназначено для использования в системах получения изображения и экранно-снимочных устройствах.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вкладка "Общая информация" КТРУ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EC42E4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Размер кассеты, см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30х35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DC5DCB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Усиление экрана международный класс 200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соответствие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 Усиление экрана 200 - необходимый показатель для определения качества снимков рентгеновской кассеты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280239">
        <w:trPr>
          <w:trHeight w:val="1575"/>
        </w:trPr>
        <w:tc>
          <w:tcPr>
            <w:tcW w:w="1215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lastRenderedPageBreak/>
              <w:t xml:space="preserve">Кассета с рентгеновской пленкой, с ручной загрузкой </w:t>
            </w:r>
          </w:p>
        </w:tc>
        <w:tc>
          <w:tcPr>
            <w:tcW w:w="912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26.60.11.130/26.60.11.130-00000035</w:t>
            </w: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кассете используются синечувствительные усиливающие экраны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соответствие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 Синечувствительные экраны необходимы для работы с синечувствительной пленкой, так как вся закупаемая пленка заказчиком синечувствительного типа.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34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шт</w:t>
            </w:r>
          </w:p>
        </w:tc>
        <w:tc>
          <w:tcPr>
            <w:tcW w:w="708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31 870,67</w:t>
            </w:r>
          </w:p>
        </w:tc>
        <w:tc>
          <w:tcPr>
            <w:tcW w:w="851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31 870,67</w:t>
            </w:r>
          </w:p>
        </w:tc>
      </w:tr>
      <w:tr w:rsidR="00D76511" w:rsidRPr="00D76511" w:rsidTr="007A7316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Назначение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Устройство используется в системах получения изображения медицинского применения, чтобы защитить рентгенографическую пленку в освещенных помещениях . Оно предназначено для использования в системах получения изображения и экранно-снимочных устройствах.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вкладка "Общая информация" КТРУ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1E58BB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Размер кассеты, см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24х24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8A0355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Усиление экрана международный класс 200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соответствие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 Усиление экрана 200 - необходимый показатель для определения качества снимков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467572">
        <w:trPr>
          <w:trHeight w:val="1575"/>
        </w:trPr>
        <w:tc>
          <w:tcPr>
            <w:tcW w:w="1215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lastRenderedPageBreak/>
              <w:t xml:space="preserve">Кассета с рентгеновской пленкой, с ручной загрузкой </w:t>
            </w:r>
          </w:p>
        </w:tc>
        <w:tc>
          <w:tcPr>
            <w:tcW w:w="912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26.60.11.130/26.60.11.130-00000035</w:t>
            </w: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кассете используются синечувствительные усиливающие экраны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соответствие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 Синечувствительные экраны необходимы для работы с синечувствительной пленкой, так как вся закупаемая пленка заказчиком синечувствительного типа.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34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шт</w:t>
            </w:r>
          </w:p>
        </w:tc>
        <w:tc>
          <w:tcPr>
            <w:tcW w:w="708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38 659,33</w:t>
            </w:r>
          </w:p>
        </w:tc>
        <w:tc>
          <w:tcPr>
            <w:tcW w:w="851" w:type="dxa"/>
            <w:vMerge w:val="restart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38 659,33</w:t>
            </w:r>
          </w:p>
        </w:tc>
      </w:tr>
      <w:tr w:rsidR="00D76511" w:rsidRPr="00D76511" w:rsidTr="006350A8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Назначение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Устройство используется в системах получения изображения медицинского применения, чтобы защитить рентгенографическую пленку в освещенных помещениях . Оно предназначено для использования в системах получения изображения и экранно-снимочных устройствах.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вкладка "Общая информация" КТРУ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747BE9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Размер кассеты, см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30х30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  <w:tr w:rsidR="00D76511" w:rsidRPr="00D76511" w:rsidTr="0074166B">
        <w:trPr>
          <w:trHeight w:val="1575"/>
        </w:trPr>
        <w:tc>
          <w:tcPr>
            <w:tcW w:w="1215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Усиление экрана международный класс 200</w:t>
            </w:r>
          </w:p>
        </w:tc>
        <w:tc>
          <w:tcPr>
            <w:tcW w:w="1559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соответствие</w:t>
            </w:r>
          </w:p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 </w:t>
            </w:r>
          </w:p>
        </w:tc>
        <w:tc>
          <w:tcPr>
            <w:tcW w:w="2127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В связи с отсутствием характеристик к КТРУ, Заказчик осуществляет закупку исходя из потребностей (дополнительные характеристики объекта закупки  установлены в соответствии со статьей 33 Федерального закона  от 05.04.2013 № 44-ФЗ) Усиление экрана 200 - необходимый показатель для определения качества снимков рентгеновской кассеты</w:t>
            </w:r>
          </w:p>
        </w:tc>
        <w:tc>
          <w:tcPr>
            <w:tcW w:w="1552" w:type="dxa"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  <w:r w:rsidRPr="00D7651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2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D76511" w:rsidRPr="00D76511" w:rsidRDefault="00D76511" w:rsidP="00D76511">
            <w:pPr>
              <w:rPr>
                <w:sz w:val="18"/>
                <w:szCs w:val="18"/>
              </w:rPr>
            </w:pPr>
          </w:p>
        </w:tc>
      </w:tr>
    </w:tbl>
    <w:p w:rsidR="006A28F5" w:rsidRPr="007808D4" w:rsidRDefault="006A28F5" w:rsidP="00840546">
      <w:pPr>
        <w:tabs>
          <w:tab w:val="left" w:pos="0"/>
        </w:tabs>
        <w:ind w:firstLine="567"/>
        <w:jc w:val="both"/>
        <w:rPr>
          <w:sz w:val="26"/>
          <w:szCs w:val="26"/>
        </w:rPr>
      </w:pPr>
    </w:p>
    <w:p w:rsidR="00E43CDA" w:rsidRPr="007808D4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808D4">
        <w:rPr>
          <w:sz w:val="26"/>
          <w:szCs w:val="26"/>
        </w:rPr>
        <w:t>В соотве</w:t>
      </w:r>
      <w:r w:rsidR="00D76511">
        <w:rPr>
          <w:sz w:val="26"/>
          <w:szCs w:val="26"/>
        </w:rPr>
        <w:t xml:space="preserve">тствии с пп. «а» п. 2 ч. 1 ст. </w:t>
      </w:r>
      <w:r w:rsidRPr="007808D4">
        <w:rPr>
          <w:sz w:val="26"/>
          <w:szCs w:val="26"/>
        </w:rPr>
        <w:t>43 Закона о контрактной системе заявка участника закупки должна содержать предложение участника закупки в отношении объекта закупки с учетом положений ч. 2 ст.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 w:rsidR="00E43CDA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808D4">
        <w:rPr>
          <w:sz w:val="26"/>
          <w:szCs w:val="26"/>
        </w:rPr>
        <w:t>Согласно п. 31 постановления Правительства РФ от 08.06.2018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</w:t>
      </w:r>
      <w:r>
        <w:rPr>
          <w:sz w:val="26"/>
          <w:szCs w:val="26"/>
        </w:rPr>
        <w:t xml:space="preserve"> электронной площадки» </w:t>
      </w:r>
      <w:r w:rsidRPr="007808D4">
        <w:rPr>
          <w:sz w:val="26"/>
          <w:szCs w:val="26"/>
        </w:rPr>
        <w:t xml:space="preserve">при формировании предложения участника закупки в отношении объекта закупки, предусмотренного п. 2 ч. 1 ст. 43 Закона о контрактной системе,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п. 5 ч. 1 ст. 42 Закона о контрактной системе, в приглашении принять участие в определении поставщика (подрядчика, исполнителя) в соответствии с п. 1 ч. 1 ст. </w:t>
      </w:r>
      <w:r>
        <w:rPr>
          <w:sz w:val="26"/>
          <w:szCs w:val="26"/>
        </w:rPr>
        <w:t xml:space="preserve">75 Закона о контрактной системе. </w:t>
      </w:r>
      <w:r w:rsidRPr="007808D4">
        <w:rPr>
          <w:sz w:val="26"/>
          <w:szCs w:val="26"/>
        </w:rPr>
        <w:t>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E43CDA" w:rsidRPr="00B854C5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</w:t>
      </w:r>
      <w:r w:rsidRPr="00740BDC">
        <w:rPr>
          <w:sz w:val="26"/>
          <w:szCs w:val="26"/>
        </w:rPr>
        <w:t xml:space="preserve"> ч.5 ст.49 Закона о контрактной системе не позднее двух рабочих дней со дня, следующего за датой окончания срока </w:t>
      </w:r>
      <w:r w:rsidRPr="00B854C5">
        <w:rPr>
          <w:sz w:val="26"/>
          <w:szCs w:val="26"/>
        </w:rPr>
        <w:t>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43CDA" w:rsidRPr="00B854C5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854C5">
        <w:rPr>
          <w:sz w:val="26"/>
          <w:szCs w:val="26"/>
        </w:rPr>
        <w:t>1) члены комиссии по осуществлению закупок:</w:t>
      </w:r>
    </w:p>
    <w:p w:rsidR="00E43CDA" w:rsidRPr="00B854C5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854C5">
        <w:rPr>
          <w:sz w:val="26"/>
          <w:szCs w:val="26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7" w:anchor="dst2589" w:history="1">
        <w:r w:rsidRPr="00B854C5">
          <w:rPr>
            <w:rStyle w:val="a5"/>
            <w:color w:val="auto"/>
            <w:sz w:val="26"/>
            <w:szCs w:val="26"/>
            <w:u w:val="none"/>
          </w:rPr>
          <w:t>пунктом 4 части 4</w:t>
        </w:r>
      </w:hyperlink>
      <w:r w:rsidRPr="00B854C5">
        <w:rPr>
          <w:sz w:val="26"/>
          <w:szCs w:val="26"/>
        </w:rPr>
        <w:t xml:space="preserve">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8" w:anchor="dst2520" w:history="1">
        <w:r w:rsidRPr="00B854C5">
          <w:rPr>
            <w:rStyle w:val="a5"/>
            <w:color w:val="auto"/>
            <w:sz w:val="26"/>
            <w:szCs w:val="26"/>
            <w:u w:val="none"/>
          </w:rPr>
          <w:t>пунктами 1</w:t>
        </w:r>
      </w:hyperlink>
      <w:r w:rsidRPr="00B854C5">
        <w:rPr>
          <w:sz w:val="26"/>
          <w:szCs w:val="26"/>
        </w:rPr>
        <w:t xml:space="preserve"> - </w:t>
      </w:r>
      <w:hyperlink r:id="rId9" w:anchor="dst2527" w:history="1">
        <w:r w:rsidRPr="00B854C5">
          <w:rPr>
            <w:rStyle w:val="a5"/>
            <w:color w:val="auto"/>
            <w:sz w:val="26"/>
            <w:szCs w:val="26"/>
            <w:u w:val="none"/>
          </w:rPr>
          <w:t>8 части 12 статьи 48</w:t>
        </w:r>
      </w:hyperlink>
      <w:r>
        <w:rPr>
          <w:sz w:val="26"/>
          <w:szCs w:val="26"/>
        </w:rPr>
        <w:t>Закона о контрактной системе</w:t>
      </w:r>
      <w:r w:rsidRPr="00B854C5">
        <w:rPr>
          <w:sz w:val="26"/>
          <w:szCs w:val="26"/>
        </w:rPr>
        <w:t>;</w:t>
      </w:r>
    </w:p>
    <w:p w:rsidR="00E43CDA" w:rsidRPr="00B854C5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854C5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</w:t>
      </w:r>
      <w:hyperlink r:id="rId10" w:anchor="dst2592" w:history="1">
        <w:r w:rsidRPr="00B854C5">
          <w:rPr>
            <w:rStyle w:val="a5"/>
            <w:color w:val="auto"/>
            <w:sz w:val="26"/>
            <w:szCs w:val="26"/>
            <w:u w:val="none"/>
          </w:rPr>
          <w:t>подпунктом "а"</w:t>
        </w:r>
      </w:hyperlink>
      <w:r w:rsidRPr="00B854C5">
        <w:rPr>
          <w:sz w:val="26"/>
          <w:szCs w:val="26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hyperlink r:id="rId11" w:anchor="dst2577" w:history="1">
        <w:r w:rsidRPr="00B854C5">
          <w:rPr>
            <w:rStyle w:val="a5"/>
            <w:color w:val="auto"/>
            <w:sz w:val="26"/>
            <w:szCs w:val="26"/>
            <w:u w:val="none"/>
          </w:rPr>
          <w:t>пунктом 9 части 3</w:t>
        </w:r>
      </w:hyperlink>
      <w:r w:rsidRPr="00B854C5">
        <w:rPr>
          <w:sz w:val="26"/>
          <w:szCs w:val="26"/>
        </w:rPr>
        <w:t xml:space="preserve">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hyperlink r:id="rId12" w:anchor="dst2577" w:history="1">
        <w:r w:rsidRPr="00B854C5">
          <w:rPr>
            <w:rStyle w:val="a5"/>
            <w:color w:val="auto"/>
            <w:sz w:val="26"/>
            <w:szCs w:val="26"/>
            <w:u w:val="none"/>
          </w:rPr>
          <w:t>абзацем первым пункта 9 части 3</w:t>
        </w:r>
      </w:hyperlink>
      <w:r w:rsidRPr="00B854C5">
        <w:rPr>
          <w:sz w:val="26"/>
          <w:szCs w:val="26"/>
        </w:rPr>
        <w:t xml:space="preserve">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hyperlink r:id="rId13" w:anchor="dst100116" w:history="1">
        <w:r w:rsidRPr="00B854C5">
          <w:rPr>
            <w:rStyle w:val="a5"/>
            <w:color w:val="auto"/>
            <w:sz w:val="26"/>
            <w:szCs w:val="26"/>
            <w:u w:val="none"/>
          </w:rPr>
          <w:t>статьей 14</w:t>
        </w:r>
      </w:hyperlink>
      <w:r>
        <w:rPr>
          <w:sz w:val="26"/>
          <w:szCs w:val="26"/>
        </w:rPr>
        <w:t>Закона о контрактной системе</w:t>
      </w:r>
      <w:r w:rsidRPr="00B854C5">
        <w:rPr>
          <w:sz w:val="26"/>
          <w:szCs w:val="26"/>
        </w:rPr>
        <w:t xml:space="preserve">. </w:t>
      </w:r>
      <w:r w:rsidRPr="00B854C5">
        <w:rPr>
          <w:sz w:val="26"/>
          <w:szCs w:val="26"/>
        </w:rPr>
        <w:lastRenderedPageBreak/>
        <w:t>Заявке на участие в закупке победителя определения поставщика (подрядчика, исполнителя) присваивается первый номер;</w:t>
      </w:r>
    </w:p>
    <w:p w:rsidR="00E43CDA" w:rsidRPr="00B854C5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854C5">
        <w:rPr>
          <w:sz w:val="26"/>
          <w:szCs w:val="26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hyperlink r:id="rId14" w:anchor="dst2547" w:history="1">
        <w:r w:rsidRPr="00B854C5">
          <w:rPr>
            <w:rStyle w:val="a5"/>
            <w:color w:val="auto"/>
            <w:sz w:val="26"/>
            <w:szCs w:val="26"/>
            <w:u w:val="none"/>
          </w:rPr>
          <w:t>пунктами 1</w:t>
        </w:r>
      </w:hyperlink>
      <w:r w:rsidRPr="00B854C5">
        <w:rPr>
          <w:sz w:val="26"/>
          <w:szCs w:val="26"/>
        </w:rPr>
        <w:t xml:space="preserve">, </w:t>
      </w:r>
      <w:hyperlink r:id="rId15" w:anchor="dst2548" w:history="1">
        <w:r w:rsidRPr="00B854C5">
          <w:rPr>
            <w:rStyle w:val="a5"/>
            <w:color w:val="auto"/>
            <w:sz w:val="26"/>
            <w:szCs w:val="26"/>
            <w:u w:val="none"/>
          </w:rPr>
          <w:t>2</w:t>
        </w:r>
      </w:hyperlink>
      <w:r w:rsidRPr="00B854C5">
        <w:rPr>
          <w:sz w:val="26"/>
          <w:szCs w:val="26"/>
        </w:rPr>
        <w:t xml:space="preserve">, </w:t>
      </w:r>
      <w:hyperlink r:id="rId16" w:anchor="dst2550" w:history="1">
        <w:r w:rsidRPr="00B854C5">
          <w:rPr>
            <w:rStyle w:val="a5"/>
            <w:color w:val="auto"/>
            <w:sz w:val="26"/>
            <w:szCs w:val="26"/>
            <w:u w:val="none"/>
          </w:rPr>
          <w:t>4</w:t>
        </w:r>
      </w:hyperlink>
      <w:r w:rsidRPr="00B854C5">
        <w:rPr>
          <w:sz w:val="26"/>
          <w:szCs w:val="26"/>
        </w:rPr>
        <w:t xml:space="preserve"> - </w:t>
      </w:r>
      <w:hyperlink r:id="rId17" w:anchor="dst2553" w:history="1">
        <w:r w:rsidRPr="00B854C5">
          <w:rPr>
            <w:rStyle w:val="a5"/>
            <w:color w:val="auto"/>
            <w:sz w:val="26"/>
            <w:szCs w:val="26"/>
            <w:u w:val="none"/>
          </w:rPr>
          <w:t>7 части 17 статьи 48</w:t>
        </w:r>
      </w:hyperlink>
      <w:r>
        <w:rPr>
          <w:sz w:val="26"/>
          <w:szCs w:val="26"/>
        </w:rPr>
        <w:t>Закона о контрактной системе</w:t>
      </w:r>
      <w:r w:rsidRPr="00B854C5">
        <w:rPr>
          <w:sz w:val="26"/>
          <w:szCs w:val="26"/>
        </w:rPr>
        <w:t>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E43CDA" w:rsidRPr="00B854C5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854C5">
        <w:rPr>
          <w:sz w:val="26"/>
          <w:szCs w:val="26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854C5">
        <w:rPr>
          <w:sz w:val="26"/>
          <w:szCs w:val="26"/>
        </w:rPr>
        <w:t>1) непредставления (за исключением случаев, предусмотренных настоящим</w:t>
      </w:r>
      <w:r w:rsidRPr="00740BDC">
        <w:rPr>
          <w:sz w:val="26"/>
          <w:szCs w:val="26"/>
        </w:rPr>
        <w:t xml:space="preserve">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>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>);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 xml:space="preserve"> (в случае установления в соответствии со статьей 14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 xml:space="preserve">7) предусмотренных частью 6 статьи 45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>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43CDA" w:rsidRPr="00740BDC" w:rsidRDefault="00E43CDA" w:rsidP="00E43CD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740BDC">
        <w:rPr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sz w:val="26"/>
          <w:szCs w:val="26"/>
        </w:rPr>
        <w:t>Закона о контрактной системе</w:t>
      </w:r>
      <w:r w:rsidRPr="00740BDC">
        <w:rPr>
          <w:sz w:val="26"/>
          <w:szCs w:val="26"/>
        </w:rPr>
        <w:t>.</w:t>
      </w:r>
    </w:p>
    <w:p w:rsidR="00E43CDA" w:rsidRDefault="00E43CDA" w:rsidP="00E43CDA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sz w:val="26"/>
          <w:szCs w:val="26"/>
        </w:rPr>
        <w:t xml:space="preserve">Согласно протоколу </w:t>
      </w:r>
      <w:r w:rsidRPr="00740BDC">
        <w:rPr>
          <w:sz w:val="26"/>
          <w:szCs w:val="26"/>
        </w:rPr>
        <w:t xml:space="preserve">подведения итогов определения поставщика (подрядчика, исполнителя) от </w:t>
      </w:r>
      <w:r w:rsidR="00840546">
        <w:rPr>
          <w:sz w:val="26"/>
          <w:szCs w:val="26"/>
        </w:rPr>
        <w:t>27.12.2023</w:t>
      </w:r>
      <w:r>
        <w:rPr>
          <w:sz w:val="26"/>
          <w:szCs w:val="26"/>
        </w:rPr>
        <w:t xml:space="preserve"> №ИЭА1</w:t>
      </w:r>
      <w:r w:rsidRPr="00740BDC">
        <w:rPr>
          <w:sz w:val="26"/>
          <w:szCs w:val="26"/>
        </w:rPr>
        <w:t xml:space="preserve"> заявка </w:t>
      </w:r>
      <w:r w:rsidR="00840546">
        <w:rPr>
          <w:sz w:val="26"/>
          <w:szCs w:val="26"/>
        </w:rPr>
        <w:t>ИП Драч Ю.С. (заявка № 115642665</w:t>
      </w:r>
      <w:r>
        <w:rPr>
          <w:sz w:val="26"/>
          <w:szCs w:val="26"/>
        </w:rPr>
        <w:t>)</w:t>
      </w:r>
      <w:r w:rsidRPr="00740BDC">
        <w:rPr>
          <w:sz w:val="26"/>
          <w:szCs w:val="26"/>
        </w:rPr>
        <w:t xml:space="preserve"> </w:t>
      </w:r>
      <w:r w:rsidRPr="00740BDC">
        <w:rPr>
          <w:sz w:val="26"/>
          <w:szCs w:val="26"/>
        </w:rPr>
        <w:lastRenderedPageBreak/>
        <w:t>признана несоответствующей</w:t>
      </w:r>
      <w:r>
        <w:rPr>
          <w:sz w:val="26"/>
          <w:szCs w:val="26"/>
        </w:rPr>
        <w:t>, а именно</w:t>
      </w:r>
      <w:r w:rsidRPr="00740BDC">
        <w:rPr>
          <w:sz w:val="26"/>
          <w:szCs w:val="26"/>
        </w:rPr>
        <w:t>:</w:t>
      </w:r>
      <w:r w:rsidR="00F43414">
        <w:rPr>
          <w:sz w:val="26"/>
          <w:szCs w:val="26"/>
        </w:rPr>
        <w:t xml:space="preserve"> </w:t>
      </w:r>
      <w:r w:rsidR="000E3BD5" w:rsidRPr="000E3BD5">
        <w:rPr>
          <w:sz w:val="26"/>
          <w:szCs w:val="24"/>
        </w:rPr>
        <w:t xml:space="preserve">В соответствии с пунктом 8 части 12 статьи 48 Федерального закона выявлена недостоверная информация, содержащаяся в заявке на </w:t>
      </w:r>
      <w:r w:rsidR="000E3BD5">
        <w:rPr>
          <w:sz w:val="26"/>
          <w:szCs w:val="24"/>
        </w:rPr>
        <w:t xml:space="preserve">участие в закупке, а именно: по </w:t>
      </w:r>
      <w:r w:rsidR="000E3BD5" w:rsidRPr="000E3BD5">
        <w:rPr>
          <w:sz w:val="26"/>
          <w:szCs w:val="24"/>
        </w:rPr>
        <w:t>поз. 9-11 "Кассета с рентгеновско</w:t>
      </w:r>
      <w:r w:rsidR="00D76511">
        <w:rPr>
          <w:sz w:val="26"/>
          <w:szCs w:val="24"/>
        </w:rPr>
        <w:t xml:space="preserve">й пленкой, с ручной загрузкой" </w:t>
      </w:r>
      <w:r w:rsidR="000E3BD5" w:rsidRPr="000E3BD5">
        <w:rPr>
          <w:sz w:val="26"/>
          <w:szCs w:val="24"/>
        </w:rPr>
        <w:t>в отношении характеристики «Размер кассеты, см» участником предоставлено значения «24х24», «30х30», «30х35». Согласно инструкции на сайте государственного реестра медицинских изделий и организаций к предоставленному участником закупки регистрационному удостоверению ФСР № 2010/08200 от 31.05.2021 года, данное медицинское изделие с такими размерами отсутствует</w:t>
      </w:r>
      <w:r w:rsidRPr="00004B4C">
        <w:rPr>
          <w:sz w:val="26"/>
          <w:szCs w:val="24"/>
        </w:rPr>
        <w:t>».</w:t>
      </w:r>
    </w:p>
    <w:p w:rsidR="00D76511" w:rsidRDefault="00F77294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sz w:val="26"/>
          <w:szCs w:val="24"/>
        </w:rPr>
        <w:t xml:space="preserve">Заявителем по </w:t>
      </w:r>
      <w:r w:rsidRPr="00F77294">
        <w:rPr>
          <w:sz w:val="26"/>
          <w:szCs w:val="24"/>
        </w:rPr>
        <w:t xml:space="preserve">позициям 9 - 11 </w:t>
      </w:r>
      <w:r w:rsidR="00D76511">
        <w:rPr>
          <w:sz w:val="26"/>
          <w:szCs w:val="24"/>
        </w:rPr>
        <w:t>«О</w:t>
      </w:r>
      <w:r w:rsidRPr="00F77294">
        <w:rPr>
          <w:sz w:val="26"/>
          <w:szCs w:val="24"/>
        </w:rPr>
        <w:t>писания объекта закупки</w:t>
      </w:r>
      <w:r w:rsidR="00D76511">
        <w:rPr>
          <w:sz w:val="26"/>
          <w:szCs w:val="24"/>
        </w:rPr>
        <w:t>»</w:t>
      </w:r>
      <w:r w:rsidRPr="00F77294">
        <w:rPr>
          <w:sz w:val="26"/>
          <w:szCs w:val="24"/>
        </w:rPr>
        <w:t xml:space="preserve"> предложены к поставке кассеты с рентгеновской пленкой (ТУ 9442-009-21009821-2010) форматов 24×24; 30×30; 30×35 и представлено регистрационное удостоверение на медицинское изделие от 31.05.2021 № ФСР 2010/08200</w:t>
      </w:r>
      <w:r>
        <w:rPr>
          <w:sz w:val="26"/>
          <w:szCs w:val="24"/>
        </w:rPr>
        <w:t>.</w:t>
      </w:r>
    </w:p>
    <w:p w:rsidR="000E3BD5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sz w:val="26"/>
          <w:szCs w:val="24"/>
        </w:rPr>
        <w:t>Н</w:t>
      </w:r>
      <w:r w:rsidRPr="00EC1572">
        <w:rPr>
          <w:sz w:val="26"/>
          <w:szCs w:val="24"/>
        </w:rPr>
        <w:t>а сайте Росздравнадзора (https://roszdravnadzor.gov.ru/services) размещена информация с уникальным номером реестровой записи 53970, в состав которой включен электронный образ названного удостоверения, паспорта и инструкции по эксплуатации.</w:t>
      </w:r>
    </w:p>
    <w:p w:rsidR="009D45B0" w:rsidRDefault="009D45B0" w:rsidP="00E43CDA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9D45B0">
        <w:rPr>
          <w:sz w:val="26"/>
          <w:szCs w:val="24"/>
        </w:rPr>
        <w:t>В соответствии со ст. 21 Федерального закона от 29.07.2015 № 162-ФЗ «О стандартизации в Российской Федерации» технические условия разрабатываются самим изготовителем и (или) исполнителем и применяются в соответствии с условиями, установленными в договорах (контрактах). Порядок разработки, утверждения, учета, изменения, отмены и применения стандартов организаций и технических условий устанавливается организациями самостоятельно.</w:t>
      </w:r>
    </w:p>
    <w:p w:rsidR="009D45B0" w:rsidRDefault="00EC1572" w:rsidP="00E43CDA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EC1572">
        <w:rPr>
          <w:sz w:val="26"/>
          <w:szCs w:val="24"/>
        </w:rPr>
        <w:t xml:space="preserve">Таким образом, </w:t>
      </w:r>
      <w:r>
        <w:rPr>
          <w:sz w:val="26"/>
          <w:szCs w:val="24"/>
        </w:rPr>
        <w:t>Заявителем предложены</w:t>
      </w:r>
      <w:r w:rsidRPr="00EC1572">
        <w:rPr>
          <w:sz w:val="26"/>
          <w:szCs w:val="24"/>
        </w:rPr>
        <w:t xml:space="preserve"> к поставке медицинские изделия, произведённые по техническим условиям (ТУ 9442-009-21009821-2010), разработанным самим же производителем (ЗАО «РЕНЕКС», Россия).</w:t>
      </w:r>
    </w:p>
    <w:p w:rsidR="00EC1572" w:rsidRP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EC1572">
        <w:rPr>
          <w:sz w:val="26"/>
          <w:szCs w:val="24"/>
        </w:rPr>
        <w:t xml:space="preserve">При этом, производитель </w:t>
      </w:r>
      <w:r w:rsidR="00D76511" w:rsidRPr="00EC1572">
        <w:rPr>
          <w:sz w:val="26"/>
          <w:szCs w:val="24"/>
        </w:rPr>
        <w:t>ЗАО «РЕНЕКС»</w:t>
      </w:r>
      <w:r w:rsidR="00F43414">
        <w:rPr>
          <w:sz w:val="26"/>
          <w:szCs w:val="24"/>
        </w:rPr>
        <w:t xml:space="preserve"> </w:t>
      </w:r>
      <w:r w:rsidRPr="00EC1572">
        <w:rPr>
          <w:sz w:val="26"/>
          <w:szCs w:val="24"/>
        </w:rPr>
        <w:t>в паспорте и инструкции по эксплуатации информирует потребителя о том, какие форматы кассет им произведены и что именно на эти варианты их исполнения получено регистрационное удостоверение от 31.05.2021 № ФСР 2010/08200.</w:t>
      </w:r>
    </w:p>
    <w:p w:rsidR="000E3BD5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EC1572">
        <w:rPr>
          <w:sz w:val="26"/>
          <w:szCs w:val="24"/>
        </w:rPr>
        <w:t>Согласно п. 2.1 «Технические характеристики» паспорта и инструкции по эксплуатации данное медицинское изделие производится в четырнадцати форматах:</w:t>
      </w:r>
    </w:p>
    <w:p w:rsidR="000E3BD5" w:rsidRDefault="00EC1572" w:rsidP="00E43CDA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noProof/>
          <w:sz w:val="26"/>
          <w:szCs w:val="24"/>
        </w:rPr>
        <w:drawing>
          <wp:inline distT="0" distB="0" distL="0" distR="0">
            <wp:extent cx="5261404" cy="243016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41125" t="23916" r="20915" b="44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404" cy="2430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511" w:rsidRPr="00EC1572" w:rsidRDefault="00EC1572" w:rsidP="00D76511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sz w:val="26"/>
          <w:szCs w:val="24"/>
        </w:rPr>
        <w:t>У</w:t>
      </w:r>
      <w:r w:rsidRPr="00EC1572">
        <w:rPr>
          <w:sz w:val="26"/>
          <w:szCs w:val="24"/>
        </w:rPr>
        <w:t>казание производителя на варианты исполнения кассет форматов 24×24; 30×30; 30×35 в регистрационном удостоверении, паспорте и инструкции по эксплуатации медицинского изделия отсутству</w:t>
      </w:r>
      <w:r w:rsidR="00C621BA">
        <w:rPr>
          <w:sz w:val="26"/>
          <w:szCs w:val="24"/>
        </w:rPr>
        <w:t>ю</w:t>
      </w:r>
      <w:r w:rsidRPr="00EC1572">
        <w:rPr>
          <w:sz w:val="26"/>
          <w:szCs w:val="24"/>
        </w:rPr>
        <w:t>т.</w:t>
      </w:r>
    </w:p>
    <w:p w:rsidR="00EC1572" w:rsidRP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EC1572">
        <w:rPr>
          <w:sz w:val="26"/>
          <w:szCs w:val="24"/>
        </w:rPr>
        <w:t>Росздравнадзор в письме от 21.10.2022 № 04-67990/22 «О предоставлении информации» разъясняет</w:t>
      </w:r>
      <w:r w:rsidR="00D76511">
        <w:rPr>
          <w:sz w:val="26"/>
          <w:szCs w:val="24"/>
        </w:rPr>
        <w:t>, что</w:t>
      </w:r>
      <w:r w:rsidRPr="00EC1572">
        <w:rPr>
          <w:sz w:val="26"/>
          <w:szCs w:val="24"/>
        </w:rPr>
        <w:t xml:space="preserve"> сведения о зарегистрированных в установленном порядке медицинских изделиях размещены на официальном сайте https://roszdravnadzor.gov.ru в подразделе «Электронные сервисы» -«Государственный реестр медицинских изделий и </w:t>
      </w:r>
      <w:r w:rsidRPr="00EC1572">
        <w:rPr>
          <w:sz w:val="26"/>
          <w:szCs w:val="24"/>
        </w:rPr>
        <w:lastRenderedPageBreak/>
        <w:t>организаций (индивидуальных предпринимателей) осуществляющих производство и изготовление медицинских изделий» (далее - Реестр).</w:t>
      </w:r>
    </w:p>
    <w:p w:rsidR="00EC1572" w:rsidRP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EC1572">
        <w:rPr>
          <w:sz w:val="26"/>
          <w:szCs w:val="24"/>
        </w:rPr>
        <w:t>Реестр содержит электронный образ эксплуатационной документации производителя (изготовителя) на медицинское изделие. Сведения, содержащиеся в Реестре, являются общедоступными и предоставляются органам государственной власти, органам местного самоуправления, иным юридическим лицам, а также физическим лицам, иными словами, именно он является официальным источником информации об области применения, технических характеристиках и свойствах медицинского оборудования (изделия).</w:t>
      </w:r>
    </w:p>
    <w:p w:rsidR="00EC1572" w:rsidRP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sz w:val="26"/>
          <w:szCs w:val="24"/>
        </w:rPr>
        <w:t>Т</w:t>
      </w:r>
      <w:r w:rsidRPr="00EC1572">
        <w:rPr>
          <w:sz w:val="26"/>
          <w:szCs w:val="24"/>
        </w:rPr>
        <w:t>ребования к технической и эксплуатационной документации производителей (изготовителей) медицинских изделий, заявления о государственной регистрации которых представлены в Федеральную службу по надзору в сфере здравоохранения, установлены приказом Министерства здравоохранения РФ от 19.01.2017 № 11н «Об утверждении требований к содержанию технической и эксплуатационной документации производителя (изготовителя) медицинского изделия»</w:t>
      </w:r>
      <w:r>
        <w:rPr>
          <w:sz w:val="26"/>
          <w:szCs w:val="24"/>
        </w:rPr>
        <w:t xml:space="preserve"> (далее – Приказ № 11н)</w:t>
      </w:r>
      <w:r w:rsidRPr="00EC1572">
        <w:rPr>
          <w:sz w:val="26"/>
          <w:szCs w:val="24"/>
        </w:rPr>
        <w:t>.</w:t>
      </w:r>
    </w:p>
    <w:p w:rsidR="00EC1572" w:rsidRP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EC1572">
        <w:rPr>
          <w:sz w:val="26"/>
          <w:szCs w:val="24"/>
        </w:rPr>
        <w:t xml:space="preserve">Пунктом 4 </w:t>
      </w:r>
      <w:r>
        <w:rPr>
          <w:sz w:val="26"/>
          <w:szCs w:val="24"/>
        </w:rPr>
        <w:t>Приказа 11н,</w:t>
      </w:r>
      <w:r w:rsidRPr="00EC1572">
        <w:rPr>
          <w:sz w:val="26"/>
          <w:szCs w:val="24"/>
        </w:rPr>
        <w:t xml:space="preserve"> установлены требования к технической документации на медицинское изделие, представляемой производителем (изготовителем) медицинского изделия в составе регистрационного досье на медицинское изделие, которая должна содержать наименование медицинского изделия, иную информацию, позволяющую идентифицировать медицинское изделия, например, номер модели, варианты модификаций (исполнений) медицинского изделия.</w:t>
      </w:r>
    </w:p>
    <w:p w:rsidR="00EC1572" w:rsidRP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EC1572">
        <w:rPr>
          <w:sz w:val="26"/>
          <w:szCs w:val="24"/>
        </w:rPr>
        <w:t>В случае, если изделия имеют разные технические характеристики (различается конструкция, количество слоёв, наличие или отсутствие внутренних покрытий, размер текстуры, толщина и т.п.) - данные варианты исполнения регистрируются отдельными моделями.</w:t>
      </w:r>
    </w:p>
    <w:p w:rsid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sz w:val="26"/>
          <w:szCs w:val="24"/>
        </w:rPr>
        <w:t>К</w:t>
      </w:r>
      <w:r w:rsidRPr="00EC1572">
        <w:rPr>
          <w:sz w:val="26"/>
          <w:szCs w:val="24"/>
        </w:rPr>
        <w:t>ассеты дополнительных форматов 24×24; 30×</w:t>
      </w:r>
      <w:r>
        <w:rPr>
          <w:sz w:val="26"/>
          <w:szCs w:val="24"/>
        </w:rPr>
        <w:t>30; 30×35 имеют</w:t>
      </w:r>
      <w:r w:rsidRPr="00EC1572">
        <w:rPr>
          <w:sz w:val="26"/>
          <w:szCs w:val="24"/>
        </w:rPr>
        <w:t xml:space="preserve"> иные технические характеристики и данные варианты исполнения необходимо регистрировать как отдельное медицинское изделие.</w:t>
      </w:r>
    </w:p>
    <w:p w:rsidR="00D76511" w:rsidRPr="00EC1572" w:rsidRDefault="00BD3A17" w:rsidP="00BD3A17">
      <w:pPr>
        <w:tabs>
          <w:tab w:val="left" w:pos="0"/>
        </w:tabs>
        <w:ind w:firstLine="567"/>
        <w:jc w:val="both"/>
        <w:rPr>
          <w:sz w:val="26"/>
          <w:szCs w:val="24"/>
        </w:rPr>
      </w:pPr>
      <w:r w:rsidRPr="00BD3A17">
        <w:rPr>
          <w:sz w:val="26"/>
          <w:szCs w:val="24"/>
          <w:lang w:bidi="ru-RU"/>
        </w:rPr>
        <w:t xml:space="preserve">ИП Драч Ю.С. не приложил достоверных доказательств производства требуемых размеров кассет радиографических РЕНЕКС в соответствии с РУ ФСР 2010/08200 от 31.05.2021 г. </w:t>
      </w:r>
      <w:bookmarkStart w:id="0" w:name="_GoBack"/>
      <w:bookmarkEnd w:id="0"/>
    </w:p>
    <w:p w:rsidR="00EC1572" w:rsidRPr="00EC1572" w:rsidRDefault="00EC1572" w:rsidP="00EC1572">
      <w:pPr>
        <w:tabs>
          <w:tab w:val="left" w:pos="0"/>
        </w:tabs>
        <w:ind w:firstLine="567"/>
        <w:jc w:val="both"/>
        <w:rPr>
          <w:sz w:val="26"/>
          <w:szCs w:val="24"/>
        </w:rPr>
      </w:pPr>
      <w:r>
        <w:rPr>
          <w:sz w:val="26"/>
          <w:szCs w:val="24"/>
        </w:rPr>
        <w:t>П</w:t>
      </w:r>
      <w:r w:rsidR="00237993">
        <w:rPr>
          <w:sz w:val="26"/>
          <w:szCs w:val="24"/>
        </w:rPr>
        <w:t>редставленный З</w:t>
      </w:r>
      <w:r w:rsidRPr="00EC1572">
        <w:rPr>
          <w:sz w:val="26"/>
          <w:szCs w:val="24"/>
        </w:rPr>
        <w:t xml:space="preserve">аявителем паспорт медицинского изделия на дополнительные форматы кассет не свидетельствует о том, что на них распространяет своё </w:t>
      </w:r>
      <w:r w:rsidR="00237993" w:rsidRPr="00EC1572">
        <w:rPr>
          <w:sz w:val="26"/>
          <w:szCs w:val="24"/>
        </w:rPr>
        <w:t>действие,</w:t>
      </w:r>
      <w:r w:rsidRPr="00EC1572">
        <w:rPr>
          <w:sz w:val="26"/>
          <w:szCs w:val="24"/>
        </w:rPr>
        <w:t xml:space="preserve"> представленное в составе заявки регистрационное удостоверение, полученное на основные форматы и, соответственно, иные размеры медицинского изделия.</w:t>
      </w:r>
    </w:p>
    <w:p w:rsidR="00E43CDA" w:rsidRDefault="00E43CDA" w:rsidP="00E43CDA">
      <w:pPr>
        <w:tabs>
          <w:tab w:val="left" w:pos="0"/>
        </w:tabs>
        <w:ind w:firstLine="567"/>
        <w:jc w:val="both"/>
        <w:rPr>
          <w:noProof/>
          <w:sz w:val="26"/>
        </w:rPr>
      </w:pPr>
      <w:r>
        <w:rPr>
          <w:sz w:val="26"/>
          <w:szCs w:val="26"/>
        </w:rPr>
        <w:t xml:space="preserve">Таким образом, отклонение заявки </w:t>
      </w:r>
      <w:r w:rsidR="00EE619C">
        <w:rPr>
          <w:sz w:val="26"/>
          <w:szCs w:val="26"/>
        </w:rPr>
        <w:t>ИП Драч Ю.С.</w:t>
      </w:r>
      <w:r>
        <w:rPr>
          <w:sz w:val="26"/>
          <w:szCs w:val="26"/>
        </w:rPr>
        <w:t xml:space="preserve"> не противоречит положениям Закона о контрактной системе.</w:t>
      </w:r>
    </w:p>
    <w:p w:rsidR="00E43CDA" w:rsidRPr="00E30EC2" w:rsidRDefault="00E43CDA" w:rsidP="00E43CDA">
      <w:pPr>
        <w:tabs>
          <w:tab w:val="left" w:pos="0"/>
        </w:tabs>
        <w:ind w:firstLine="567"/>
        <w:jc w:val="both"/>
        <w:rPr>
          <w:noProof/>
          <w:sz w:val="26"/>
        </w:rPr>
      </w:pPr>
      <w:r w:rsidRPr="0061112C">
        <w:rPr>
          <w:rFonts w:ascii="Times New Roman CYR" w:hAnsi="Times New Roman CYR" w:cs="Times New Roman CYR"/>
          <w:sz w:val="26"/>
          <w:szCs w:val="26"/>
        </w:rPr>
        <w:t>К</w:t>
      </w:r>
      <w:r>
        <w:rPr>
          <w:rFonts w:ascii="Times New Roman CYR" w:hAnsi="Times New Roman CYR" w:cs="Times New Roman CYR"/>
          <w:sz w:val="26"/>
          <w:szCs w:val="26"/>
        </w:rPr>
        <w:t>омиссия, руководствуясь ч. 1, ч.</w:t>
      </w:r>
      <w:r w:rsidRPr="0061112C">
        <w:rPr>
          <w:rFonts w:ascii="Times New Roman CYR" w:hAnsi="Times New Roman CYR" w:cs="Times New Roman CYR"/>
          <w:sz w:val="26"/>
          <w:szCs w:val="26"/>
        </w:rPr>
        <w:t xml:space="preserve"> 4 ст. 105 и на основании </w:t>
      </w:r>
      <w:r w:rsidRPr="0061112C">
        <w:rPr>
          <w:rFonts w:eastAsia="Calibri"/>
          <w:sz w:val="26"/>
          <w:szCs w:val="26"/>
          <w:lang w:eastAsia="en-US"/>
        </w:rPr>
        <w:t xml:space="preserve">ч. </w:t>
      </w:r>
      <w:r>
        <w:rPr>
          <w:rFonts w:eastAsia="Calibri"/>
          <w:sz w:val="26"/>
          <w:szCs w:val="26"/>
          <w:lang w:eastAsia="en-US"/>
        </w:rPr>
        <w:t>15</w:t>
      </w:r>
      <w:r w:rsidRPr="0061112C">
        <w:rPr>
          <w:rFonts w:eastAsia="Calibri"/>
          <w:sz w:val="26"/>
          <w:szCs w:val="26"/>
          <w:lang w:eastAsia="en-US"/>
        </w:rPr>
        <w:t xml:space="preserve"> ст. 99, </w:t>
      </w:r>
      <w:r w:rsidRPr="0061112C">
        <w:rPr>
          <w:rFonts w:ascii="Times New Roman CYR" w:hAnsi="Times New Roman CYR" w:cs="Times New Roman CYR"/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E43CDA" w:rsidRPr="008577F5" w:rsidRDefault="00E43CDA" w:rsidP="00E43CDA">
      <w:pPr>
        <w:tabs>
          <w:tab w:val="left" w:pos="0"/>
        </w:tabs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E43CDA" w:rsidRDefault="00E43CDA" w:rsidP="00E43CDA">
      <w:pPr>
        <w:ind w:firstLine="567"/>
        <w:jc w:val="center"/>
        <w:rPr>
          <w:b/>
          <w:sz w:val="26"/>
          <w:szCs w:val="26"/>
        </w:rPr>
      </w:pPr>
      <w:r w:rsidRPr="0061112C">
        <w:rPr>
          <w:b/>
          <w:sz w:val="26"/>
          <w:szCs w:val="26"/>
        </w:rPr>
        <w:t>РЕШИЛА:</w:t>
      </w:r>
    </w:p>
    <w:p w:rsidR="00E43CDA" w:rsidRDefault="00E43CDA" w:rsidP="00E43CDA">
      <w:pPr>
        <w:ind w:firstLine="567"/>
        <w:jc w:val="center"/>
        <w:rPr>
          <w:b/>
          <w:sz w:val="26"/>
          <w:szCs w:val="26"/>
        </w:rPr>
      </w:pPr>
    </w:p>
    <w:p w:rsidR="00E43CDA" w:rsidRDefault="00E43CDA" w:rsidP="00E43CDA">
      <w:pPr>
        <w:numPr>
          <w:ilvl w:val="0"/>
          <w:numId w:val="1"/>
        </w:numPr>
        <w:jc w:val="both"/>
        <w:rPr>
          <w:rFonts w:eastAsia="Calibri"/>
          <w:sz w:val="26"/>
          <w:szCs w:val="26"/>
          <w:lang w:eastAsia="en-US"/>
        </w:rPr>
      </w:pPr>
      <w:r w:rsidRPr="00C31FF3">
        <w:rPr>
          <w:rFonts w:eastAsia="Calibri"/>
          <w:sz w:val="26"/>
          <w:szCs w:val="26"/>
          <w:lang w:eastAsia="en-US"/>
        </w:rPr>
        <w:t xml:space="preserve">Признать жалобу </w:t>
      </w:r>
      <w:r w:rsidR="00EE619C">
        <w:rPr>
          <w:sz w:val="26"/>
          <w:szCs w:val="26"/>
        </w:rPr>
        <w:t>ИП Драч Ю.С.</w:t>
      </w:r>
      <w:r w:rsidR="00C621BA">
        <w:rPr>
          <w:sz w:val="26"/>
          <w:szCs w:val="26"/>
        </w:rPr>
        <w:t xml:space="preserve"> </w:t>
      </w:r>
      <w:r>
        <w:rPr>
          <w:rFonts w:eastAsia="Calibri"/>
          <w:sz w:val="26"/>
          <w:szCs w:val="26"/>
          <w:lang w:eastAsia="en-US"/>
        </w:rPr>
        <w:t>не</w:t>
      </w:r>
      <w:r w:rsidRPr="00C31FF3">
        <w:rPr>
          <w:rFonts w:eastAsia="Calibri"/>
          <w:sz w:val="26"/>
          <w:szCs w:val="26"/>
          <w:lang w:eastAsia="en-US"/>
        </w:rPr>
        <w:t xml:space="preserve">обоснованной. </w:t>
      </w:r>
    </w:p>
    <w:p w:rsidR="00E43CDA" w:rsidRPr="00C31FF3" w:rsidRDefault="00E43CDA" w:rsidP="00E43CDA">
      <w:pPr>
        <w:numPr>
          <w:ilvl w:val="0"/>
          <w:numId w:val="1"/>
        </w:numPr>
        <w:jc w:val="both"/>
        <w:rPr>
          <w:rFonts w:eastAsia="Calibri"/>
          <w:sz w:val="26"/>
          <w:szCs w:val="26"/>
          <w:lang w:eastAsia="en-US"/>
        </w:rPr>
      </w:pPr>
      <w:r w:rsidRPr="00FB6CD3">
        <w:rPr>
          <w:rFonts w:eastAsia="Calibri"/>
          <w:sz w:val="26"/>
          <w:szCs w:val="26"/>
          <w:lang w:eastAsia="en-US"/>
        </w:rPr>
        <w:t>Отменить приостановление определения поставщика (подрядчика, исполнителя) в части п</w:t>
      </w:r>
      <w:r>
        <w:rPr>
          <w:rFonts w:eastAsia="Calibri"/>
          <w:sz w:val="26"/>
          <w:szCs w:val="26"/>
          <w:lang w:eastAsia="en-US"/>
        </w:rPr>
        <w:t xml:space="preserve">одписания контракта (извещение </w:t>
      </w:r>
      <w:r>
        <w:rPr>
          <w:rFonts w:eastAsia="Calibri"/>
          <w:sz w:val="26"/>
          <w:szCs w:val="26"/>
          <w:lang w:eastAsia="en-US"/>
        </w:rPr>
        <w:br/>
        <w:t xml:space="preserve">№ </w:t>
      </w:r>
      <w:r w:rsidR="00EE619C" w:rsidRPr="00073C0F">
        <w:rPr>
          <w:sz w:val="26"/>
          <w:szCs w:val="26"/>
        </w:rPr>
        <w:t>0818500000823009390</w:t>
      </w:r>
      <w:r w:rsidRPr="00FB6CD3">
        <w:rPr>
          <w:rFonts w:eastAsia="Calibri"/>
          <w:sz w:val="26"/>
          <w:szCs w:val="26"/>
          <w:lang w:eastAsia="en-US"/>
        </w:rPr>
        <w:t>)</w:t>
      </w:r>
      <w:r>
        <w:rPr>
          <w:rFonts w:eastAsia="Calibri"/>
          <w:sz w:val="26"/>
          <w:szCs w:val="26"/>
          <w:lang w:eastAsia="en-US"/>
        </w:rPr>
        <w:t>.</w:t>
      </w:r>
    </w:p>
    <w:p w:rsidR="00E43CDA" w:rsidRPr="00225097" w:rsidRDefault="00E43CDA" w:rsidP="00E43CDA">
      <w:pPr>
        <w:jc w:val="both"/>
        <w:rPr>
          <w:sz w:val="26"/>
          <w:szCs w:val="26"/>
        </w:rPr>
      </w:pPr>
    </w:p>
    <w:p w:rsidR="00E43CDA" w:rsidRPr="0061112C" w:rsidRDefault="00E43CDA" w:rsidP="00E43CDA">
      <w:pPr>
        <w:ind w:firstLine="708"/>
        <w:jc w:val="both"/>
        <w:rPr>
          <w:color w:val="000000"/>
          <w:sz w:val="26"/>
          <w:szCs w:val="26"/>
        </w:rPr>
      </w:pPr>
      <w:r w:rsidRPr="0061112C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43CDA" w:rsidRDefault="00E43CDA" w:rsidP="00E43CDA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1E7EE8" w:rsidRPr="00E43CDA" w:rsidRDefault="001E7EE8" w:rsidP="00E43CDA">
      <w:pPr>
        <w:tabs>
          <w:tab w:val="left" w:pos="2488"/>
          <w:tab w:val="left" w:pos="7230"/>
        </w:tabs>
        <w:rPr>
          <w:color w:val="000000"/>
          <w:sz w:val="26"/>
          <w:szCs w:val="26"/>
        </w:rPr>
      </w:pPr>
    </w:p>
    <w:sectPr w:rsidR="001E7EE8" w:rsidRPr="00E43CDA" w:rsidSect="00A73346">
      <w:footerReference w:type="default" r:id="rId19"/>
      <w:pgSz w:w="11906" w:h="16838"/>
      <w:pgMar w:top="709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E2A" w:rsidRDefault="00B06E2A" w:rsidP="00A56F19">
      <w:r>
        <w:separator/>
      </w:r>
    </w:p>
  </w:endnote>
  <w:endnote w:type="continuationSeparator" w:id="1">
    <w:p w:rsidR="00B06E2A" w:rsidRDefault="00B06E2A" w:rsidP="00A56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8D4" w:rsidRDefault="001C3071">
    <w:pPr>
      <w:pStyle w:val="a3"/>
      <w:jc w:val="right"/>
    </w:pPr>
    <w:r>
      <w:fldChar w:fldCharType="begin"/>
    </w:r>
    <w:r w:rsidR="009D45B0">
      <w:instrText>PAGE   \* MERGEFORMAT</w:instrText>
    </w:r>
    <w:r>
      <w:fldChar w:fldCharType="separate"/>
    </w:r>
    <w:r w:rsidR="002F479F">
      <w:rPr>
        <w:noProof/>
      </w:rPr>
      <w:t>9</w:t>
    </w:r>
    <w:r>
      <w:fldChar w:fldCharType="end"/>
    </w:r>
  </w:p>
  <w:p w:rsidR="007808D4" w:rsidRDefault="00B06E2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E2A" w:rsidRDefault="00B06E2A" w:rsidP="00A56F19">
      <w:r>
        <w:separator/>
      </w:r>
    </w:p>
  </w:footnote>
  <w:footnote w:type="continuationSeparator" w:id="1">
    <w:p w:rsidR="00B06E2A" w:rsidRDefault="00B06E2A" w:rsidP="00A56F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26271"/>
    <w:multiLevelType w:val="multilevel"/>
    <w:tmpl w:val="B3CADB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CE245F"/>
    <w:multiLevelType w:val="hybridMultilevel"/>
    <w:tmpl w:val="999EB842"/>
    <w:lvl w:ilvl="0" w:tplc="789433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3CDA"/>
    <w:rsid w:val="000403C7"/>
    <w:rsid w:val="00073C0F"/>
    <w:rsid w:val="000E3BD5"/>
    <w:rsid w:val="001C3071"/>
    <w:rsid w:val="001E7EE8"/>
    <w:rsid w:val="00207422"/>
    <w:rsid w:val="00237993"/>
    <w:rsid w:val="002B26DB"/>
    <w:rsid w:val="002F479F"/>
    <w:rsid w:val="005B0C49"/>
    <w:rsid w:val="005C00A4"/>
    <w:rsid w:val="006A28F5"/>
    <w:rsid w:val="00727693"/>
    <w:rsid w:val="0078168F"/>
    <w:rsid w:val="007A1F64"/>
    <w:rsid w:val="00840546"/>
    <w:rsid w:val="009D45B0"/>
    <w:rsid w:val="00A56F19"/>
    <w:rsid w:val="00B06E2A"/>
    <w:rsid w:val="00B44C16"/>
    <w:rsid w:val="00BD3A17"/>
    <w:rsid w:val="00C621BA"/>
    <w:rsid w:val="00D7504B"/>
    <w:rsid w:val="00D76511"/>
    <w:rsid w:val="00E43CDA"/>
    <w:rsid w:val="00EC1572"/>
    <w:rsid w:val="00EE619C"/>
    <w:rsid w:val="00F43414"/>
    <w:rsid w:val="00F77294"/>
    <w:rsid w:val="00FA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43CDA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43C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E43CD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43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E43CD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157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1572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76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6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88926/fc5809ef5588b4cf9720e8f06229a67093c06389/" TargetMode="External"/><Relationship Id="rId13" Type="http://schemas.openxmlformats.org/officeDocument/2006/relationships/hyperlink" Target="http://www.consultant.ru/document/cons_doc_LAW_388926/2c1e3551b4209a9fa5744534f7525ac7430624eb/" TargetMode="External"/><Relationship Id="rId18" Type="http://schemas.openxmlformats.org/officeDocument/2006/relationships/image" Target="media/image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consultant.ru/document/cons_doc_LAW_388926/b049ab61078e25e03a91a0999ed81ee37a622560/" TargetMode="External"/><Relationship Id="rId12" Type="http://schemas.openxmlformats.org/officeDocument/2006/relationships/hyperlink" Target="http://www.consultant.ru/document/cons_doc_LAW_388926/b049ab61078e25e03a91a0999ed81ee37a622560/" TargetMode="External"/><Relationship Id="rId17" Type="http://schemas.openxmlformats.org/officeDocument/2006/relationships/hyperlink" Target="http://www.consultant.ru/document/cons_doc_LAW_388926/fc5809ef5588b4cf9720e8f06229a67093c06389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388926/fc5809ef5588b4cf9720e8f06229a67093c06389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nsultant.ru/document/cons_doc_LAW_388926/b049ab61078e25e03a91a0999ed81ee37a622560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388926/fc5809ef5588b4cf9720e8f06229a67093c06389/" TargetMode="External"/><Relationship Id="rId10" Type="http://schemas.openxmlformats.org/officeDocument/2006/relationships/hyperlink" Target="http://www.consultant.ru/document/cons_doc_LAW_388926/b049ab61078e25e03a91a0999ed81ee37a622560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88926/fc5809ef5588b4cf9720e8f06229a67093c06389/" TargetMode="External"/><Relationship Id="rId14" Type="http://schemas.openxmlformats.org/officeDocument/2006/relationships/hyperlink" Target="http://www.consultant.ru/document/cons_doc_LAW_388926/fc5809ef5588b4cf9720e8f06229a67093c0638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9</Pages>
  <Words>3354</Words>
  <Characters>19121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to23-zharkov</dc:creator>
  <cp:lastModifiedBy>to23-zharkov</cp:lastModifiedBy>
  <cp:revision>11</cp:revision>
  <dcterms:created xsi:type="dcterms:W3CDTF">2024-01-12T06:19:00Z</dcterms:created>
  <dcterms:modified xsi:type="dcterms:W3CDTF">2024-01-15T14:03:00Z</dcterms:modified>
</cp:coreProperties>
</file>