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Ind w:w="108" w:type="dxa"/>
        <w:tblLayout w:type="fixed"/>
        <w:tblLook w:val="01E0" w:firstRow="1" w:lastRow="1" w:firstColumn="1" w:lastColumn="1" w:noHBand="0" w:noVBand="0"/>
      </w:tblPr>
      <w:tblGrid>
        <w:gridCol w:w="4402"/>
        <w:gridCol w:w="5096"/>
      </w:tblGrid>
      <w:tr w:rsidR="00FD0A72" w:rsidTr="00023EB4">
        <w:tc>
          <w:tcPr>
            <w:tcW w:w="4402" w:type="dxa"/>
          </w:tcPr>
          <w:p w:rsidR="00FD0A72" w:rsidRDefault="00FD0A72">
            <w:pPr>
              <w:widowControl w:val="0"/>
              <w:spacing w:line="254" w:lineRule="auto"/>
              <w:rPr>
                <w:sz w:val="26"/>
                <w:szCs w:val="26"/>
                <w:lang w:eastAsia="en-US"/>
              </w:rPr>
            </w:pPr>
          </w:p>
        </w:tc>
        <w:tc>
          <w:tcPr>
            <w:tcW w:w="5096" w:type="dxa"/>
          </w:tcPr>
          <w:p w:rsidR="00FD0A72" w:rsidRDefault="00FD0A72">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 xml:space="preserve">Администрация Центрального района Санкт-Петербурга </w:t>
            </w:r>
          </w:p>
          <w:p w:rsidR="006262B4" w:rsidRPr="006262B4" w:rsidRDefault="00A303F1" w:rsidP="006262B4">
            <w:pPr>
              <w:widowControl w:val="0"/>
              <w:spacing w:line="254" w:lineRule="auto"/>
              <w:rPr>
                <w:iCs/>
                <w:sz w:val="26"/>
                <w:szCs w:val="26"/>
                <w:lang w:eastAsia="en-US"/>
              </w:rPr>
            </w:pPr>
            <w:r>
              <w:rPr>
                <w:iCs/>
                <w:sz w:val="26"/>
                <w:szCs w:val="26"/>
                <w:lang w:eastAsia="en-US"/>
              </w:rPr>
              <w:t>п</w:t>
            </w:r>
            <w:r w:rsidR="006262B4" w:rsidRPr="006262B4">
              <w:rPr>
                <w:iCs/>
                <w:sz w:val="26"/>
                <w:szCs w:val="26"/>
                <w:lang w:eastAsia="en-US"/>
              </w:rPr>
              <w:t>р</w:t>
            </w:r>
            <w:r>
              <w:rPr>
                <w:iCs/>
                <w:sz w:val="26"/>
                <w:szCs w:val="26"/>
                <w:lang w:eastAsia="en-US"/>
              </w:rPr>
              <w:t>.</w:t>
            </w:r>
            <w:r w:rsidR="006262B4" w:rsidRPr="006262B4">
              <w:rPr>
                <w:iCs/>
                <w:sz w:val="26"/>
                <w:szCs w:val="26"/>
                <w:lang w:eastAsia="en-US"/>
              </w:rPr>
              <w:t xml:space="preserve"> Невский, д. 176, лит. А</w:t>
            </w:r>
            <w:r>
              <w:rPr>
                <w:iCs/>
                <w:sz w:val="26"/>
                <w:szCs w:val="26"/>
                <w:lang w:eastAsia="en-US"/>
              </w:rPr>
              <w:t>,</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Санкт-Петербург, 191167</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Эл. почта: linskaya@tucentr.gov.spb.ru</w:t>
            </w:r>
          </w:p>
          <w:p w:rsidR="006262B4" w:rsidRPr="006262B4" w:rsidRDefault="006262B4" w:rsidP="006262B4">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АО «Агентство по государственному заказу РТ»</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 xml:space="preserve">ул. Московская, д. 55, </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Казань, 420021</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факс: (843) 292-95-87</w:t>
            </w:r>
          </w:p>
          <w:p w:rsidR="006262B4" w:rsidRPr="006262B4" w:rsidRDefault="006262B4" w:rsidP="006262B4">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ООО «Вега-С»</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ул. Чугунная, д. 44, к. 2, пом. 21</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Санкт-Петербург, 194044</w:t>
            </w:r>
          </w:p>
          <w:p w:rsidR="00FD0A72" w:rsidRDefault="006262B4" w:rsidP="006262B4">
            <w:pPr>
              <w:widowControl w:val="0"/>
              <w:spacing w:line="254" w:lineRule="auto"/>
              <w:rPr>
                <w:iCs/>
                <w:sz w:val="26"/>
                <w:szCs w:val="26"/>
                <w:lang w:eastAsia="en-US"/>
              </w:rPr>
            </w:pPr>
            <w:r w:rsidRPr="006262B4">
              <w:rPr>
                <w:iCs/>
                <w:sz w:val="26"/>
                <w:szCs w:val="26"/>
                <w:lang w:eastAsia="en-US"/>
              </w:rPr>
              <w:t>Эл. почта: vega-s@vega-s.spb.ru</w:t>
            </w:r>
          </w:p>
        </w:tc>
      </w:tr>
      <w:tr w:rsidR="00FD0A72" w:rsidTr="00023EB4">
        <w:tc>
          <w:tcPr>
            <w:tcW w:w="4402" w:type="dxa"/>
          </w:tcPr>
          <w:p w:rsidR="00FD0A72" w:rsidRDefault="00FD0A72">
            <w:pPr>
              <w:widowControl w:val="0"/>
              <w:spacing w:line="254" w:lineRule="auto"/>
              <w:ind w:right="-908"/>
              <w:rPr>
                <w:sz w:val="26"/>
                <w:szCs w:val="26"/>
                <w:lang w:eastAsia="en-US"/>
              </w:rPr>
            </w:pPr>
          </w:p>
        </w:tc>
        <w:tc>
          <w:tcPr>
            <w:tcW w:w="5096" w:type="dxa"/>
          </w:tcPr>
          <w:p w:rsidR="00FD0A72" w:rsidRDefault="00FD0A72">
            <w:pPr>
              <w:widowControl w:val="0"/>
            </w:pPr>
          </w:p>
        </w:tc>
      </w:tr>
      <w:tr w:rsidR="00FD0A72" w:rsidTr="00023EB4">
        <w:trPr>
          <w:trHeight w:val="80"/>
        </w:trPr>
        <w:tc>
          <w:tcPr>
            <w:tcW w:w="4402" w:type="dxa"/>
          </w:tcPr>
          <w:p w:rsidR="00FD0A72" w:rsidRDefault="00FD0A72">
            <w:pPr>
              <w:widowControl w:val="0"/>
              <w:spacing w:line="254" w:lineRule="auto"/>
              <w:ind w:right="-908"/>
              <w:rPr>
                <w:sz w:val="26"/>
                <w:szCs w:val="26"/>
                <w:lang w:eastAsia="en-US"/>
              </w:rPr>
            </w:pPr>
          </w:p>
        </w:tc>
        <w:tc>
          <w:tcPr>
            <w:tcW w:w="5096" w:type="dxa"/>
          </w:tcPr>
          <w:p w:rsidR="00023EB4" w:rsidRDefault="00023EB4">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tc>
      </w:tr>
    </w:tbl>
    <w:p w:rsidR="00FD0A72" w:rsidRDefault="007B1929">
      <w:pPr>
        <w:jc w:val="center"/>
        <w:rPr>
          <w:b/>
          <w:sz w:val="26"/>
          <w:szCs w:val="26"/>
        </w:rPr>
      </w:pPr>
      <w:r>
        <w:rPr>
          <w:b/>
          <w:sz w:val="26"/>
          <w:szCs w:val="26"/>
        </w:rPr>
        <w:t>РЕШЕНИЕ</w:t>
      </w:r>
    </w:p>
    <w:p w:rsidR="00FD0A72" w:rsidRDefault="007B1929">
      <w:pPr>
        <w:jc w:val="center"/>
        <w:rPr>
          <w:sz w:val="26"/>
          <w:szCs w:val="26"/>
        </w:rPr>
      </w:pPr>
      <w:r>
        <w:rPr>
          <w:sz w:val="26"/>
          <w:szCs w:val="26"/>
        </w:rPr>
        <w:t xml:space="preserve">по делу </w:t>
      </w:r>
      <w:r>
        <w:rPr>
          <w:b/>
          <w:sz w:val="26"/>
          <w:szCs w:val="26"/>
        </w:rPr>
        <w:t xml:space="preserve">№ </w:t>
      </w:r>
      <w:bookmarkStart w:id="0" w:name="_Hlk23889619"/>
      <w:r>
        <w:rPr>
          <w:b/>
          <w:sz w:val="26"/>
          <w:szCs w:val="26"/>
        </w:rPr>
        <w:t>44-</w:t>
      </w:r>
      <w:r w:rsidR="00A45294">
        <w:rPr>
          <w:b/>
          <w:sz w:val="26"/>
          <w:szCs w:val="26"/>
        </w:rPr>
        <w:t>78</w:t>
      </w:r>
      <w:r>
        <w:rPr>
          <w:b/>
          <w:sz w:val="26"/>
          <w:szCs w:val="26"/>
        </w:rPr>
        <w:t>/</w:t>
      </w:r>
      <w:bookmarkEnd w:id="0"/>
      <w:r>
        <w:rPr>
          <w:b/>
          <w:sz w:val="26"/>
          <w:szCs w:val="26"/>
        </w:rPr>
        <w:t>2</w:t>
      </w:r>
      <w:r w:rsidR="00A303F1">
        <w:rPr>
          <w:b/>
          <w:sz w:val="26"/>
          <w:szCs w:val="26"/>
        </w:rPr>
        <w:t>4</w:t>
      </w:r>
      <w:r>
        <w:rPr>
          <w:b/>
          <w:sz w:val="26"/>
          <w:szCs w:val="26"/>
        </w:rPr>
        <w:t xml:space="preserve"> </w:t>
      </w:r>
      <w:r>
        <w:rPr>
          <w:sz w:val="26"/>
          <w:szCs w:val="26"/>
        </w:rPr>
        <w:t>о нарушении законодательства о контрактной системе</w:t>
      </w:r>
    </w:p>
    <w:p w:rsidR="00FD0A72" w:rsidRDefault="00FD0A72">
      <w:pPr>
        <w:ind w:firstLine="540"/>
        <w:jc w:val="both"/>
        <w:rPr>
          <w:sz w:val="26"/>
          <w:szCs w:val="26"/>
        </w:rPr>
      </w:pPr>
    </w:p>
    <w:p w:rsidR="00FD0A72" w:rsidRDefault="00A303F1">
      <w:pPr>
        <w:tabs>
          <w:tab w:val="left" w:pos="0"/>
        </w:tabs>
        <w:jc w:val="both"/>
        <w:rPr>
          <w:sz w:val="26"/>
          <w:szCs w:val="26"/>
        </w:rPr>
      </w:pPr>
      <w:r>
        <w:rPr>
          <w:sz w:val="26"/>
          <w:szCs w:val="26"/>
        </w:rPr>
        <w:t>12</w:t>
      </w:r>
      <w:r w:rsidR="007B1929">
        <w:rPr>
          <w:sz w:val="26"/>
          <w:szCs w:val="26"/>
        </w:rPr>
        <w:t>.</w:t>
      </w:r>
      <w:r>
        <w:rPr>
          <w:sz w:val="26"/>
          <w:szCs w:val="26"/>
        </w:rPr>
        <w:t>01</w:t>
      </w:r>
      <w:r w:rsidR="007B1929">
        <w:rPr>
          <w:sz w:val="26"/>
          <w:szCs w:val="26"/>
        </w:rPr>
        <w:t>.202</w:t>
      </w:r>
      <w:r>
        <w:rPr>
          <w:sz w:val="26"/>
          <w:szCs w:val="26"/>
        </w:rPr>
        <w:t>4</w:t>
      </w:r>
      <w:r w:rsidR="007B1929">
        <w:rPr>
          <w:sz w:val="26"/>
          <w:szCs w:val="26"/>
        </w:rPr>
        <w:t xml:space="preserve">                                                                                             </w:t>
      </w:r>
      <w:r w:rsidR="00C02249">
        <w:rPr>
          <w:sz w:val="26"/>
          <w:szCs w:val="26"/>
        </w:rPr>
        <w:t xml:space="preserve">   </w:t>
      </w:r>
      <w:r w:rsidR="007412F0">
        <w:rPr>
          <w:sz w:val="26"/>
          <w:szCs w:val="26"/>
        </w:rPr>
        <w:t xml:space="preserve"> </w:t>
      </w:r>
      <w:r w:rsidR="00C02249">
        <w:rPr>
          <w:sz w:val="26"/>
          <w:szCs w:val="26"/>
        </w:rPr>
        <w:t xml:space="preserve"> </w:t>
      </w:r>
      <w:r w:rsidR="007B1929">
        <w:rPr>
          <w:sz w:val="26"/>
          <w:szCs w:val="26"/>
        </w:rPr>
        <w:t xml:space="preserve">   Санкт-Петербург</w:t>
      </w:r>
    </w:p>
    <w:p w:rsidR="00FD0A72" w:rsidRDefault="00FD0A72">
      <w:pPr>
        <w:tabs>
          <w:tab w:val="left" w:pos="0"/>
        </w:tabs>
        <w:jc w:val="both"/>
        <w:rPr>
          <w:sz w:val="26"/>
          <w:szCs w:val="26"/>
        </w:rPr>
      </w:pPr>
    </w:p>
    <w:p w:rsidR="00FD0A72" w:rsidRDefault="007B1929">
      <w:pPr>
        <w:tabs>
          <w:tab w:val="left" w:pos="0"/>
        </w:tabs>
        <w:jc w:val="both"/>
        <w:rPr>
          <w:sz w:val="26"/>
          <w:szCs w:val="26"/>
        </w:rPr>
      </w:pPr>
      <w:r>
        <w:rPr>
          <w:sz w:val="26"/>
          <w:szCs w:val="26"/>
        </w:rPr>
        <w:tab/>
        <w:t>Комиссия Санкт-Петербургского УФАС России по контролю в сфере закупок (далее – Комиссия УФАС) в составе:</w:t>
      </w:r>
    </w:p>
    <w:p w:rsidR="00A22D8B" w:rsidRDefault="007B1929" w:rsidP="00A22D8B">
      <w:pPr>
        <w:tabs>
          <w:tab w:val="left" w:pos="0"/>
        </w:tabs>
        <w:jc w:val="both"/>
        <w:rPr>
          <w:sz w:val="26"/>
          <w:szCs w:val="26"/>
        </w:rPr>
      </w:pPr>
      <w:r>
        <w:rPr>
          <w:sz w:val="26"/>
          <w:szCs w:val="26"/>
        </w:rPr>
        <w:tab/>
      </w:r>
    </w:p>
    <w:p w:rsidR="00FD0A72" w:rsidRPr="005C350E" w:rsidRDefault="007B1929" w:rsidP="00A22D8B">
      <w:pPr>
        <w:tabs>
          <w:tab w:val="left" w:pos="0"/>
        </w:tabs>
        <w:jc w:val="both"/>
        <w:rPr>
          <w:sz w:val="26"/>
          <w:szCs w:val="26"/>
        </w:rPr>
      </w:pPr>
      <w:r>
        <w:rPr>
          <w:sz w:val="26"/>
          <w:szCs w:val="26"/>
        </w:rPr>
        <w:t>рассмотрев посредством системы видеоконференцсвязи жалобу Заявителя (</w:t>
      </w:r>
      <w:r w:rsidR="00844000" w:rsidRPr="00844000">
        <w:rPr>
          <w:sz w:val="26"/>
          <w:szCs w:val="26"/>
        </w:rPr>
        <w:t xml:space="preserve">вх. № </w:t>
      </w:r>
      <w:r w:rsidR="00A303F1">
        <w:rPr>
          <w:sz w:val="26"/>
          <w:szCs w:val="26"/>
        </w:rPr>
        <w:t>3492</w:t>
      </w:r>
      <w:r w:rsidR="00240958">
        <w:rPr>
          <w:sz w:val="26"/>
          <w:szCs w:val="26"/>
        </w:rPr>
        <w:t>6</w:t>
      </w:r>
      <w:r w:rsidR="00844000" w:rsidRPr="00844000">
        <w:rPr>
          <w:sz w:val="26"/>
          <w:szCs w:val="26"/>
        </w:rPr>
        <w:t xml:space="preserve">-ЭП/23 от </w:t>
      </w:r>
      <w:r w:rsidR="00A303F1">
        <w:rPr>
          <w:sz w:val="26"/>
          <w:szCs w:val="26"/>
        </w:rPr>
        <w:t>29</w:t>
      </w:r>
      <w:r w:rsidR="00844000" w:rsidRPr="00844000">
        <w:rPr>
          <w:sz w:val="26"/>
          <w:szCs w:val="26"/>
        </w:rPr>
        <w:t>.</w:t>
      </w:r>
      <w:r w:rsidR="006262B4">
        <w:rPr>
          <w:sz w:val="26"/>
          <w:szCs w:val="26"/>
        </w:rPr>
        <w:t>12</w:t>
      </w:r>
      <w:r w:rsidR="00844000" w:rsidRPr="00844000">
        <w:rPr>
          <w:sz w:val="26"/>
          <w:szCs w:val="26"/>
        </w:rPr>
        <w:t>.2023</w:t>
      </w:r>
      <w:r>
        <w:rPr>
          <w:sz w:val="26"/>
          <w:szCs w:val="26"/>
        </w:rPr>
        <w:t xml:space="preserve">) на действия Заказчика при определении исполнителя </w:t>
      </w:r>
      <w:r w:rsidR="00844000" w:rsidRPr="00844000">
        <w:rPr>
          <w:sz w:val="26"/>
          <w:szCs w:val="26"/>
        </w:rPr>
        <w:t xml:space="preserve">путем проведения открытого конкурса в электронной форме </w:t>
      </w:r>
      <w:r w:rsidR="004A4F8B">
        <w:rPr>
          <w:sz w:val="26"/>
          <w:szCs w:val="26"/>
        </w:rPr>
        <w:t>на о</w:t>
      </w:r>
      <w:r w:rsidR="004A4F8B" w:rsidRPr="004A4F8B">
        <w:rPr>
          <w:sz w:val="26"/>
          <w:szCs w:val="26"/>
        </w:rPr>
        <w:t>казание услуг по комплексному обслуживанию помещений государственных бюджетных образовательных учреждений, подведомственных администрации Центрального района Санкт-Петербурга в период 2024 и 2025 года</w:t>
      </w:r>
      <w:r w:rsidR="004A4F8B">
        <w:rPr>
          <w:sz w:val="26"/>
          <w:szCs w:val="26"/>
        </w:rPr>
        <w:t xml:space="preserve"> </w:t>
      </w:r>
      <w:r w:rsidR="006262B4">
        <w:rPr>
          <w:sz w:val="26"/>
          <w:szCs w:val="26"/>
        </w:rPr>
        <w:t xml:space="preserve">(извещение </w:t>
      </w:r>
      <w:r w:rsidR="00A303F1">
        <w:rPr>
          <w:sz w:val="26"/>
          <w:szCs w:val="26"/>
        </w:rPr>
        <w:t>номер</w:t>
      </w:r>
      <w:r w:rsidR="006262B4">
        <w:rPr>
          <w:sz w:val="26"/>
          <w:szCs w:val="26"/>
        </w:rPr>
        <w:t xml:space="preserve"> </w:t>
      </w:r>
      <w:r w:rsidR="004A4F8B" w:rsidRPr="004A4F8B">
        <w:rPr>
          <w:sz w:val="26"/>
          <w:szCs w:val="26"/>
        </w:rPr>
        <w:t>0172200002723000</w:t>
      </w:r>
      <w:r w:rsidR="00A303F1">
        <w:rPr>
          <w:sz w:val="26"/>
          <w:szCs w:val="26"/>
        </w:rPr>
        <w:t>19</w:t>
      </w:r>
      <w:r w:rsidR="00240958">
        <w:rPr>
          <w:sz w:val="26"/>
          <w:szCs w:val="26"/>
        </w:rPr>
        <w:t>9</w:t>
      </w:r>
      <w:r w:rsidR="006262B4">
        <w:rPr>
          <w:sz w:val="26"/>
          <w:szCs w:val="26"/>
        </w:rPr>
        <w:t xml:space="preserve">) </w:t>
      </w:r>
      <w:r>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28723F" w:rsidRDefault="0028723F" w:rsidP="00AB6D2F">
      <w:pPr>
        <w:rPr>
          <w:sz w:val="26"/>
          <w:szCs w:val="26"/>
        </w:rPr>
      </w:pPr>
    </w:p>
    <w:p w:rsidR="00FD0A72" w:rsidRDefault="007B1929">
      <w:pPr>
        <w:jc w:val="center"/>
        <w:rPr>
          <w:b/>
          <w:sz w:val="26"/>
          <w:szCs w:val="26"/>
        </w:rPr>
      </w:pPr>
      <w:r>
        <w:rPr>
          <w:b/>
          <w:sz w:val="26"/>
          <w:szCs w:val="26"/>
        </w:rPr>
        <w:t>УСТАНОВИЛА:</w:t>
      </w:r>
    </w:p>
    <w:p w:rsidR="00FD0A72" w:rsidRDefault="00FD0A72">
      <w:pPr>
        <w:jc w:val="center"/>
        <w:outlineLvl w:val="0"/>
        <w:rPr>
          <w:sz w:val="26"/>
          <w:szCs w:val="26"/>
        </w:rPr>
      </w:pPr>
    </w:p>
    <w:p w:rsidR="00FD0A72" w:rsidRDefault="007B1929" w:rsidP="006840F5">
      <w:pPr>
        <w:ind w:right="-5" w:firstLine="567"/>
        <w:jc w:val="both"/>
        <w:rPr>
          <w:sz w:val="26"/>
          <w:szCs w:val="26"/>
        </w:rPr>
      </w:pPr>
      <w:r>
        <w:rPr>
          <w:sz w:val="26"/>
          <w:szCs w:val="26"/>
        </w:rPr>
        <w:t xml:space="preserve">Извещение о проведении конкурса размещено </w:t>
      </w:r>
      <w:r w:rsidR="006262B4">
        <w:rPr>
          <w:sz w:val="26"/>
          <w:szCs w:val="26"/>
        </w:rPr>
        <w:t>27</w:t>
      </w:r>
      <w:r>
        <w:rPr>
          <w:sz w:val="26"/>
          <w:szCs w:val="26"/>
        </w:rPr>
        <w:t>.</w:t>
      </w:r>
      <w:r w:rsidR="00844000" w:rsidRPr="00844000">
        <w:rPr>
          <w:sz w:val="26"/>
          <w:szCs w:val="26"/>
        </w:rPr>
        <w:t>10</w:t>
      </w:r>
      <w:r>
        <w:rPr>
          <w:sz w:val="26"/>
          <w:szCs w:val="26"/>
        </w:rPr>
        <w:t>.202</w:t>
      </w:r>
      <w:r w:rsidR="000F688D">
        <w:rPr>
          <w:sz w:val="26"/>
          <w:szCs w:val="26"/>
        </w:rPr>
        <w:t>3</w:t>
      </w:r>
      <w:r>
        <w:rPr>
          <w:sz w:val="26"/>
          <w:szCs w:val="26"/>
        </w:rPr>
        <w:t xml:space="preserve"> на Официальном сайте Единой информационной системы в сфере закупок www.zakupki.gov.ru, номер извещения </w:t>
      </w:r>
      <w:r w:rsidR="00240958" w:rsidRPr="004A4F8B">
        <w:rPr>
          <w:sz w:val="26"/>
          <w:szCs w:val="26"/>
        </w:rPr>
        <w:t>0172200002723000</w:t>
      </w:r>
      <w:r w:rsidR="00240958">
        <w:rPr>
          <w:sz w:val="26"/>
          <w:szCs w:val="26"/>
        </w:rPr>
        <w:t>199</w:t>
      </w:r>
      <w:r>
        <w:rPr>
          <w:sz w:val="26"/>
          <w:szCs w:val="26"/>
        </w:rPr>
        <w:t xml:space="preserve">. Начальная (максимальная) цена контракта – </w:t>
      </w:r>
      <w:r w:rsidR="00240958" w:rsidRPr="00240958">
        <w:rPr>
          <w:sz w:val="26"/>
          <w:szCs w:val="26"/>
        </w:rPr>
        <w:t>21</w:t>
      </w:r>
      <w:r w:rsidR="00240958">
        <w:rPr>
          <w:sz w:val="26"/>
          <w:szCs w:val="26"/>
        </w:rPr>
        <w:t> </w:t>
      </w:r>
      <w:r w:rsidR="00240958" w:rsidRPr="00240958">
        <w:rPr>
          <w:sz w:val="26"/>
          <w:szCs w:val="26"/>
        </w:rPr>
        <w:t>716</w:t>
      </w:r>
      <w:r w:rsidR="00240958">
        <w:rPr>
          <w:sz w:val="26"/>
          <w:szCs w:val="26"/>
        </w:rPr>
        <w:t> </w:t>
      </w:r>
      <w:r w:rsidR="00240958" w:rsidRPr="00240958">
        <w:rPr>
          <w:sz w:val="26"/>
          <w:szCs w:val="26"/>
        </w:rPr>
        <w:t>103</w:t>
      </w:r>
      <w:r w:rsidR="00240958">
        <w:rPr>
          <w:sz w:val="26"/>
          <w:szCs w:val="26"/>
        </w:rPr>
        <w:t>,</w:t>
      </w:r>
      <w:r w:rsidR="00240958" w:rsidRPr="00240958">
        <w:rPr>
          <w:sz w:val="26"/>
          <w:szCs w:val="26"/>
        </w:rPr>
        <w:t>45</w:t>
      </w:r>
      <w:r w:rsidR="00A303F1">
        <w:rPr>
          <w:sz w:val="26"/>
          <w:szCs w:val="26"/>
        </w:rPr>
        <w:t xml:space="preserve"> </w:t>
      </w:r>
      <w:r>
        <w:rPr>
          <w:sz w:val="26"/>
          <w:szCs w:val="26"/>
        </w:rPr>
        <w:t>рублей.</w:t>
      </w:r>
    </w:p>
    <w:p w:rsidR="00FD0A72" w:rsidRDefault="007B1929" w:rsidP="006840F5">
      <w:pPr>
        <w:ind w:right="-5" w:firstLine="567"/>
        <w:jc w:val="both"/>
        <w:rPr>
          <w:sz w:val="26"/>
          <w:szCs w:val="26"/>
        </w:rPr>
      </w:pPr>
      <w:r>
        <w:rPr>
          <w:sz w:val="26"/>
          <w:szCs w:val="26"/>
        </w:rPr>
        <w:t>В жалобе Заявитель указал на неправомерные действия конкурсной комиссии Заказчика, по основаниям, изложенным в жалобе.</w:t>
      </w:r>
    </w:p>
    <w:p w:rsidR="00C26ECA" w:rsidRDefault="00C26ECA" w:rsidP="006840F5">
      <w:pPr>
        <w:ind w:right="-5" w:firstLine="567"/>
        <w:jc w:val="both"/>
        <w:rPr>
          <w:sz w:val="26"/>
          <w:szCs w:val="26"/>
        </w:rPr>
      </w:pPr>
      <w:r w:rsidRPr="00C26ECA">
        <w:rPr>
          <w:sz w:val="26"/>
          <w:szCs w:val="26"/>
        </w:rPr>
        <w:t xml:space="preserve">Необходимо отметить, что Комиссия УФАС рассматривает настоящую жалобу на предмет применения конкурсной комиссией Заказчика порядка оценки, установленного </w:t>
      </w:r>
      <w:r>
        <w:rPr>
          <w:sz w:val="26"/>
          <w:szCs w:val="26"/>
        </w:rPr>
        <w:t>извещением</w:t>
      </w:r>
      <w:r w:rsidRPr="00C26ECA">
        <w:rPr>
          <w:sz w:val="26"/>
          <w:szCs w:val="26"/>
        </w:rPr>
        <w:t>, а не в отношении результатов оценки заявок на участие в конкурсе (с учетом правовой позиции, отраженной в постановлении Президиума Высшего Арбитражного Суда Российской Федерации от 17.01.2012 № 9874/11).</w:t>
      </w:r>
    </w:p>
    <w:p w:rsidR="00FD0A72" w:rsidRDefault="007B1929" w:rsidP="006840F5">
      <w:pPr>
        <w:ind w:right="-5" w:firstLine="567"/>
        <w:jc w:val="both"/>
        <w:rPr>
          <w:sz w:val="26"/>
          <w:szCs w:val="26"/>
        </w:rPr>
      </w:pPr>
      <w:r>
        <w:rPr>
          <w:sz w:val="26"/>
          <w:szCs w:val="26"/>
        </w:rPr>
        <w:t>Информация, изложенная в жалобе, представленные документы подтверждают следующие обстоятельства:</w:t>
      </w:r>
    </w:p>
    <w:p w:rsidR="006840F5" w:rsidRDefault="007B1929" w:rsidP="006840F5">
      <w:pPr>
        <w:ind w:firstLine="567"/>
        <w:jc w:val="both"/>
        <w:rPr>
          <w:sz w:val="26"/>
          <w:szCs w:val="26"/>
        </w:rPr>
      </w:pPr>
      <w:r>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w:t>
      </w:r>
      <w:r w:rsidR="006840F5">
        <w:rPr>
          <w:sz w:val="26"/>
          <w:szCs w:val="26"/>
        </w:rPr>
        <w:t>ичению числа участников закупок.</w:t>
      </w:r>
    </w:p>
    <w:p w:rsidR="00171C40" w:rsidRDefault="00171C40" w:rsidP="00171C40">
      <w:pPr>
        <w:ind w:firstLine="567"/>
        <w:jc w:val="both"/>
        <w:rPr>
          <w:sz w:val="26"/>
          <w:szCs w:val="26"/>
        </w:rPr>
      </w:pPr>
      <w:r>
        <w:rPr>
          <w:sz w:val="26"/>
          <w:szCs w:val="26"/>
        </w:rPr>
        <w:t>В соответствии с ч. 1 ст. 24 Закона о контрактной системе з</w:t>
      </w:r>
      <w:r w:rsidRPr="006840F5">
        <w:rPr>
          <w:sz w:val="26"/>
          <w:szCs w:val="26"/>
        </w:rPr>
        <w:t>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171C40" w:rsidRPr="006840F5" w:rsidRDefault="00171C40" w:rsidP="00171C40">
      <w:pPr>
        <w:ind w:firstLine="567"/>
        <w:jc w:val="both"/>
        <w:rPr>
          <w:sz w:val="26"/>
          <w:szCs w:val="26"/>
        </w:rPr>
      </w:pPr>
      <w:r>
        <w:rPr>
          <w:sz w:val="26"/>
          <w:szCs w:val="26"/>
        </w:rPr>
        <w:t>В соответствии с ч. 2 ст. 24 Закона о контрактной системе к</w:t>
      </w:r>
      <w:r w:rsidRPr="006840F5">
        <w:rPr>
          <w:sz w:val="26"/>
          <w:szCs w:val="26"/>
        </w:rPr>
        <w:t>онкурентными способами являются:</w:t>
      </w:r>
    </w:p>
    <w:p w:rsidR="00171C40" w:rsidRPr="006840F5" w:rsidRDefault="00171C40" w:rsidP="00171C40">
      <w:pPr>
        <w:ind w:firstLine="567"/>
        <w:jc w:val="both"/>
        <w:rPr>
          <w:sz w:val="26"/>
          <w:szCs w:val="26"/>
        </w:rPr>
      </w:pPr>
      <w:r w:rsidRPr="006840F5">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171C40" w:rsidRPr="006840F5" w:rsidRDefault="00171C40" w:rsidP="00171C40">
      <w:pPr>
        <w:ind w:firstLine="567"/>
        <w:jc w:val="both"/>
        <w:rPr>
          <w:sz w:val="26"/>
          <w:szCs w:val="26"/>
        </w:rPr>
      </w:pPr>
      <w:r w:rsidRPr="006840F5">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171C40" w:rsidRDefault="00171C40" w:rsidP="00171C40">
      <w:pPr>
        <w:ind w:firstLine="567"/>
        <w:jc w:val="both"/>
        <w:rPr>
          <w:sz w:val="26"/>
          <w:szCs w:val="26"/>
        </w:rPr>
      </w:pPr>
      <w:r w:rsidRPr="006840F5">
        <w:rPr>
          <w:sz w:val="26"/>
          <w:szCs w:val="26"/>
        </w:rPr>
        <w:t>3) запрос котировок в электронной форме (далее - электронный запрос котировок).</w:t>
      </w:r>
    </w:p>
    <w:p w:rsidR="00171C40" w:rsidRDefault="00171C40" w:rsidP="00171C40">
      <w:pPr>
        <w:ind w:firstLine="567"/>
        <w:jc w:val="both"/>
        <w:rPr>
          <w:sz w:val="26"/>
          <w:szCs w:val="26"/>
        </w:rPr>
      </w:pPr>
      <w:r>
        <w:rPr>
          <w:sz w:val="26"/>
          <w:szCs w:val="26"/>
        </w:rPr>
        <w:t>Согласно ч. 1 ст. 48 Закона о контрактной системе э</w:t>
      </w:r>
      <w:r w:rsidRPr="000F0C09">
        <w:rPr>
          <w:sz w:val="26"/>
          <w:szCs w:val="26"/>
        </w:rPr>
        <w:t>лектронный конкурс начинается с размещения в единой информационной системе извещения об осуществлении закупки.</w:t>
      </w:r>
    </w:p>
    <w:p w:rsidR="00171C40" w:rsidRDefault="00171C40" w:rsidP="00171C40">
      <w:pPr>
        <w:tabs>
          <w:tab w:val="left" w:pos="142"/>
        </w:tabs>
        <w:ind w:firstLine="567"/>
        <w:jc w:val="both"/>
        <w:rPr>
          <w:sz w:val="26"/>
          <w:szCs w:val="26"/>
        </w:rPr>
      </w:pPr>
      <w:r>
        <w:rPr>
          <w:sz w:val="26"/>
          <w:szCs w:val="26"/>
        </w:rPr>
        <w:lastRenderedPageBreak/>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171C40" w:rsidRDefault="00171C40" w:rsidP="00171C40">
      <w:pPr>
        <w:tabs>
          <w:tab w:val="left" w:pos="142"/>
        </w:tabs>
        <w:ind w:firstLine="567"/>
        <w:jc w:val="both"/>
        <w:rPr>
          <w:sz w:val="26"/>
          <w:szCs w:val="26"/>
        </w:rPr>
      </w:pPr>
      <w:r>
        <w:rPr>
          <w:sz w:val="26"/>
          <w:szCs w:val="26"/>
        </w:rPr>
        <w:t>В силу ч. 1 ст. 32 Закона о контрактной системе для оценки заявок участников закупки заказчик использует следующие критерии:</w:t>
      </w:r>
    </w:p>
    <w:p w:rsidR="00171C40" w:rsidRDefault="00171C40" w:rsidP="00171C40">
      <w:pPr>
        <w:tabs>
          <w:tab w:val="left" w:pos="142"/>
        </w:tabs>
        <w:ind w:firstLine="567"/>
        <w:jc w:val="both"/>
        <w:rPr>
          <w:sz w:val="26"/>
          <w:szCs w:val="26"/>
        </w:rPr>
      </w:pPr>
      <w:r>
        <w:rPr>
          <w:sz w:val="26"/>
          <w:szCs w:val="26"/>
        </w:rPr>
        <w:t>1)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t>2) расходы на эксплуатацию и ремонт товаров, использование результатов работ;</w:t>
      </w:r>
    </w:p>
    <w:p w:rsidR="00171C40" w:rsidRDefault="00171C40" w:rsidP="00171C40">
      <w:pPr>
        <w:tabs>
          <w:tab w:val="left" w:pos="142"/>
        </w:tabs>
        <w:ind w:firstLine="567"/>
        <w:jc w:val="both"/>
        <w:rPr>
          <w:sz w:val="26"/>
          <w:szCs w:val="26"/>
        </w:rPr>
      </w:pPr>
      <w:r>
        <w:rPr>
          <w:sz w:val="26"/>
          <w:szCs w:val="26"/>
        </w:rPr>
        <w:t>3) качественные, функциональные и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171C40" w:rsidRDefault="00171C40" w:rsidP="00171C40">
      <w:pPr>
        <w:tabs>
          <w:tab w:val="left" w:pos="142"/>
        </w:tabs>
        <w:ind w:firstLine="567"/>
        <w:jc w:val="both"/>
        <w:rPr>
          <w:sz w:val="26"/>
          <w:szCs w:val="26"/>
        </w:rPr>
      </w:pPr>
      <w:r>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171C40" w:rsidRDefault="00171C40" w:rsidP="00171C40">
      <w:pPr>
        <w:tabs>
          <w:tab w:val="left" w:pos="142"/>
        </w:tabs>
        <w:ind w:firstLine="567"/>
        <w:jc w:val="both"/>
        <w:rPr>
          <w:sz w:val="26"/>
          <w:szCs w:val="26"/>
        </w:rPr>
      </w:pPr>
      <w:r>
        <w:rPr>
          <w:sz w:val="26"/>
          <w:szCs w:val="26"/>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171C40" w:rsidRDefault="00171C40" w:rsidP="00171C40">
      <w:pPr>
        <w:tabs>
          <w:tab w:val="left" w:pos="142"/>
        </w:tabs>
        <w:ind w:firstLine="567"/>
        <w:jc w:val="both"/>
        <w:rPr>
          <w:sz w:val="26"/>
          <w:szCs w:val="26"/>
        </w:rPr>
      </w:pPr>
      <w:r>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171C40" w:rsidRDefault="00171C40" w:rsidP="00171C40">
      <w:pPr>
        <w:tabs>
          <w:tab w:val="left" w:pos="142"/>
        </w:tabs>
        <w:ind w:firstLine="567"/>
        <w:jc w:val="both"/>
        <w:rPr>
          <w:sz w:val="26"/>
          <w:szCs w:val="26"/>
        </w:rPr>
      </w:pPr>
      <w:r>
        <w:rPr>
          <w:sz w:val="26"/>
          <w:szCs w:val="26"/>
        </w:rPr>
        <w:t>В соответствии с п. 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171C40" w:rsidRDefault="00171C40" w:rsidP="00171C40">
      <w:pPr>
        <w:tabs>
          <w:tab w:val="left" w:pos="142"/>
        </w:tabs>
        <w:ind w:firstLine="567"/>
        <w:jc w:val="both"/>
        <w:rPr>
          <w:sz w:val="26"/>
          <w:szCs w:val="26"/>
        </w:rPr>
      </w:pPr>
      <w:r>
        <w:rPr>
          <w:sz w:val="26"/>
          <w:szCs w:val="26"/>
        </w:rPr>
        <w:t>В силу п. 3 Положения для оценки заявок в соответствии с настоящим Положением применяются следующие критерии оценки:</w:t>
      </w:r>
    </w:p>
    <w:p w:rsidR="00171C40" w:rsidRDefault="00171C40" w:rsidP="00171C40">
      <w:pPr>
        <w:tabs>
          <w:tab w:val="left" w:pos="142"/>
        </w:tabs>
        <w:ind w:firstLine="567"/>
        <w:jc w:val="both"/>
        <w:rPr>
          <w:sz w:val="26"/>
          <w:szCs w:val="26"/>
        </w:rPr>
      </w:pPr>
      <w:r>
        <w:rPr>
          <w:sz w:val="26"/>
          <w:szCs w:val="26"/>
        </w:rPr>
        <w:t>а)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lastRenderedPageBreak/>
        <w:t>б) расходы;</w:t>
      </w:r>
    </w:p>
    <w:p w:rsidR="00171C40" w:rsidRDefault="00171C40" w:rsidP="00171C40">
      <w:pPr>
        <w:tabs>
          <w:tab w:val="left" w:pos="142"/>
        </w:tabs>
        <w:ind w:firstLine="567"/>
        <w:jc w:val="both"/>
        <w:rPr>
          <w:sz w:val="26"/>
          <w:szCs w:val="26"/>
        </w:rPr>
      </w:pPr>
      <w:r>
        <w:rPr>
          <w:sz w:val="26"/>
          <w:szCs w:val="26"/>
        </w:rPr>
        <w:t>в) характеристики объекта закупки;</w:t>
      </w:r>
    </w:p>
    <w:p w:rsidR="00171C40" w:rsidRDefault="00171C40" w:rsidP="00171C40">
      <w:pPr>
        <w:tabs>
          <w:tab w:val="left" w:pos="142"/>
        </w:tabs>
        <w:ind w:firstLine="567"/>
        <w:jc w:val="both"/>
        <w:rPr>
          <w:sz w:val="26"/>
          <w:szCs w:val="26"/>
        </w:rPr>
      </w:pPr>
      <w:r>
        <w:rPr>
          <w:sz w:val="26"/>
          <w:szCs w:val="26"/>
        </w:rPr>
        <w:t>г) квалификация участников закупки.</w:t>
      </w:r>
    </w:p>
    <w:p w:rsidR="00171C40" w:rsidRDefault="00171C40" w:rsidP="00171C40">
      <w:pPr>
        <w:tabs>
          <w:tab w:val="left" w:pos="142"/>
        </w:tabs>
        <w:ind w:firstLine="567"/>
        <w:jc w:val="both"/>
        <w:rPr>
          <w:sz w:val="26"/>
          <w:szCs w:val="26"/>
        </w:rPr>
      </w:pPr>
      <w:r>
        <w:rPr>
          <w:sz w:val="26"/>
          <w:szCs w:val="26"/>
        </w:rPr>
        <w:t>Согласно п. 8 Положения в случае применения показателей оценки по критериям оценки, предусмотренным подпунктами "в" и "г" пункта 3 настоящего Положения:</w:t>
      </w:r>
    </w:p>
    <w:p w:rsidR="00171C40" w:rsidRDefault="00171C40" w:rsidP="00171C40">
      <w:pPr>
        <w:tabs>
          <w:tab w:val="left" w:pos="142"/>
        </w:tabs>
        <w:ind w:firstLine="567"/>
        <w:jc w:val="both"/>
        <w:rPr>
          <w:sz w:val="26"/>
          <w:szCs w:val="26"/>
        </w:rPr>
      </w:pPr>
      <w:r>
        <w:rPr>
          <w:sz w:val="26"/>
          <w:szCs w:val="26"/>
        </w:rPr>
        <w:t>а) применяются детализирующие показатели;</w:t>
      </w:r>
    </w:p>
    <w:p w:rsidR="00171C40" w:rsidRDefault="00171C40" w:rsidP="00171C40">
      <w:pPr>
        <w:tabs>
          <w:tab w:val="left" w:pos="142"/>
        </w:tabs>
        <w:ind w:firstLine="567"/>
        <w:jc w:val="both"/>
        <w:rPr>
          <w:sz w:val="26"/>
          <w:szCs w:val="26"/>
        </w:rPr>
      </w:pPr>
      <w:r>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171C40" w:rsidRDefault="00171C40" w:rsidP="00171C40">
      <w:pPr>
        <w:tabs>
          <w:tab w:val="left" w:pos="142"/>
        </w:tabs>
        <w:ind w:firstLine="567"/>
        <w:jc w:val="both"/>
        <w:rPr>
          <w:sz w:val="26"/>
          <w:szCs w:val="26"/>
        </w:rPr>
      </w:pPr>
      <w:r>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171C40" w:rsidRPr="008A1E41" w:rsidRDefault="00171C40" w:rsidP="00171C40">
      <w:pPr>
        <w:tabs>
          <w:tab w:val="left" w:pos="142"/>
        </w:tabs>
        <w:ind w:firstLine="567"/>
        <w:jc w:val="both"/>
        <w:rPr>
          <w:sz w:val="26"/>
          <w:szCs w:val="26"/>
        </w:rPr>
      </w:pPr>
      <w:r w:rsidRPr="008A1E41">
        <w:rPr>
          <w:sz w:val="26"/>
          <w:szCs w:val="26"/>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rsidR="00171C40" w:rsidRPr="008A1E41" w:rsidRDefault="00171C40" w:rsidP="00171C40">
      <w:pPr>
        <w:tabs>
          <w:tab w:val="left" w:pos="142"/>
        </w:tabs>
        <w:ind w:firstLine="567"/>
        <w:jc w:val="both"/>
        <w:rPr>
          <w:sz w:val="26"/>
          <w:szCs w:val="26"/>
        </w:rPr>
      </w:pPr>
      <w:r w:rsidRPr="008A1E41">
        <w:rPr>
          <w:sz w:val="26"/>
          <w:szCs w:val="26"/>
        </w:rPr>
        <w:t>а) качественные характеристики объекта закупки;</w:t>
      </w:r>
    </w:p>
    <w:p w:rsidR="00171C40" w:rsidRPr="008A1E41" w:rsidRDefault="00171C40" w:rsidP="00171C40">
      <w:pPr>
        <w:tabs>
          <w:tab w:val="left" w:pos="142"/>
        </w:tabs>
        <w:ind w:firstLine="567"/>
        <w:jc w:val="both"/>
        <w:rPr>
          <w:sz w:val="26"/>
          <w:szCs w:val="26"/>
        </w:rPr>
      </w:pPr>
      <w:r w:rsidRPr="008A1E41">
        <w:rPr>
          <w:sz w:val="26"/>
          <w:szCs w:val="26"/>
        </w:rPr>
        <w:t>б) функциональные характеристики объекта закупки;</w:t>
      </w:r>
    </w:p>
    <w:p w:rsidR="00171C40" w:rsidRDefault="00171C40" w:rsidP="00171C40">
      <w:pPr>
        <w:tabs>
          <w:tab w:val="left" w:pos="142"/>
        </w:tabs>
        <w:ind w:firstLine="567"/>
        <w:jc w:val="both"/>
        <w:rPr>
          <w:sz w:val="26"/>
          <w:szCs w:val="26"/>
        </w:rPr>
      </w:pPr>
      <w:r w:rsidRPr="008A1E41">
        <w:rPr>
          <w:sz w:val="26"/>
          <w:szCs w:val="26"/>
        </w:rPr>
        <w:t>в)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В силу п. 19 Положения е</w:t>
      </w:r>
      <w:r w:rsidRPr="00094102">
        <w:rPr>
          <w:sz w:val="26"/>
          <w:szCs w:val="26"/>
        </w:rPr>
        <w:t>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устанавливается перечень свойств объекта закупки, подлежащих оценке.</w:t>
      </w:r>
    </w:p>
    <w:p w:rsidR="00171C40" w:rsidRDefault="00171C40" w:rsidP="00171C40">
      <w:pPr>
        <w:tabs>
          <w:tab w:val="left" w:pos="142"/>
        </w:tabs>
        <w:ind w:firstLine="567"/>
        <w:jc w:val="both"/>
        <w:rPr>
          <w:sz w:val="26"/>
          <w:szCs w:val="26"/>
        </w:rPr>
      </w:pPr>
      <w:r>
        <w:rPr>
          <w:sz w:val="26"/>
          <w:szCs w:val="26"/>
        </w:rPr>
        <w:t>В соответствии с п. 22 Положения в</w:t>
      </w:r>
      <w:r w:rsidRPr="00094102">
        <w:rPr>
          <w:sz w:val="26"/>
          <w:szCs w:val="26"/>
        </w:rPr>
        <w:t xml:space="preserve">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При этом документом, предусмотренным приложением N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171C40" w:rsidRPr="00094102" w:rsidRDefault="00171C40" w:rsidP="00171C40">
      <w:pPr>
        <w:tabs>
          <w:tab w:val="left" w:pos="142"/>
        </w:tabs>
        <w:ind w:firstLine="567"/>
        <w:jc w:val="both"/>
        <w:rPr>
          <w:sz w:val="26"/>
          <w:szCs w:val="26"/>
        </w:rPr>
      </w:pPr>
      <w:r>
        <w:rPr>
          <w:sz w:val="26"/>
          <w:szCs w:val="26"/>
        </w:rPr>
        <w:t>В силу п. 23 Положения е</w:t>
      </w:r>
      <w:r w:rsidRPr="00094102">
        <w:rPr>
          <w:sz w:val="26"/>
          <w:szCs w:val="26"/>
        </w:rPr>
        <w:t>сли в случае, указанном в п</w:t>
      </w:r>
      <w:r>
        <w:rPr>
          <w:sz w:val="26"/>
          <w:szCs w:val="26"/>
        </w:rPr>
        <w:t>.</w:t>
      </w:r>
      <w:r w:rsidRPr="00094102">
        <w:rPr>
          <w:sz w:val="26"/>
          <w:szCs w:val="26"/>
        </w:rPr>
        <w:t xml:space="preserve">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171C40" w:rsidRPr="00094102" w:rsidRDefault="00171C40" w:rsidP="00171C40">
      <w:pPr>
        <w:tabs>
          <w:tab w:val="left" w:pos="142"/>
        </w:tabs>
        <w:ind w:firstLine="567"/>
        <w:jc w:val="both"/>
        <w:rPr>
          <w:sz w:val="26"/>
          <w:szCs w:val="26"/>
        </w:rPr>
      </w:pPr>
      <w:r w:rsidRPr="00094102">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171C40" w:rsidRPr="00884957" w:rsidRDefault="00171C40" w:rsidP="00171C40">
      <w:pPr>
        <w:tabs>
          <w:tab w:val="left" w:pos="142"/>
        </w:tabs>
        <w:ind w:firstLine="567"/>
        <w:jc w:val="both"/>
        <w:rPr>
          <w:sz w:val="26"/>
          <w:szCs w:val="26"/>
        </w:rPr>
      </w:pPr>
      <w:r w:rsidRPr="00884957">
        <w:rPr>
          <w:sz w:val="26"/>
          <w:szCs w:val="26"/>
        </w:rPr>
        <w:lastRenderedPageBreak/>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844000" w:rsidRDefault="00171C40" w:rsidP="003510E8">
      <w:pPr>
        <w:tabs>
          <w:tab w:val="left" w:pos="142"/>
        </w:tabs>
        <w:ind w:firstLine="567"/>
        <w:jc w:val="both"/>
        <w:rPr>
          <w:sz w:val="26"/>
          <w:szCs w:val="26"/>
        </w:rPr>
      </w:pPr>
      <w:r w:rsidRPr="00884957">
        <w:rPr>
          <w:sz w:val="26"/>
          <w:szCs w:val="26"/>
        </w:rPr>
        <w:t>Извещение об осуществлении закупки содержит следующие положения:</w:t>
      </w:r>
    </w:p>
    <w:p w:rsidR="003510E8" w:rsidRPr="003510E8" w:rsidRDefault="003510E8" w:rsidP="003510E8">
      <w:pPr>
        <w:widowControl w:val="0"/>
        <w:autoSpaceDE w:val="0"/>
        <w:autoSpaceDN w:val="0"/>
        <w:adjustRightInd w:val="0"/>
        <w:ind w:firstLine="567"/>
        <w:jc w:val="both"/>
        <w:rPr>
          <w:i/>
          <w:color w:val="FF0000"/>
          <w:sz w:val="26"/>
          <w:szCs w:val="26"/>
        </w:rPr>
      </w:pPr>
      <w:r w:rsidRPr="003510E8">
        <w:rPr>
          <w:i/>
          <w:sz w:val="26"/>
          <w:szCs w:val="26"/>
        </w:rPr>
        <w:t>Присвоение баллов по детализирующему показателю оценки «Качество услуг» (Характеристика объекта закупки №1) показателя «Качественные характеристики объекта закупки» критерия оценки «Качественные, функциональные и экологические характеристики объекта закупки» в соответствии с пунктом 16 Положения производится Заказчиком по следующей шкале оценки:</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8361"/>
        <w:gridCol w:w="630"/>
      </w:tblGrid>
      <w:tr w:rsidR="003510E8" w:rsidRPr="00114A76" w:rsidTr="003510E8">
        <w:trPr>
          <w:trHeight w:val="533"/>
          <w:jc w:val="center"/>
        </w:trPr>
        <w:tc>
          <w:tcPr>
            <w:tcW w:w="648" w:type="dxa"/>
            <w:tcBorders>
              <w:top w:val="single" w:sz="4" w:space="0" w:color="auto"/>
              <w:left w:val="single" w:sz="4" w:space="0" w:color="auto"/>
              <w:bottom w:val="single" w:sz="4" w:space="0" w:color="auto"/>
              <w:right w:val="single" w:sz="4" w:space="0" w:color="auto"/>
            </w:tcBorders>
            <w:hideMark/>
          </w:tcPr>
          <w:p w:rsidR="003510E8" w:rsidRPr="00114A76" w:rsidRDefault="003510E8" w:rsidP="00185A5E">
            <w:pPr>
              <w:autoSpaceDN w:val="0"/>
              <w:jc w:val="center"/>
              <w:rPr>
                <w:color w:val="000000"/>
                <w:sz w:val="18"/>
                <w:szCs w:val="20"/>
                <w:lang w:eastAsia="en-US"/>
              </w:rPr>
            </w:pPr>
            <w:r w:rsidRPr="00114A76">
              <w:rPr>
                <w:color w:val="000000"/>
                <w:sz w:val="18"/>
                <w:szCs w:val="20"/>
                <w:lang w:eastAsia="en-US"/>
              </w:rPr>
              <w:t>Уровни шкалы</w:t>
            </w:r>
          </w:p>
          <w:p w:rsidR="003510E8" w:rsidRPr="00114A76" w:rsidRDefault="003510E8" w:rsidP="00185A5E">
            <w:pPr>
              <w:autoSpaceDN w:val="0"/>
              <w:jc w:val="center"/>
              <w:rPr>
                <w:color w:val="000000"/>
                <w:sz w:val="18"/>
                <w:szCs w:val="20"/>
                <w:lang w:eastAsia="en-US"/>
              </w:rPr>
            </w:pPr>
            <w:r w:rsidRPr="00114A76">
              <w:rPr>
                <w:color w:val="000000"/>
                <w:sz w:val="18"/>
                <w:szCs w:val="20"/>
                <w:lang w:eastAsia="en-US"/>
              </w:rPr>
              <w:t>оценки</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uppressAutoHyphens w:val="0"/>
              <w:autoSpaceDN w:val="0"/>
              <w:jc w:val="center"/>
              <w:rPr>
                <w:color w:val="000000"/>
                <w:sz w:val="18"/>
                <w:szCs w:val="20"/>
                <w:lang w:eastAsia="en-US"/>
              </w:rPr>
            </w:pPr>
            <w:r w:rsidRPr="00114A76">
              <w:rPr>
                <w:color w:val="000000"/>
                <w:sz w:val="18"/>
                <w:szCs w:val="20"/>
                <w:lang w:eastAsia="en-US"/>
              </w:rPr>
              <w:t>Значение детализирующего показателя оценки</w:t>
            </w:r>
          </w:p>
          <w:p w:rsidR="003510E8" w:rsidRPr="00114A76" w:rsidRDefault="003510E8" w:rsidP="00185A5E">
            <w:pPr>
              <w:suppressAutoHyphens w:val="0"/>
              <w:autoSpaceDN w:val="0"/>
              <w:jc w:val="center"/>
              <w:rPr>
                <w:color w:val="000000"/>
                <w:sz w:val="18"/>
                <w:szCs w:val="20"/>
                <w:lang w:eastAsia="en-US"/>
              </w:rPr>
            </w:pPr>
            <w:r w:rsidRPr="00114A76">
              <w:rPr>
                <w:color w:val="000000"/>
                <w:sz w:val="18"/>
                <w:szCs w:val="20"/>
                <w:lang w:eastAsia="en-US"/>
              </w:rPr>
              <w:t>(Характеристика объекта закупки №1)</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uppressAutoHyphens w:val="0"/>
              <w:autoSpaceDN w:val="0"/>
              <w:ind w:left="-108" w:right="-108"/>
              <w:jc w:val="center"/>
              <w:rPr>
                <w:color w:val="000000"/>
                <w:sz w:val="18"/>
                <w:szCs w:val="20"/>
                <w:lang w:eastAsia="en-US"/>
              </w:rPr>
            </w:pPr>
            <w:r w:rsidRPr="00114A76">
              <w:rPr>
                <w:color w:val="000000"/>
                <w:sz w:val="18"/>
                <w:szCs w:val="20"/>
                <w:lang w:eastAsia="en-US"/>
              </w:rPr>
              <w:t xml:space="preserve">Количество присваиваемых баллов </w:t>
            </w:r>
          </w:p>
        </w:tc>
      </w:tr>
      <w:tr w:rsidR="003510E8" w:rsidRPr="00114A76" w:rsidTr="003510E8">
        <w:trPr>
          <w:jc w:val="center"/>
        </w:trPr>
        <w:tc>
          <w:tcPr>
            <w:tcW w:w="648"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autoSpaceDN w:val="0"/>
              <w:jc w:val="center"/>
              <w:rPr>
                <w:i/>
                <w:color w:val="000000"/>
                <w:sz w:val="16"/>
                <w:szCs w:val="20"/>
                <w:lang w:eastAsia="en-US"/>
              </w:rPr>
            </w:pPr>
            <w:r w:rsidRPr="00114A76">
              <w:rPr>
                <w:i/>
                <w:color w:val="000000"/>
                <w:sz w:val="16"/>
                <w:szCs w:val="20"/>
                <w:lang w:eastAsia="en-US"/>
              </w:rPr>
              <w:t>1</w:t>
            </w:r>
          </w:p>
        </w:tc>
        <w:tc>
          <w:tcPr>
            <w:tcW w:w="8361"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uppressAutoHyphens w:val="0"/>
              <w:autoSpaceDN w:val="0"/>
              <w:jc w:val="center"/>
              <w:rPr>
                <w:i/>
                <w:color w:val="000000"/>
                <w:sz w:val="16"/>
                <w:szCs w:val="20"/>
                <w:lang w:eastAsia="en-US"/>
              </w:rPr>
            </w:pPr>
            <w:r w:rsidRPr="00114A76">
              <w:rPr>
                <w:i/>
                <w:color w:val="000000"/>
                <w:sz w:val="16"/>
                <w:szCs w:val="20"/>
                <w:lang w:eastAsia="en-US"/>
              </w:rPr>
              <w:t>2</w:t>
            </w:r>
          </w:p>
        </w:tc>
        <w:tc>
          <w:tcPr>
            <w:tcW w:w="630"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uppressAutoHyphens w:val="0"/>
              <w:autoSpaceDN w:val="0"/>
              <w:ind w:left="-108" w:right="-108"/>
              <w:jc w:val="center"/>
              <w:rPr>
                <w:i/>
                <w:color w:val="000000"/>
                <w:sz w:val="16"/>
                <w:szCs w:val="20"/>
                <w:lang w:eastAsia="en-US"/>
              </w:rPr>
            </w:pPr>
            <w:r w:rsidRPr="00114A76">
              <w:rPr>
                <w:i/>
                <w:color w:val="000000"/>
                <w:sz w:val="16"/>
                <w:szCs w:val="20"/>
                <w:lang w:eastAsia="en-US"/>
              </w:rPr>
              <w:t>3</w:t>
            </w:r>
          </w:p>
        </w:tc>
      </w:tr>
      <w:tr w:rsidR="003510E8" w:rsidRPr="00114A76" w:rsidTr="003510E8">
        <w:trPr>
          <w:jc w:val="center"/>
        </w:trPr>
        <w:tc>
          <w:tcPr>
            <w:tcW w:w="648" w:type="dxa"/>
            <w:tcBorders>
              <w:top w:val="single" w:sz="4" w:space="0" w:color="auto"/>
              <w:left w:val="single" w:sz="4" w:space="0" w:color="auto"/>
              <w:bottom w:val="single" w:sz="4" w:space="0" w:color="auto"/>
              <w:right w:val="single" w:sz="4" w:space="0" w:color="auto"/>
            </w:tcBorders>
            <w:hideMark/>
          </w:tcPr>
          <w:p w:rsidR="003510E8" w:rsidRPr="00114A76" w:rsidRDefault="003510E8" w:rsidP="00185A5E">
            <w:pPr>
              <w:widowControl w:val="0"/>
              <w:autoSpaceDE w:val="0"/>
              <w:autoSpaceDN w:val="0"/>
              <w:adjustRightInd w:val="0"/>
              <w:ind w:firstLine="287"/>
              <w:jc w:val="both"/>
              <w:rPr>
                <w:color w:val="000000"/>
                <w:sz w:val="18"/>
                <w:szCs w:val="20"/>
                <w:lang w:eastAsia="en-US"/>
              </w:rPr>
            </w:pPr>
          </w:p>
          <w:p w:rsidR="003510E8" w:rsidRPr="00114A76" w:rsidRDefault="003510E8" w:rsidP="00185A5E">
            <w:pPr>
              <w:widowControl w:val="0"/>
              <w:autoSpaceDE w:val="0"/>
              <w:autoSpaceDN w:val="0"/>
              <w:adjustRightInd w:val="0"/>
              <w:ind w:firstLine="287"/>
              <w:jc w:val="both"/>
              <w:rPr>
                <w:color w:val="000000"/>
                <w:sz w:val="18"/>
                <w:szCs w:val="20"/>
                <w:lang w:eastAsia="en-US"/>
              </w:rPr>
            </w:pPr>
          </w:p>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а</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suppressAutoHyphens w:val="0"/>
              <w:autoSpaceDE w:val="0"/>
              <w:autoSpaceDN w:val="0"/>
              <w:adjustRightInd w:val="0"/>
              <w:jc w:val="both"/>
              <w:rPr>
                <w:color w:val="000000"/>
                <w:sz w:val="18"/>
                <w:szCs w:val="20"/>
                <w:lang w:eastAsia="en-US"/>
              </w:rPr>
            </w:pPr>
            <w:r w:rsidRPr="00114A76">
              <w:rPr>
                <w:color w:val="000000"/>
                <w:sz w:val="18"/>
                <w:szCs w:val="20"/>
                <w:lang w:eastAsia="en-US"/>
              </w:rPr>
              <w:t xml:space="preserve">Отсутствие предложения о качественных характеристиках объекта закупки или представление предложения о качественных характеристиках объекта закупки не по всем видам услуг или представление предложения о качественных характеристиках объекта закупки, не соответствующего уровням шкалы оценки </w:t>
            </w:r>
            <w:r w:rsidRPr="00114A76">
              <w:rPr>
                <w:i/>
                <w:color w:val="000000"/>
                <w:sz w:val="18"/>
                <w:szCs w:val="20"/>
                <w:lang w:eastAsia="en-US"/>
              </w:rPr>
              <w:t>б, в.</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0</w:t>
            </w:r>
          </w:p>
        </w:tc>
      </w:tr>
      <w:tr w:rsidR="003510E8" w:rsidRPr="00114A76" w:rsidTr="003510E8">
        <w:trPr>
          <w:trHeight w:val="1190"/>
          <w:jc w:val="center"/>
        </w:trPr>
        <w:tc>
          <w:tcPr>
            <w:tcW w:w="648"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б</w:t>
            </w:r>
          </w:p>
        </w:tc>
        <w:tc>
          <w:tcPr>
            <w:tcW w:w="8361"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widowControl w:val="0"/>
              <w:suppressAutoHyphens w:val="0"/>
              <w:autoSpaceDE w:val="0"/>
              <w:autoSpaceDN w:val="0"/>
              <w:adjustRightInd w:val="0"/>
              <w:jc w:val="both"/>
              <w:rPr>
                <w:sz w:val="18"/>
                <w:szCs w:val="20"/>
              </w:rPr>
            </w:pPr>
            <w:r w:rsidRPr="00114A76">
              <w:rPr>
                <w:color w:val="000000"/>
                <w:sz w:val="18"/>
                <w:szCs w:val="20"/>
                <w:lang w:eastAsia="en-US"/>
              </w:rPr>
              <w:t xml:space="preserve">Наличие предложения о качественных характеристиках объекта закупки с частичным описанием последовательности и детализации решений по комплексному обслуживанию помещений, описанием мероприятий по организации системы </w:t>
            </w:r>
            <w:r w:rsidRPr="00114A76">
              <w:rPr>
                <w:sz w:val="18"/>
                <w:szCs w:val="20"/>
                <w:lang w:eastAsia="en-US"/>
              </w:rPr>
              <w:t xml:space="preserve">контроля качества на объекте оказания услуг по нескольким видам услуг, при этом описание минимум по </w:t>
            </w:r>
            <w:r w:rsidRPr="00114A76">
              <w:rPr>
                <w:sz w:val="18"/>
                <w:szCs w:val="20"/>
                <w:u w:val="single"/>
                <w:lang w:eastAsia="en-US"/>
              </w:rPr>
              <w:t>пяти  видам услуг</w:t>
            </w:r>
            <w:r w:rsidRPr="00114A76">
              <w:rPr>
                <w:sz w:val="18"/>
                <w:szCs w:val="20"/>
                <w:lang w:eastAsia="en-US"/>
              </w:rPr>
              <w:t xml:space="preserve"> представлено в полном объеме.</w:t>
            </w:r>
          </w:p>
        </w:tc>
        <w:tc>
          <w:tcPr>
            <w:tcW w:w="630"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50</w:t>
            </w:r>
          </w:p>
        </w:tc>
      </w:tr>
      <w:tr w:rsidR="003510E8" w:rsidRPr="00114A76" w:rsidTr="003510E8">
        <w:trPr>
          <w:trHeight w:val="641"/>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в</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suppressAutoHyphens w:val="0"/>
              <w:autoSpaceDE w:val="0"/>
              <w:autoSpaceDN w:val="0"/>
              <w:adjustRightInd w:val="0"/>
              <w:jc w:val="both"/>
              <w:rPr>
                <w:color w:val="000000"/>
                <w:sz w:val="18"/>
                <w:szCs w:val="20"/>
                <w:lang w:eastAsia="en-US"/>
              </w:rPr>
            </w:pPr>
            <w:r w:rsidRPr="00114A76">
              <w:rPr>
                <w:sz w:val="18"/>
                <w:szCs w:val="20"/>
              </w:rPr>
              <w:t xml:space="preserve">Наличие предложений о качественных характеристиках объекта с описанием последовательности и детализации решений </w:t>
            </w:r>
            <w:r w:rsidRPr="00114A76">
              <w:rPr>
                <w:color w:val="000000"/>
                <w:sz w:val="18"/>
                <w:szCs w:val="20"/>
                <w:lang w:eastAsia="en-US"/>
              </w:rPr>
              <w:t>по комплексному обслуживанию помещений</w:t>
            </w:r>
            <w:r w:rsidRPr="00114A76">
              <w:rPr>
                <w:sz w:val="18"/>
                <w:szCs w:val="20"/>
              </w:rPr>
              <w:t xml:space="preserve">, описанием мероприятий по организации системы контроля качества на объекте </w:t>
            </w:r>
            <w:r w:rsidRPr="00114A76">
              <w:rPr>
                <w:sz w:val="18"/>
                <w:szCs w:val="20"/>
                <w:lang w:eastAsia="en-US"/>
              </w:rPr>
              <w:t>оказания услуг</w:t>
            </w:r>
            <w:r w:rsidRPr="00114A76">
              <w:rPr>
                <w:sz w:val="18"/>
                <w:szCs w:val="20"/>
              </w:rPr>
              <w:t>.</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100</w:t>
            </w:r>
          </w:p>
        </w:tc>
      </w:tr>
    </w:tbl>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Перечень видов оказываемых услуг, к описанию которых Заказчиком установлены требования:</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xml:space="preserve">- Техническое обслуживанию автоматики ИТП </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Промывка системы отопления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Гидравлические испытания ИТП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Химическая промывка и гидравлические испытания теплообменников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Обслуживание наружных сетей, водоотведения (Промывка спецмашинами канализационных трубопроводов)</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Очистка колодцев жироуловителей;</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технологического оборудования, поверка и ремонт весового оборудования;</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узлов учета тепловой энергии (УУТЭ);</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Замер сопротивления изоляции;</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КСОБ.</w:t>
      </w:r>
    </w:p>
    <w:p w:rsidR="003510E8" w:rsidRPr="003510E8" w:rsidRDefault="003510E8" w:rsidP="003510E8">
      <w:pPr>
        <w:widowControl w:val="0"/>
        <w:suppressAutoHyphens w:val="0"/>
        <w:ind w:left="567"/>
        <w:jc w:val="both"/>
        <w:rPr>
          <w:i/>
          <w:sz w:val="26"/>
          <w:szCs w:val="26"/>
        </w:rPr>
      </w:pPr>
      <w:r w:rsidRPr="003510E8">
        <w:rPr>
          <w:i/>
          <w:sz w:val="26"/>
          <w:szCs w:val="26"/>
        </w:rPr>
        <w:t>Для получения оценки (значения в баллах) по показателю для каждой заявки вычисляется среднее арифметическое оценок в баллах, присвоенных всеми членами комиссии по показателю.</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Для получения итогового рейтинга по заявке рейтинг, присуждаемый этой заявке по критерию «Качественные, функциональные и экологические характеристики объекта закупки», умножается на соответствующую указанному критерию значимость.</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lastRenderedPageBreak/>
        <w:t>В рамках описания последовательности и детализации решений по комплексному обслуживанию помещений необходимо представить следующий перечень сведений: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В рамках детализирующего показателя оценки оценивается наличие или отсутствие, а также соответствие описания оказываемых участником закупки услуг, их количественных и качественных характеристик (предложения о качестве услуг) требованиям, которые изложены в извещении об электронном конкурсе (со всеми приложениями), а именно наличие в заявке участника закупки развернутого описания предложения о качестве услуг, в том числе: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w:t>
      </w:r>
    </w:p>
    <w:p w:rsidR="003510E8" w:rsidRPr="003510E8" w:rsidRDefault="003510E8" w:rsidP="003510E8">
      <w:pPr>
        <w:widowControl w:val="0"/>
        <w:autoSpaceDE w:val="0"/>
        <w:autoSpaceDN w:val="0"/>
        <w:adjustRightInd w:val="0"/>
        <w:ind w:firstLine="567"/>
        <w:jc w:val="both"/>
        <w:rPr>
          <w:i/>
          <w:strike/>
          <w:sz w:val="26"/>
          <w:szCs w:val="26"/>
        </w:rPr>
      </w:pPr>
      <w:r w:rsidRPr="003510E8">
        <w:rPr>
          <w:i/>
          <w:sz w:val="26"/>
          <w:szCs w:val="26"/>
        </w:rPr>
        <w:t xml:space="preserve">Оценка заявки участника по детализирующему показателю оценки «Качество услуг», выраженное в предложении о качественных характеристиках объекта закупки, определяется согласно представленному участником предложению о качественных характеристиках объекта с описанием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по рекомендованной форме «Предложение о качественных характеристиках объекта закупки» (Приложение №1 к Требованиям к содержанию, составу заявки на участие в закупке, инструкции по ее заполнению). </w:t>
      </w:r>
      <w:r w:rsidRPr="003510E8">
        <w:rPr>
          <w:i/>
          <w:sz w:val="26"/>
          <w:szCs w:val="26"/>
        </w:rPr>
        <w:lastRenderedPageBreak/>
        <w:t xml:space="preserve">При этом предложение участника о качественных характеристиках объекта закупки разрабатывается участником на основе Описания объекта закупки (Технического задания), Расчета начальной максимальной цены контракта, являющимися неотъемлемой частью приложений к извещению об электронном конкурсе. </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Порядок заполнения рекомендованной формы «Предложение о качественных характеристиках объекта закупки установлен в Приложении № 1 к Требованиям к содержанию, составу заявки на участие в закупке, инструкции по ее заполнению (Приложение №3 к извещению об электронном конкурсе).</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В случае если участником в графе 3 рекомендованной формы «Предложение о качественных характеристиках объекта закупки» указывается, что все услуги будут оказаны в соответствии с требованиями, указанными в извещении об электронном конкурсе (со всеми приложениями) или участником представлено предложение о качественных характеристиках объекта в виде повторения положений приложений к извещению (в т.ч. Описания объекта закупки), и при этом участником не предлагается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ни по одному из видов (наименований) оказываемых услуг, то, в соответствии со шкалой оценки участнику присваивается 0 баллов по показателю «Качество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Непредставление предложений участника о качественных характеристиках объекта с описанием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трактуется как «Отсутствие предложений о качественных характеристиках объекта закупки».</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 xml:space="preserve">Предложение о качестве признается «предложением о качественных характеристиках объекта с частичным описанием последовательности и детализации решений по комплексному обслуживанию помещений, описанием </w:t>
      </w:r>
      <w:r w:rsidRPr="003510E8">
        <w:rPr>
          <w:i/>
          <w:sz w:val="26"/>
          <w:szCs w:val="26"/>
        </w:rPr>
        <w:lastRenderedPageBreak/>
        <w:t>мероприятий по организации системы контроля качества на объекте оказания услуг» в случае, если в таком Предложении о качестве содержатся все виды (наименования) оказываемых услуг, но при этом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представлено не в полном объеме по одному или более видам услуг.</w:t>
      </w:r>
    </w:p>
    <w:p w:rsidR="003510E8" w:rsidRPr="003510E8" w:rsidRDefault="003510E8" w:rsidP="003510E8">
      <w:pPr>
        <w:widowControl w:val="0"/>
        <w:autoSpaceDE w:val="0"/>
        <w:autoSpaceDN w:val="0"/>
        <w:adjustRightInd w:val="0"/>
        <w:jc w:val="both"/>
        <w:rPr>
          <w:i/>
          <w:sz w:val="26"/>
          <w:szCs w:val="26"/>
        </w:rPr>
      </w:pPr>
      <w:r w:rsidRPr="003510E8">
        <w:rPr>
          <w:i/>
          <w:sz w:val="26"/>
          <w:szCs w:val="26"/>
        </w:rPr>
        <w:t>Предложение о качестве признается «предложением о качественных характеристиках объекта с описанием последовательности и детализации решений по комплексному обслуживанию помещений, описанием мероприятий по организации системы контроля качества на объекте оказания услуг» в случае, если в таком Предложении о качестве содержатся все виды (наименования) оказываемых услуг, при этом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представлено в полном объеме по всем видам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 xml:space="preserve">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по всем видам услуг, предлагаемые участником в составе заявки, не должны противоречить извещению об электронном конкурсе (со всеми приложениями). В случае наличия противоречий с положениями извещения об электронном конкурсе (со всеми </w:t>
      </w:r>
      <w:r w:rsidRPr="003510E8">
        <w:rPr>
          <w:i/>
          <w:sz w:val="26"/>
          <w:szCs w:val="26"/>
        </w:rPr>
        <w:lastRenderedPageBreak/>
        <w:t xml:space="preserve">приложениями), в том числе в случае наличия ссылок на недействующие нормативно-технические и(или) нормативно-правовые документы, участнику присваивается 0 баллов по детализирующему показателю оценки «Качество услуг». </w:t>
      </w:r>
    </w:p>
    <w:p w:rsidR="003510E8" w:rsidRPr="003510E8" w:rsidRDefault="003510E8" w:rsidP="003510E8">
      <w:pPr>
        <w:tabs>
          <w:tab w:val="left" w:pos="142"/>
        </w:tabs>
        <w:ind w:firstLine="567"/>
        <w:jc w:val="both"/>
        <w:rPr>
          <w:i/>
          <w:sz w:val="26"/>
          <w:szCs w:val="26"/>
        </w:rPr>
      </w:pPr>
      <w:r w:rsidRPr="003510E8">
        <w:rPr>
          <w:i/>
          <w:sz w:val="26"/>
          <w:szCs w:val="26"/>
        </w:rPr>
        <w:t>При формировании Предложения о качестве участник закупки должен не повторить требования извещения об электронном конкурсе (со всеми приложениями), а раскрыть данные требования и технологические решения с учетом имеющихся у участника организационных и конкурентных качеств.</w:t>
      </w:r>
    </w:p>
    <w:p w:rsidR="00F07581" w:rsidRPr="00A70036" w:rsidRDefault="00F07581" w:rsidP="00F07581">
      <w:pPr>
        <w:widowControl w:val="0"/>
        <w:autoSpaceDE w:val="0"/>
        <w:autoSpaceDN w:val="0"/>
        <w:adjustRightInd w:val="0"/>
        <w:ind w:firstLine="567"/>
        <w:jc w:val="both"/>
        <w:rPr>
          <w:i/>
          <w:sz w:val="26"/>
          <w:szCs w:val="26"/>
        </w:rPr>
      </w:pPr>
      <w:r w:rsidRPr="008A4E4E">
        <w:rPr>
          <w:sz w:val="26"/>
          <w:szCs w:val="26"/>
        </w:rPr>
        <w:t>Согласно пп. б) п. 1 ч. 3 ст. 48 Закона о контрактной системе не позднее</w:t>
      </w:r>
      <w:r w:rsidRPr="008A1E41">
        <w:rPr>
          <w:sz w:val="26"/>
          <w:szCs w:val="26"/>
        </w:rPr>
        <w:t xml:space="preserve">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члены комиссии по осуществлению закупок: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r w:rsidRPr="00A70036">
        <w:rPr>
          <w:sz w:val="26"/>
          <w:szCs w:val="26"/>
        </w:rPr>
        <w:t xml:space="preserve">  </w:t>
      </w:r>
    </w:p>
    <w:p w:rsidR="00F07581" w:rsidRPr="008A1E41" w:rsidRDefault="00F07581" w:rsidP="00F07581">
      <w:pPr>
        <w:tabs>
          <w:tab w:val="left" w:pos="142"/>
        </w:tabs>
        <w:ind w:firstLine="567"/>
        <w:jc w:val="both"/>
        <w:rPr>
          <w:sz w:val="26"/>
          <w:szCs w:val="26"/>
        </w:rPr>
      </w:pPr>
      <w:r w:rsidRPr="008A1E41">
        <w:rPr>
          <w:sz w:val="26"/>
          <w:szCs w:val="26"/>
        </w:rPr>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F07581" w:rsidRDefault="00F07581" w:rsidP="00884957">
      <w:pPr>
        <w:tabs>
          <w:tab w:val="left" w:pos="142"/>
        </w:tabs>
        <w:ind w:firstLine="567"/>
        <w:jc w:val="both"/>
        <w:rPr>
          <w:sz w:val="26"/>
          <w:szCs w:val="26"/>
        </w:rPr>
      </w:pPr>
      <w:r w:rsidRPr="005C350E">
        <w:rPr>
          <w:sz w:val="26"/>
          <w:szCs w:val="26"/>
        </w:rPr>
        <w:t xml:space="preserve">В соответствии с </w:t>
      </w:r>
      <w:r w:rsidR="003510E8" w:rsidRPr="005C350E">
        <w:rPr>
          <w:sz w:val="26"/>
          <w:szCs w:val="26"/>
        </w:rPr>
        <w:t xml:space="preserve">протоколом рассмотрения и оценки первых частей заявок на участие в открытом конкурсе в электронной форме </w:t>
      </w:r>
      <w:r w:rsidRPr="005C350E">
        <w:rPr>
          <w:sz w:val="26"/>
          <w:szCs w:val="26"/>
        </w:rPr>
        <w:t>заявк</w:t>
      </w:r>
      <w:r w:rsidR="00884957" w:rsidRPr="005C350E">
        <w:rPr>
          <w:sz w:val="26"/>
          <w:szCs w:val="26"/>
        </w:rPr>
        <w:t>е</w:t>
      </w:r>
      <w:r w:rsidRPr="005C350E">
        <w:rPr>
          <w:sz w:val="26"/>
          <w:szCs w:val="26"/>
        </w:rPr>
        <w:t xml:space="preserve"> участника</w:t>
      </w:r>
      <w:r w:rsidR="00373366" w:rsidRPr="005C350E">
        <w:rPr>
          <w:sz w:val="26"/>
          <w:szCs w:val="26"/>
        </w:rPr>
        <w:t xml:space="preserve"> присвоено 0 баллов по следующим основаниям:</w:t>
      </w:r>
    </w:p>
    <w:p w:rsidR="003510E8" w:rsidRDefault="00373366" w:rsidP="003510E8">
      <w:pPr>
        <w:tabs>
          <w:tab w:val="left" w:pos="142"/>
        </w:tabs>
        <w:ind w:firstLine="567"/>
        <w:jc w:val="both"/>
        <w:rPr>
          <w:i/>
          <w:sz w:val="26"/>
          <w:szCs w:val="26"/>
        </w:rPr>
      </w:pPr>
      <w:r w:rsidRPr="00373366">
        <w:rPr>
          <w:i/>
          <w:sz w:val="26"/>
          <w:szCs w:val="26"/>
        </w:rPr>
        <w:t>«</w:t>
      </w:r>
      <w:r w:rsidR="009D6178" w:rsidRPr="009D6178">
        <w:rPr>
          <w:i/>
          <w:sz w:val="26"/>
          <w:szCs w:val="26"/>
        </w:rPr>
        <w:t>присваивается 0 баллов. Участником в составе заявки не представлено развернутое описание предложения о качестве услуг в части описания последовательности и детализации решений по комплексному обслуживанию помещений, а именно, отсутствие предложения по применяемым методам и способам оказания услуг по всем видам услуг, к описанию которых Заказчиком установлены требования</w:t>
      </w:r>
      <w:r w:rsidRPr="00373366">
        <w:rPr>
          <w:i/>
          <w:sz w:val="26"/>
          <w:szCs w:val="26"/>
        </w:rPr>
        <w:t>».</w:t>
      </w:r>
    </w:p>
    <w:p w:rsidR="00171C40" w:rsidRPr="003510E8" w:rsidRDefault="00171C40" w:rsidP="003510E8">
      <w:pPr>
        <w:tabs>
          <w:tab w:val="left" w:pos="142"/>
        </w:tabs>
        <w:ind w:firstLine="567"/>
        <w:jc w:val="both"/>
        <w:rPr>
          <w:i/>
          <w:sz w:val="26"/>
          <w:szCs w:val="26"/>
        </w:rPr>
      </w:pPr>
      <w:r w:rsidRPr="008A1E41">
        <w:rPr>
          <w:sz w:val="26"/>
          <w:szCs w:val="26"/>
        </w:rPr>
        <w:t xml:space="preserve">В соответствии с пп. г)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w:t>
      </w:r>
    </w:p>
    <w:p w:rsidR="00DD6083" w:rsidRDefault="00171C40" w:rsidP="008E3FBC">
      <w:pPr>
        <w:tabs>
          <w:tab w:val="left" w:pos="142"/>
        </w:tabs>
        <w:ind w:firstLine="567"/>
        <w:jc w:val="both"/>
        <w:rPr>
          <w:sz w:val="26"/>
          <w:szCs w:val="26"/>
        </w:rPr>
      </w:pPr>
      <w:r w:rsidRPr="008A1E41">
        <w:rPr>
          <w:sz w:val="26"/>
          <w:szCs w:val="26"/>
        </w:rPr>
        <w:t xml:space="preserve">Из анализа заявки Заявителя следует, что в рамках показателя </w:t>
      </w:r>
      <w:r w:rsidRPr="00094102">
        <w:rPr>
          <w:sz w:val="26"/>
          <w:szCs w:val="26"/>
        </w:rPr>
        <w:t>«</w:t>
      </w:r>
      <w:r w:rsidRPr="00094102">
        <w:rPr>
          <w:i/>
          <w:sz w:val="26"/>
          <w:szCs w:val="26"/>
        </w:rPr>
        <w:t>качественные характеристики объекта закупки</w:t>
      </w:r>
      <w:r w:rsidRPr="00094102">
        <w:rPr>
          <w:sz w:val="26"/>
          <w:szCs w:val="26"/>
        </w:rPr>
        <w:t>» критерия «</w:t>
      </w:r>
      <w:r w:rsidRPr="00094102">
        <w:rPr>
          <w:i/>
          <w:sz w:val="26"/>
          <w:szCs w:val="26"/>
        </w:rPr>
        <w:t>качественные, функциональные и экологические характеристики объекта закупки</w:t>
      </w:r>
      <w:r>
        <w:rPr>
          <w:sz w:val="26"/>
          <w:szCs w:val="26"/>
        </w:rPr>
        <w:t>»</w:t>
      </w:r>
      <w:r w:rsidRPr="008A1E41">
        <w:rPr>
          <w:sz w:val="26"/>
          <w:szCs w:val="26"/>
        </w:rPr>
        <w:t xml:space="preserve"> </w:t>
      </w:r>
      <w:r>
        <w:rPr>
          <w:sz w:val="26"/>
          <w:szCs w:val="26"/>
        </w:rPr>
        <w:t xml:space="preserve">участником закупки </w:t>
      </w:r>
      <w:r w:rsidRPr="008A1E41">
        <w:rPr>
          <w:sz w:val="26"/>
          <w:szCs w:val="26"/>
        </w:rPr>
        <w:t xml:space="preserve">представлено </w:t>
      </w:r>
      <w:r>
        <w:rPr>
          <w:sz w:val="26"/>
          <w:szCs w:val="26"/>
        </w:rPr>
        <w:t>о</w:t>
      </w:r>
      <w:r w:rsidRPr="00094102">
        <w:rPr>
          <w:sz w:val="26"/>
          <w:szCs w:val="26"/>
        </w:rPr>
        <w:t>писание свойств объекта закупки</w:t>
      </w:r>
      <w:r>
        <w:rPr>
          <w:sz w:val="26"/>
          <w:szCs w:val="26"/>
        </w:rPr>
        <w:t xml:space="preserve">, </w:t>
      </w:r>
      <w:r w:rsidR="008E3FBC">
        <w:rPr>
          <w:sz w:val="26"/>
          <w:szCs w:val="26"/>
        </w:rPr>
        <w:t>а именно:</w:t>
      </w:r>
    </w:p>
    <w:p w:rsidR="008E3FBC" w:rsidRPr="008E3FBC" w:rsidRDefault="008E3FBC" w:rsidP="008E3FBC">
      <w:pPr>
        <w:tabs>
          <w:tab w:val="left" w:pos="142"/>
        </w:tabs>
        <w:ind w:firstLine="567"/>
        <w:jc w:val="both"/>
        <w:rPr>
          <w:i/>
          <w:sz w:val="26"/>
          <w:szCs w:val="26"/>
        </w:rPr>
      </w:pPr>
      <w:r>
        <w:rPr>
          <w:sz w:val="26"/>
          <w:szCs w:val="26"/>
        </w:rPr>
        <w:t>«</w:t>
      </w:r>
      <w:r w:rsidRPr="008E3FBC">
        <w:rPr>
          <w:i/>
          <w:sz w:val="26"/>
          <w:szCs w:val="26"/>
        </w:rPr>
        <w:t>Решения по техническому обслуживанию автоматики ИТП</w:t>
      </w:r>
    </w:p>
    <w:p w:rsidR="008E3FBC" w:rsidRPr="008E3FBC" w:rsidRDefault="008E3FBC" w:rsidP="008E3FBC">
      <w:pPr>
        <w:tabs>
          <w:tab w:val="left" w:pos="142"/>
        </w:tabs>
        <w:ind w:firstLine="567"/>
        <w:jc w:val="both"/>
        <w:rPr>
          <w:i/>
          <w:sz w:val="26"/>
          <w:szCs w:val="26"/>
        </w:rPr>
      </w:pPr>
      <w:r w:rsidRPr="008E3FBC">
        <w:rPr>
          <w:i/>
          <w:sz w:val="26"/>
          <w:szCs w:val="26"/>
        </w:rPr>
        <w:t xml:space="preserve">Анализ проектных решений и расчетов, сравнение оборудования, автоматики ИТП с проектным перечнем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расчетов основного оборудования ИТП: расчет теплообменника, насосов, регуляторов перепада давления "после себя", клапанов регулирующих с электроприводами. </w:t>
      </w:r>
    </w:p>
    <w:p w:rsidR="008E3FBC" w:rsidRPr="008E3FBC" w:rsidRDefault="008E3FBC" w:rsidP="008E3FBC">
      <w:pPr>
        <w:tabs>
          <w:tab w:val="left" w:pos="142"/>
        </w:tabs>
        <w:ind w:firstLine="567"/>
        <w:jc w:val="both"/>
        <w:rPr>
          <w:i/>
          <w:sz w:val="26"/>
          <w:szCs w:val="26"/>
        </w:rPr>
      </w:pPr>
      <w:r w:rsidRPr="008E3FBC">
        <w:rPr>
          <w:i/>
          <w:sz w:val="26"/>
          <w:szCs w:val="26"/>
        </w:rPr>
        <w:lastRenderedPageBreak/>
        <w:t>Анализ компоновочных решений, удобства обслуживания</w:t>
      </w:r>
    </w:p>
    <w:p w:rsidR="008E3FBC" w:rsidRPr="008E3FBC" w:rsidRDefault="008E3FBC" w:rsidP="008E3FBC">
      <w:pPr>
        <w:tabs>
          <w:tab w:val="left" w:pos="142"/>
        </w:tabs>
        <w:ind w:firstLine="567"/>
        <w:jc w:val="both"/>
        <w:rPr>
          <w:i/>
          <w:sz w:val="26"/>
          <w:szCs w:val="26"/>
        </w:rPr>
      </w:pPr>
      <w:r w:rsidRPr="008E3FBC">
        <w:rPr>
          <w:i/>
          <w:sz w:val="26"/>
          <w:szCs w:val="26"/>
        </w:rPr>
        <w:t xml:space="preserve">Осуществление контроля за соблюдением правильности монтажа в соответствии с ПТЭ, ПТБ, СНиП и согласованной проектной документацией </w:t>
      </w:r>
    </w:p>
    <w:p w:rsidR="008E3FBC" w:rsidRPr="008E3FBC" w:rsidRDefault="008E3FBC" w:rsidP="008E3FBC">
      <w:pPr>
        <w:tabs>
          <w:tab w:val="left" w:pos="142"/>
        </w:tabs>
        <w:ind w:firstLine="567"/>
        <w:jc w:val="both"/>
        <w:rPr>
          <w:i/>
          <w:sz w:val="26"/>
          <w:szCs w:val="26"/>
        </w:rPr>
      </w:pPr>
      <w:r w:rsidRPr="008E3FBC">
        <w:rPr>
          <w:i/>
          <w:sz w:val="26"/>
          <w:szCs w:val="26"/>
        </w:rPr>
        <w:t xml:space="preserve">Обследование теплового пункта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оборудования теплового пункта с записью в оперативном журнале (проверяется на отсутствие течей, подтеков, а также мокрых пятен на наружной поверхности тепловой изоляции).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входных задвижек, входных и выходных коллекторов.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дренажных приямков и дренажных устройств (насосов).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наиболее ответственных элементов системы отопления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Теплообменных аппаратов </w:t>
      </w:r>
    </w:p>
    <w:p w:rsidR="008E3FBC" w:rsidRPr="008E3FBC" w:rsidRDefault="008E3FBC" w:rsidP="008E3FBC">
      <w:pPr>
        <w:tabs>
          <w:tab w:val="left" w:pos="142"/>
        </w:tabs>
        <w:ind w:firstLine="567"/>
        <w:jc w:val="both"/>
        <w:rPr>
          <w:i/>
          <w:sz w:val="26"/>
          <w:szCs w:val="26"/>
        </w:rPr>
      </w:pPr>
      <w:r w:rsidRPr="008E3FBC">
        <w:rPr>
          <w:i/>
          <w:sz w:val="26"/>
          <w:szCs w:val="26"/>
        </w:rPr>
        <w:t xml:space="preserve">• Расширительных баков и предохранительных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 Насосов и связанного с ними оборудования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Автоматических устройств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оборудования системы вентиляции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Теплообменных аппаратов </w:t>
      </w:r>
    </w:p>
    <w:p w:rsidR="008E3FBC" w:rsidRPr="008E3FBC" w:rsidRDefault="008E3FBC" w:rsidP="008E3FBC">
      <w:pPr>
        <w:tabs>
          <w:tab w:val="left" w:pos="142"/>
        </w:tabs>
        <w:ind w:firstLine="567"/>
        <w:jc w:val="both"/>
        <w:rPr>
          <w:i/>
          <w:sz w:val="26"/>
          <w:szCs w:val="26"/>
        </w:rPr>
      </w:pPr>
      <w:r w:rsidRPr="008E3FBC">
        <w:rPr>
          <w:i/>
          <w:sz w:val="26"/>
          <w:szCs w:val="26"/>
        </w:rPr>
        <w:t xml:space="preserve">• Расширительных баков и предохранительных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 Насосов и связанного с ними оборудования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 Приборов автоматического регулирования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трубопроводов ГВС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 Приборов автоматического регулирования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Настройка регуляторов подпора, давления, перепада давления в период периодического протапливания.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Контроль параметров (давление, температура, расход) теплоносителя, поступающего из теплосети и возвращаемого в теплосеть, а также параметров теплоносителя, поступающего и возвращаемого из каждой из систем теплопотребления, с записью в оперативном журнале.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узла подпитки на наличие нормативной утечки. При утечке теплоносителя, превышающей установленные нормы, принимаются меры к обнаружению места утечки и ее устранению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автоматического включения дренажных насосов под воздействием регулятора уровня.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режима работы насосов систем отопления, вентиляции и ГВС. </w:t>
      </w:r>
    </w:p>
    <w:p w:rsidR="008E3FBC" w:rsidRPr="008E3FBC" w:rsidRDefault="008E3FBC" w:rsidP="008E3FBC">
      <w:pPr>
        <w:tabs>
          <w:tab w:val="left" w:pos="142"/>
        </w:tabs>
        <w:ind w:firstLine="567"/>
        <w:jc w:val="both"/>
        <w:rPr>
          <w:i/>
          <w:sz w:val="26"/>
          <w:szCs w:val="26"/>
        </w:rPr>
      </w:pPr>
      <w:r w:rsidRPr="008E3FBC">
        <w:rPr>
          <w:i/>
          <w:sz w:val="26"/>
          <w:szCs w:val="26"/>
        </w:rPr>
        <w:t xml:space="preserve">Корректировка режима регулятора в соответствии с параметрами теплоносителя и температурой наружного воздуха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срабатывания автоматики переключения насосов с основного на резервный, включения резервных насосов по сигналам датчикам давления, отключения насосов по сигналам датчиков «сухого» хода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исправности сигнализации схем автоматики переключения насосов.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работы и корректировка настройки электронных контроллеров отопления, вентиляции ГВС.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величины давления теплоносителя в расширительных баках и в накопительных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Проверка работы автоматических регуляторов прямого действия, корректировка их настроек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действия обратных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настроек и срабатывания обратных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Оценка технического состояния и некоторые технологические операции восстановительного характера (регулирование и наладку, очистку, смазку, замену вышедших из строя деталей без значительной разборки, устранение мелких дефектов).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Промывка фильтров. Сроки промывки фильтров (грязевиков) устанавливаются в зависимости от степени загрязнения, которая определяется по разности показаний манометров до и после грязевика </w:t>
      </w:r>
    </w:p>
    <w:p w:rsidR="008E3FBC" w:rsidRPr="008E3FBC" w:rsidRDefault="008E3FBC" w:rsidP="008E3FBC">
      <w:pPr>
        <w:tabs>
          <w:tab w:val="left" w:pos="142"/>
        </w:tabs>
        <w:ind w:firstLine="567"/>
        <w:jc w:val="both"/>
        <w:rPr>
          <w:i/>
          <w:sz w:val="26"/>
          <w:szCs w:val="26"/>
        </w:rPr>
      </w:pPr>
      <w:r w:rsidRPr="008E3FBC">
        <w:rPr>
          <w:i/>
          <w:sz w:val="26"/>
          <w:szCs w:val="26"/>
        </w:rPr>
        <w:t xml:space="preserve">Замена уплотняющих прокладок фланцевых соединений. </w:t>
      </w:r>
    </w:p>
    <w:p w:rsidR="008E3FBC" w:rsidRPr="008E3FBC" w:rsidRDefault="008E3FBC" w:rsidP="008E3FBC">
      <w:pPr>
        <w:tabs>
          <w:tab w:val="left" w:pos="142"/>
        </w:tabs>
        <w:ind w:firstLine="567"/>
        <w:jc w:val="both"/>
        <w:rPr>
          <w:i/>
          <w:sz w:val="26"/>
          <w:szCs w:val="26"/>
        </w:rPr>
      </w:pPr>
      <w:r w:rsidRPr="008E3FBC">
        <w:rPr>
          <w:i/>
          <w:sz w:val="26"/>
          <w:szCs w:val="26"/>
        </w:rPr>
        <w:t xml:space="preserve">Демонтаж и монтаж измерительных приборов (манометров, термометров) </w:t>
      </w:r>
    </w:p>
    <w:p w:rsidR="008E3FBC" w:rsidRPr="008E3FBC" w:rsidRDefault="008E3FBC" w:rsidP="008E3FBC">
      <w:pPr>
        <w:tabs>
          <w:tab w:val="left" w:pos="142"/>
        </w:tabs>
        <w:ind w:firstLine="567"/>
        <w:jc w:val="both"/>
        <w:rPr>
          <w:i/>
          <w:sz w:val="26"/>
          <w:szCs w:val="26"/>
        </w:rPr>
      </w:pPr>
      <w:r w:rsidRPr="008E3FBC">
        <w:rPr>
          <w:i/>
          <w:sz w:val="26"/>
          <w:szCs w:val="26"/>
        </w:rPr>
        <w:t xml:space="preserve">Поверка измерительных приборов (манометров, термометров) </w:t>
      </w:r>
    </w:p>
    <w:p w:rsidR="008E3FBC" w:rsidRPr="008E3FBC" w:rsidRDefault="008E3FBC" w:rsidP="008E3FBC">
      <w:pPr>
        <w:tabs>
          <w:tab w:val="left" w:pos="142"/>
        </w:tabs>
        <w:ind w:firstLine="567"/>
        <w:jc w:val="both"/>
        <w:rPr>
          <w:i/>
          <w:sz w:val="26"/>
          <w:szCs w:val="26"/>
        </w:rPr>
      </w:pPr>
      <w:r w:rsidRPr="008E3FBC">
        <w:rPr>
          <w:i/>
          <w:sz w:val="26"/>
          <w:szCs w:val="26"/>
        </w:rPr>
        <w:t xml:space="preserve">Задействованные трудовые ресурсы </w:t>
      </w:r>
    </w:p>
    <w:p w:rsidR="008E3FBC" w:rsidRPr="008E3FBC" w:rsidRDefault="008E3FBC" w:rsidP="008E3FBC">
      <w:pPr>
        <w:tabs>
          <w:tab w:val="left" w:pos="142"/>
        </w:tabs>
        <w:ind w:firstLine="567"/>
        <w:jc w:val="both"/>
        <w:rPr>
          <w:i/>
          <w:sz w:val="26"/>
          <w:szCs w:val="26"/>
        </w:rPr>
      </w:pPr>
      <w:r w:rsidRPr="008E3FBC">
        <w:rPr>
          <w:i/>
          <w:sz w:val="26"/>
          <w:szCs w:val="26"/>
        </w:rPr>
        <w:t xml:space="preserve">Для выполнения планируемого объема работ в нашей организации имеется необходимое количество специализированной техники, оборудования и людских ресурсов. </w:t>
      </w:r>
    </w:p>
    <w:p w:rsidR="008E3FBC" w:rsidRPr="008E3FBC" w:rsidRDefault="008E3FBC" w:rsidP="008E3FBC">
      <w:pPr>
        <w:tabs>
          <w:tab w:val="left" w:pos="142"/>
        </w:tabs>
        <w:ind w:firstLine="567"/>
        <w:jc w:val="both"/>
        <w:rPr>
          <w:i/>
          <w:sz w:val="26"/>
          <w:szCs w:val="26"/>
        </w:rPr>
      </w:pPr>
      <w:r w:rsidRPr="008E3FBC">
        <w:rPr>
          <w:i/>
          <w:sz w:val="26"/>
          <w:szCs w:val="26"/>
        </w:rPr>
        <w:t xml:space="preserve">До начала работ будет назначено ответственное лицо, а все работники пройдут инструктаж по безопасным методам ведения работ непосредственно на местах их выполнения с соответствующим письменным оформлением наряда на работы повышенной опасности. </w:t>
      </w:r>
    </w:p>
    <w:p w:rsidR="008E3FBC" w:rsidRPr="008E3FBC" w:rsidRDefault="00774CF7" w:rsidP="008E3FBC">
      <w:pPr>
        <w:tabs>
          <w:tab w:val="left" w:pos="142"/>
        </w:tabs>
        <w:ind w:firstLine="567"/>
        <w:jc w:val="both"/>
        <w:rPr>
          <w:i/>
          <w:sz w:val="26"/>
          <w:szCs w:val="26"/>
        </w:rPr>
      </w:pPr>
      <w:r w:rsidRPr="008E3FBC">
        <w:rPr>
          <w:i/>
          <w:sz w:val="26"/>
          <w:szCs w:val="26"/>
        </w:rPr>
        <w:t xml:space="preserve">Перед началом работ весь персонал, участвующий в проведении работ, пройдет вводный инструктаж, обучение по пищевой </w:t>
      </w:r>
      <w:r w:rsidR="008E3FBC" w:rsidRPr="008E3FBC">
        <w:rPr>
          <w:i/>
          <w:sz w:val="26"/>
          <w:szCs w:val="26"/>
        </w:rPr>
        <w:t xml:space="preserve">безопасности, целевой инструктаж и будет ознакомлен с настоящим ППР под роспись </w:t>
      </w:r>
    </w:p>
    <w:p w:rsidR="008E3FBC" w:rsidRPr="008E3FBC" w:rsidRDefault="008E3FBC" w:rsidP="008E3FBC">
      <w:pPr>
        <w:tabs>
          <w:tab w:val="left" w:pos="142"/>
        </w:tabs>
        <w:ind w:firstLine="567"/>
        <w:jc w:val="both"/>
        <w:rPr>
          <w:i/>
          <w:sz w:val="26"/>
          <w:szCs w:val="26"/>
        </w:rPr>
      </w:pPr>
      <w:r w:rsidRPr="008E3FBC">
        <w:rPr>
          <w:i/>
          <w:sz w:val="26"/>
          <w:szCs w:val="26"/>
        </w:rPr>
        <w:t xml:space="preserve">Все оборудование, приспособления и инструмент имеет маркировку. Применение в рабочей зоне не маркированного оборудования, приспособлений и инструмента запрещено. </w:t>
      </w:r>
    </w:p>
    <w:p w:rsidR="008E3FBC" w:rsidRPr="008E3FBC" w:rsidRDefault="008E3FBC" w:rsidP="008E3FBC">
      <w:pPr>
        <w:tabs>
          <w:tab w:val="left" w:pos="142"/>
        </w:tabs>
        <w:ind w:firstLine="567"/>
        <w:jc w:val="both"/>
        <w:rPr>
          <w:i/>
          <w:sz w:val="26"/>
          <w:szCs w:val="26"/>
        </w:rPr>
      </w:pPr>
      <w:r w:rsidRPr="008E3FBC">
        <w:rPr>
          <w:i/>
          <w:sz w:val="26"/>
          <w:szCs w:val="26"/>
        </w:rPr>
        <w:t xml:space="preserve">Складирование материалов, конструкций осуществляется в соответствии с требованиями стандартов или технических условий на материалы, изделия. </w:t>
      </w:r>
    </w:p>
    <w:p w:rsidR="008E3FBC" w:rsidRPr="008E3FBC" w:rsidRDefault="008E3FBC" w:rsidP="008E3FBC">
      <w:pPr>
        <w:tabs>
          <w:tab w:val="left" w:pos="142"/>
        </w:tabs>
        <w:ind w:firstLine="567"/>
        <w:jc w:val="both"/>
        <w:rPr>
          <w:i/>
          <w:sz w:val="26"/>
          <w:szCs w:val="26"/>
        </w:rPr>
      </w:pPr>
      <w:r w:rsidRPr="008E3FBC">
        <w:rPr>
          <w:i/>
          <w:sz w:val="26"/>
          <w:szCs w:val="26"/>
        </w:rPr>
        <w:t xml:space="preserve">Мероприятия по соблюдению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Инструктаж с работниками и сотрудниками объекта. </w:t>
      </w:r>
    </w:p>
    <w:p w:rsidR="008E3FBC" w:rsidRPr="008E3FBC" w:rsidRDefault="008E3FBC" w:rsidP="008E3FBC">
      <w:pPr>
        <w:tabs>
          <w:tab w:val="left" w:pos="142"/>
        </w:tabs>
        <w:ind w:firstLine="567"/>
        <w:jc w:val="both"/>
        <w:rPr>
          <w:i/>
          <w:sz w:val="26"/>
          <w:szCs w:val="26"/>
        </w:rPr>
      </w:pPr>
      <w:r w:rsidRPr="008E3FBC">
        <w:rPr>
          <w:i/>
          <w:sz w:val="26"/>
          <w:szCs w:val="26"/>
        </w:rPr>
        <w:t xml:space="preserve">Утверждение правил и контроль их соблюдения. </w:t>
      </w:r>
    </w:p>
    <w:p w:rsidR="008E3FBC" w:rsidRPr="008E3FBC" w:rsidRDefault="008E3FBC" w:rsidP="008E3FBC">
      <w:pPr>
        <w:tabs>
          <w:tab w:val="left" w:pos="142"/>
        </w:tabs>
        <w:ind w:firstLine="567"/>
        <w:jc w:val="both"/>
        <w:rPr>
          <w:i/>
          <w:sz w:val="26"/>
          <w:szCs w:val="26"/>
        </w:rPr>
      </w:pPr>
      <w:r w:rsidRPr="008E3FBC">
        <w:rPr>
          <w:i/>
          <w:sz w:val="26"/>
          <w:szCs w:val="26"/>
        </w:rPr>
        <w:t xml:space="preserve">Разделение обязанностей между сотрудниками относительно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При оказании услуг Исполнитель оформляет следующие документы, отражающие техническое состояние систем и порядок оказания услуг: </w:t>
      </w:r>
    </w:p>
    <w:p w:rsidR="008E3FBC" w:rsidRPr="008E3FBC" w:rsidRDefault="008E3FBC" w:rsidP="008E3FBC">
      <w:pPr>
        <w:tabs>
          <w:tab w:val="left" w:pos="142"/>
        </w:tabs>
        <w:ind w:firstLine="567"/>
        <w:jc w:val="both"/>
        <w:rPr>
          <w:i/>
          <w:sz w:val="26"/>
          <w:szCs w:val="26"/>
        </w:rPr>
      </w:pPr>
      <w:r w:rsidRPr="008E3FBC">
        <w:rPr>
          <w:i/>
          <w:sz w:val="26"/>
          <w:szCs w:val="26"/>
        </w:rPr>
        <w:t xml:space="preserve">- акт-наряд </w:t>
      </w:r>
    </w:p>
    <w:p w:rsidR="008E3FBC" w:rsidRPr="008E3FBC" w:rsidRDefault="008E3FBC" w:rsidP="008E3FBC">
      <w:pPr>
        <w:tabs>
          <w:tab w:val="left" w:pos="142"/>
        </w:tabs>
        <w:ind w:firstLine="567"/>
        <w:jc w:val="both"/>
        <w:rPr>
          <w:i/>
          <w:sz w:val="26"/>
          <w:szCs w:val="26"/>
        </w:rPr>
      </w:pPr>
      <w:r w:rsidRPr="008E3FBC">
        <w:rPr>
          <w:i/>
          <w:sz w:val="26"/>
          <w:szCs w:val="26"/>
        </w:rPr>
        <w:t xml:space="preserve"> - дефектные ведомости на систему и технические средства, подлежащее замене </w:t>
      </w:r>
    </w:p>
    <w:p w:rsidR="008E3FBC" w:rsidRPr="008E3FBC" w:rsidRDefault="008E3FBC" w:rsidP="008E3FBC">
      <w:pPr>
        <w:tabs>
          <w:tab w:val="left" w:pos="142"/>
        </w:tabs>
        <w:ind w:firstLine="567"/>
        <w:jc w:val="both"/>
        <w:rPr>
          <w:i/>
          <w:sz w:val="26"/>
          <w:szCs w:val="26"/>
        </w:rPr>
      </w:pPr>
      <w:r w:rsidRPr="008E3FBC">
        <w:rPr>
          <w:i/>
          <w:sz w:val="26"/>
          <w:szCs w:val="26"/>
        </w:rPr>
        <w:t xml:space="preserve"> - журнал регистрации работ по ТО и ТР системы </w:t>
      </w:r>
    </w:p>
    <w:p w:rsidR="008E3FBC" w:rsidRPr="008E3FBC" w:rsidRDefault="008E3FBC" w:rsidP="008E3FBC">
      <w:pPr>
        <w:tabs>
          <w:tab w:val="left" w:pos="142"/>
        </w:tabs>
        <w:ind w:firstLine="567"/>
        <w:jc w:val="both"/>
        <w:rPr>
          <w:i/>
          <w:sz w:val="26"/>
          <w:szCs w:val="26"/>
        </w:rPr>
      </w:pPr>
      <w:r w:rsidRPr="008E3FBC">
        <w:rPr>
          <w:i/>
          <w:sz w:val="26"/>
          <w:szCs w:val="26"/>
        </w:rPr>
        <w:t xml:space="preserve"> - фотоотчет «до» и «после» ТО </w:t>
      </w:r>
    </w:p>
    <w:p w:rsidR="008E3FBC" w:rsidRPr="008E3FBC" w:rsidRDefault="008E3FBC" w:rsidP="008E3FBC">
      <w:pPr>
        <w:tabs>
          <w:tab w:val="left" w:pos="142"/>
        </w:tabs>
        <w:ind w:firstLine="567"/>
        <w:jc w:val="both"/>
        <w:rPr>
          <w:i/>
          <w:sz w:val="26"/>
          <w:szCs w:val="26"/>
        </w:rPr>
      </w:pPr>
      <w:r w:rsidRPr="008E3FBC">
        <w:rPr>
          <w:i/>
          <w:sz w:val="26"/>
          <w:szCs w:val="26"/>
        </w:rPr>
        <w:t xml:space="preserve">Акты-наряды, составленные по результатам внепланового технического обслуживания, предоставляются Заказчику в течение 3 (трех) рабочих дней со дня оказания таких услуг </w:t>
      </w:r>
    </w:p>
    <w:p w:rsidR="008E3FBC" w:rsidRPr="008E3FBC" w:rsidRDefault="008E3FBC" w:rsidP="008E3FBC">
      <w:pPr>
        <w:tabs>
          <w:tab w:val="left" w:pos="142"/>
        </w:tabs>
        <w:ind w:firstLine="567"/>
        <w:jc w:val="both"/>
        <w:rPr>
          <w:i/>
          <w:sz w:val="26"/>
          <w:szCs w:val="26"/>
        </w:rPr>
      </w:pPr>
      <w:r w:rsidRPr="008E3FBC">
        <w:rPr>
          <w:i/>
          <w:sz w:val="26"/>
          <w:szCs w:val="26"/>
        </w:rPr>
        <w:t xml:space="preserve">Акты-наряды, составленные по результатам планового технического обслуживания, предоставляются Заказчику в составе ежемесячных отчетных документов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Дефектные ведомости предоставляются Заказчику в течение 3 (трех) рабочих дней со дня их составления. </w:t>
      </w:r>
    </w:p>
    <w:p w:rsidR="008E3FBC" w:rsidRPr="008E3FBC" w:rsidRDefault="008E3FBC" w:rsidP="008E3FBC">
      <w:pPr>
        <w:tabs>
          <w:tab w:val="left" w:pos="142"/>
        </w:tabs>
        <w:ind w:firstLine="567"/>
        <w:jc w:val="both"/>
        <w:rPr>
          <w:i/>
          <w:sz w:val="26"/>
          <w:szCs w:val="26"/>
        </w:rPr>
      </w:pPr>
      <w:r w:rsidRPr="008E3FBC">
        <w:rPr>
          <w:i/>
          <w:sz w:val="26"/>
          <w:szCs w:val="26"/>
        </w:rPr>
        <w:t xml:space="preserve">Факт проведения технического обслуживания фиксируется Исполнителем в журнале проведения работ по ТО и ТР системы непосредственно после его проведения. Записи в журнале должны быть заверены подписями представителя Исполнителя и ответственного лица Заказчика. Результаты оказания услуг по ТО должны заканчиваться записью в журнале: «Установка (установки) сдана (сданы) Заказчику в работоспособном состоянии в автоматическом режиме», с указанием числа и подписи представителя Исполнителя. </w:t>
      </w:r>
    </w:p>
    <w:p w:rsidR="008E3FBC" w:rsidRPr="008E3FBC" w:rsidRDefault="008E3FBC" w:rsidP="008E3FBC">
      <w:pPr>
        <w:tabs>
          <w:tab w:val="left" w:pos="142"/>
        </w:tabs>
        <w:ind w:firstLine="567"/>
        <w:jc w:val="both"/>
        <w:rPr>
          <w:i/>
          <w:sz w:val="26"/>
          <w:szCs w:val="26"/>
        </w:rPr>
      </w:pPr>
      <w:r w:rsidRPr="008E3FBC">
        <w:rPr>
          <w:i/>
          <w:sz w:val="26"/>
          <w:szCs w:val="26"/>
        </w:rPr>
        <w:t>В рамках оказания услуг Исполнитель обязан также проводит разработку инструкций по эксплуатации систем</w:t>
      </w:r>
    </w:p>
    <w:p w:rsidR="008E3FBC" w:rsidRPr="008E3FBC" w:rsidRDefault="008E3FBC" w:rsidP="008E3FBC">
      <w:pPr>
        <w:tabs>
          <w:tab w:val="left" w:pos="142"/>
        </w:tabs>
        <w:ind w:firstLine="567"/>
        <w:jc w:val="both"/>
        <w:rPr>
          <w:i/>
          <w:sz w:val="26"/>
          <w:szCs w:val="26"/>
        </w:rPr>
      </w:pPr>
      <w:r w:rsidRPr="008E3FBC">
        <w:rPr>
          <w:i/>
          <w:sz w:val="26"/>
          <w:szCs w:val="26"/>
        </w:rPr>
        <w:t xml:space="preserve">При необходимости по заявке Заказчика и/или персонала объекта Исполнитель проводит настройку обслуживаемых систем </w:t>
      </w:r>
    </w:p>
    <w:p w:rsidR="008E3FBC" w:rsidRPr="008E3FBC" w:rsidRDefault="008E3FBC" w:rsidP="008E3FBC">
      <w:pPr>
        <w:tabs>
          <w:tab w:val="left" w:pos="142"/>
        </w:tabs>
        <w:ind w:firstLine="567"/>
        <w:jc w:val="both"/>
        <w:rPr>
          <w:i/>
          <w:sz w:val="26"/>
          <w:szCs w:val="26"/>
        </w:rPr>
      </w:pPr>
      <w:r w:rsidRPr="008E3FBC">
        <w:rPr>
          <w:i/>
          <w:sz w:val="26"/>
          <w:szCs w:val="26"/>
        </w:rPr>
        <w:t xml:space="preserve">При необходимости по заявке Заказчика и/или персонала объекта Исполнитель предоставляет ответственного сотрудника для осуществления тестирования систем </w:t>
      </w:r>
    </w:p>
    <w:p w:rsidR="008E3FBC" w:rsidRPr="008E3FBC" w:rsidRDefault="008E3FBC" w:rsidP="008E3FBC">
      <w:pPr>
        <w:tabs>
          <w:tab w:val="left" w:pos="142"/>
        </w:tabs>
        <w:ind w:firstLine="567"/>
        <w:jc w:val="both"/>
        <w:rPr>
          <w:i/>
          <w:sz w:val="26"/>
          <w:szCs w:val="26"/>
        </w:rPr>
      </w:pPr>
      <w:r w:rsidRPr="008E3FBC">
        <w:rPr>
          <w:i/>
          <w:sz w:val="26"/>
          <w:szCs w:val="26"/>
        </w:rPr>
        <w:t xml:space="preserve">Исполнитель в процессе оказания услуг осуществляет постоянное взаимодействие с организациями, осуществляющими реагирование на сигналы тревог, в т.ч. по факту истинных и ложных срабатываний систем, при проведении тестирований, диагностике, анализе и устранению неисправностей по прохождению сигналов. </w:t>
      </w:r>
    </w:p>
    <w:p w:rsidR="008E3FBC" w:rsidRPr="008E3FBC" w:rsidRDefault="008E3FBC" w:rsidP="008E3FBC">
      <w:pPr>
        <w:tabs>
          <w:tab w:val="left" w:pos="142"/>
        </w:tabs>
        <w:ind w:firstLine="567"/>
        <w:jc w:val="both"/>
        <w:rPr>
          <w:i/>
          <w:sz w:val="26"/>
          <w:szCs w:val="26"/>
        </w:rPr>
      </w:pPr>
      <w:r w:rsidRPr="008E3FBC">
        <w:rPr>
          <w:i/>
          <w:sz w:val="26"/>
          <w:szCs w:val="26"/>
        </w:rPr>
        <w:t xml:space="preserve">В период оказания услуг Исполнитель не разглашает и не использует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Полнота учета нормативно-технических требований </w:t>
      </w:r>
    </w:p>
    <w:p w:rsidR="008E3FBC" w:rsidRPr="008E3FBC" w:rsidRDefault="008E3FBC" w:rsidP="008E3FBC">
      <w:pPr>
        <w:tabs>
          <w:tab w:val="left" w:pos="142"/>
        </w:tabs>
        <w:ind w:firstLine="567"/>
        <w:jc w:val="both"/>
        <w:rPr>
          <w:i/>
          <w:sz w:val="26"/>
          <w:szCs w:val="26"/>
        </w:rPr>
      </w:pPr>
      <w:r w:rsidRPr="008E3FBC">
        <w:rPr>
          <w:i/>
          <w:sz w:val="26"/>
          <w:szCs w:val="26"/>
        </w:rPr>
        <w:t xml:space="preserve">Для контроля полноты учета нормативно-технический требований нашей организацией проводится постоянный контроль ответственным лицом. Ответственное лицо назначается генеральным директором, проверки соблюдения полноты учета нормативно-технических требований проводятся ответственным лицом один раз в неделю. </w:t>
      </w:r>
    </w:p>
    <w:p w:rsidR="008E3FBC" w:rsidRPr="008E3FBC" w:rsidRDefault="008E3FBC" w:rsidP="008E3FBC">
      <w:pPr>
        <w:tabs>
          <w:tab w:val="left" w:pos="142"/>
        </w:tabs>
        <w:ind w:firstLine="567"/>
        <w:jc w:val="both"/>
        <w:rPr>
          <w:i/>
          <w:sz w:val="26"/>
          <w:szCs w:val="26"/>
        </w:rPr>
      </w:pPr>
      <w:r w:rsidRPr="008E3FBC">
        <w:rPr>
          <w:i/>
          <w:sz w:val="26"/>
          <w:szCs w:val="26"/>
        </w:rPr>
        <w:t xml:space="preserve">Наша организация проводит производственный экологический контроль. Производственный экологический контроль представляет собой совокупность мер, цель которых в предотвращении, обнаружении и сокращении числа нарушений в сфере охраны окружающей среды. Целью контроля является мониторинг исполнения в процессе выполнения работ планов и мероприятий по охране природы, рациональному использованию и восстановлению природных ресурсов, соблюдению требований качества.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Производственный экологический контроль проводится до начала и после окончания выполнения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При производственном экологическом контроле проверяется: </w:t>
      </w:r>
    </w:p>
    <w:p w:rsidR="008E3FBC" w:rsidRPr="008E3FBC" w:rsidRDefault="008E3FBC" w:rsidP="008E3FBC">
      <w:pPr>
        <w:tabs>
          <w:tab w:val="left" w:pos="142"/>
        </w:tabs>
        <w:ind w:firstLine="567"/>
        <w:jc w:val="both"/>
        <w:rPr>
          <w:i/>
          <w:sz w:val="26"/>
          <w:szCs w:val="26"/>
        </w:rPr>
      </w:pPr>
      <w:r w:rsidRPr="008E3FBC">
        <w:rPr>
          <w:i/>
          <w:sz w:val="26"/>
          <w:szCs w:val="26"/>
        </w:rPr>
        <w:t xml:space="preserve">- прохождение инструктажей сотрудниками, </w:t>
      </w:r>
    </w:p>
    <w:p w:rsidR="008E3FBC" w:rsidRPr="008E3FBC" w:rsidRDefault="008E3FBC" w:rsidP="008E3FBC">
      <w:pPr>
        <w:tabs>
          <w:tab w:val="left" w:pos="142"/>
        </w:tabs>
        <w:ind w:firstLine="567"/>
        <w:jc w:val="both"/>
        <w:rPr>
          <w:i/>
          <w:sz w:val="26"/>
          <w:szCs w:val="26"/>
        </w:rPr>
      </w:pPr>
      <w:r w:rsidRPr="008E3FBC">
        <w:rPr>
          <w:i/>
          <w:sz w:val="26"/>
          <w:szCs w:val="26"/>
        </w:rPr>
        <w:t xml:space="preserve">- соблюдение все правил проведения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 проведение работ в пределах отведенной во временное пользование территории,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 уровня шума на объекте,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 после выполнения работ очищение Объекта от бытовых и производственных отходов, </w:t>
      </w:r>
    </w:p>
    <w:p w:rsidR="008E3FBC" w:rsidRPr="008E3FBC" w:rsidRDefault="008E3FBC" w:rsidP="008E3FBC">
      <w:pPr>
        <w:tabs>
          <w:tab w:val="left" w:pos="142"/>
        </w:tabs>
        <w:ind w:firstLine="567"/>
        <w:jc w:val="both"/>
        <w:rPr>
          <w:i/>
          <w:sz w:val="26"/>
          <w:szCs w:val="26"/>
        </w:rPr>
      </w:pPr>
      <w:r w:rsidRPr="008E3FBC">
        <w:rPr>
          <w:i/>
          <w:sz w:val="26"/>
          <w:szCs w:val="26"/>
        </w:rPr>
        <w:t xml:space="preserve">- утилизация отходов. </w:t>
      </w:r>
    </w:p>
    <w:p w:rsidR="008E3FBC" w:rsidRPr="008E3FBC" w:rsidRDefault="008E3FBC" w:rsidP="008E3FBC">
      <w:pPr>
        <w:tabs>
          <w:tab w:val="left" w:pos="142"/>
        </w:tabs>
        <w:ind w:firstLine="567"/>
        <w:jc w:val="both"/>
        <w:rPr>
          <w:i/>
          <w:sz w:val="26"/>
          <w:szCs w:val="26"/>
        </w:rPr>
      </w:pPr>
      <w:r w:rsidRPr="008E3FBC">
        <w:rPr>
          <w:i/>
          <w:sz w:val="26"/>
          <w:szCs w:val="26"/>
        </w:rPr>
        <w:t xml:space="preserve">Мероприятия по охране труда (правовые, социально-экономические, организационно-технические, санитарно-гигиенические, лечебно-профилактические, реабилитационные и иные мероприятия, а также мероприятия, основанные на принципах обеспечения безопасности труда: предупреждение и профилактика опасностей и минимизация повреждения здоровья работников) во исполнение требований действующего законодательства РФ. </w:t>
      </w:r>
    </w:p>
    <w:p w:rsidR="00774CF7" w:rsidRPr="008E3FBC" w:rsidRDefault="00774CF7" w:rsidP="00774CF7">
      <w:pPr>
        <w:tabs>
          <w:tab w:val="left" w:pos="142"/>
        </w:tabs>
        <w:ind w:firstLine="567"/>
        <w:jc w:val="both"/>
        <w:rPr>
          <w:i/>
          <w:sz w:val="26"/>
          <w:szCs w:val="26"/>
        </w:rPr>
      </w:pPr>
      <w:r w:rsidRPr="008E3FBC">
        <w:rPr>
          <w:i/>
          <w:sz w:val="26"/>
          <w:szCs w:val="26"/>
        </w:rPr>
        <w:t xml:space="preserve">Наша организация при выполнении работ будет руководствоваться следующими нормами законодательства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 </w:t>
      </w:r>
    </w:p>
    <w:p w:rsidR="008E3FBC" w:rsidRPr="008E3FBC" w:rsidRDefault="008E3FBC" w:rsidP="008E3FBC">
      <w:pPr>
        <w:tabs>
          <w:tab w:val="left" w:pos="142"/>
        </w:tabs>
        <w:ind w:firstLine="567"/>
        <w:jc w:val="both"/>
        <w:rPr>
          <w:i/>
          <w:sz w:val="26"/>
          <w:szCs w:val="26"/>
        </w:rPr>
      </w:pPr>
      <w:r w:rsidRPr="008E3FBC">
        <w:rPr>
          <w:i/>
          <w:sz w:val="26"/>
          <w:szCs w:val="26"/>
        </w:rPr>
        <w:t xml:space="preserve"> Охрана труда при выполнении работ, будет соответствовать требованиям строительных норм и правил (СНиП, ГОСТ, СанПиН) и других </w:t>
      </w:r>
    </w:p>
    <w:p w:rsidR="008E3FBC" w:rsidRPr="008E3FBC" w:rsidRDefault="008E3FBC" w:rsidP="008E3FBC">
      <w:pPr>
        <w:tabs>
          <w:tab w:val="left" w:pos="142"/>
        </w:tabs>
        <w:ind w:firstLine="567"/>
        <w:jc w:val="both"/>
        <w:rPr>
          <w:i/>
          <w:sz w:val="26"/>
          <w:szCs w:val="26"/>
        </w:rPr>
      </w:pPr>
      <w:r w:rsidRPr="008E3FBC">
        <w:rPr>
          <w:i/>
          <w:sz w:val="26"/>
          <w:szCs w:val="26"/>
        </w:rPr>
        <w:t xml:space="preserve">действующих нормативных документов, в том числе: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w:t>
      </w:r>
    </w:p>
    <w:p w:rsidR="008E3FBC" w:rsidRPr="008E3FBC" w:rsidRDefault="008E3FBC" w:rsidP="008E3FBC">
      <w:pPr>
        <w:tabs>
          <w:tab w:val="left" w:pos="142"/>
        </w:tabs>
        <w:ind w:firstLine="567"/>
        <w:jc w:val="both"/>
        <w:rPr>
          <w:i/>
          <w:sz w:val="26"/>
          <w:szCs w:val="26"/>
        </w:rPr>
      </w:pPr>
      <w:r w:rsidRPr="008E3FBC">
        <w:rPr>
          <w:i/>
          <w:sz w:val="26"/>
          <w:szCs w:val="26"/>
        </w:rPr>
        <w:t xml:space="preserve">систем ресурсоснабжения, влияющих на энергетическую эффективность зданий, строений, сооружений». </w:t>
      </w:r>
    </w:p>
    <w:p w:rsidR="008E3FBC" w:rsidRPr="008E3FBC" w:rsidRDefault="008E3FBC" w:rsidP="008E3FBC">
      <w:pPr>
        <w:tabs>
          <w:tab w:val="left" w:pos="142"/>
        </w:tabs>
        <w:ind w:firstLine="567"/>
        <w:jc w:val="both"/>
        <w:rPr>
          <w:i/>
          <w:sz w:val="26"/>
          <w:szCs w:val="26"/>
        </w:rPr>
      </w:pPr>
      <w:r w:rsidRPr="008E3FBC">
        <w:rPr>
          <w:i/>
          <w:sz w:val="26"/>
          <w:szCs w:val="26"/>
        </w:rPr>
        <w:t xml:space="preserve">Охрана труда при выполнении работ, будет соответствовать требованиям строительных норм и правил (СНиП, ГОСТ, СанПиН) и других </w:t>
      </w:r>
    </w:p>
    <w:p w:rsidR="008E3FBC" w:rsidRPr="008E3FBC" w:rsidRDefault="008E3FBC" w:rsidP="008E3FBC">
      <w:pPr>
        <w:tabs>
          <w:tab w:val="left" w:pos="142"/>
        </w:tabs>
        <w:ind w:firstLine="567"/>
        <w:jc w:val="both"/>
        <w:rPr>
          <w:i/>
          <w:sz w:val="26"/>
          <w:szCs w:val="26"/>
        </w:rPr>
      </w:pPr>
      <w:r w:rsidRPr="008E3FBC">
        <w:rPr>
          <w:i/>
          <w:sz w:val="26"/>
          <w:szCs w:val="26"/>
        </w:rPr>
        <w:t xml:space="preserve">действующих нормативных документов, в том числе: </w:t>
      </w:r>
    </w:p>
    <w:p w:rsidR="008E3FBC" w:rsidRPr="008E3FBC" w:rsidRDefault="008E3FBC" w:rsidP="008E3FBC">
      <w:pPr>
        <w:tabs>
          <w:tab w:val="left" w:pos="142"/>
        </w:tabs>
        <w:ind w:firstLine="567"/>
        <w:jc w:val="both"/>
        <w:rPr>
          <w:i/>
          <w:sz w:val="26"/>
          <w:szCs w:val="26"/>
        </w:rPr>
      </w:pPr>
      <w:r w:rsidRPr="008E3FBC">
        <w:rPr>
          <w:i/>
          <w:sz w:val="26"/>
          <w:szCs w:val="26"/>
        </w:rPr>
        <w:t xml:space="preserve">- Гражданский кодекс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дорожного движения Российской Федерации, утвержденные постановлением Правительства РФ от 23.10.1993 № 1090;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противопожарного режима в Российской Федерации, утвержденные постановлением Правительства РФ от 16.09.2020 № 1479; </w:t>
      </w:r>
    </w:p>
    <w:p w:rsidR="008E3FBC" w:rsidRPr="008E3FBC" w:rsidRDefault="008E3FBC" w:rsidP="008E3FBC">
      <w:pPr>
        <w:tabs>
          <w:tab w:val="left" w:pos="142"/>
        </w:tabs>
        <w:ind w:firstLine="567"/>
        <w:jc w:val="both"/>
        <w:rPr>
          <w:i/>
          <w:sz w:val="26"/>
          <w:szCs w:val="26"/>
        </w:rPr>
      </w:pPr>
      <w:r w:rsidRPr="008E3FBC">
        <w:rPr>
          <w:i/>
          <w:sz w:val="26"/>
          <w:szCs w:val="26"/>
        </w:rPr>
        <w:t xml:space="preserve">- Закон Санкт-Петербурга от 23.12.2015 № 891-180 «О благоустройстве в Санкт-Петербурге»;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 Правила благоустройства территории Санкт-Петербурга, утвержденные постановлением Правительства Санкт-Петербурга от 09.11.2016 №961;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создания, охраны и содержания зеленых насаждений в городах Российской Федерации, утвержденные приказом Госстроя </w:t>
      </w:r>
    </w:p>
    <w:p w:rsidR="008E3FBC" w:rsidRPr="008E3FBC" w:rsidRDefault="008E3FBC" w:rsidP="008E3FBC">
      <w:pPr>
        <w:tabs>
          <w:tab w:val="left" w:pos="142"/>
        </w:tabs>
        <w:ind w:firstLine="567"/>
        <w:jc w:val="both"/>
        <w:rPr>
          <w:i/>
          <w:sz w:val="26"/>
          <w:szCs w:val="26"/>
        </w:rPr>
      </w:pPr>
      <w:r w:rsidRPr="008E3FBC">
        <w:rPr>
          <w:i/>
          <w:sz w:val="26"/>
          <w:szCs w:val="26"/>
        </w:rPr>
        <w:t xml:space="preserve">Российской Федерации от 15.12.1999 № 153; </w:t>
      </w:r>
    </w:p>
    <w:p w:rsidR="008E3FBC" w:rsidRPr="008E3FBC" w:rsidRDefault="008E3FBC" w:rsidP="008E3FBC">
      <w:pPr>
        <w:tabs>
          <w:tab w:val="left" w:pos="142"/>
        </w:tabs>
        <w:ind w:firstLine="567"/>
        <w:jc w:val="both"/>
        <w:rPr>
          <w:i/>
          <w:sz w:val="26"/>
          <w:szCs w:val="26"/>
        </w:rPr>
      </w:pPr>
      <w:r w:rsidRPr="008E3FBC">
        <w:rPr>
          <w:i/>
          <w:sz w:val="26"/>
          <w:szCs w:val="26"/>
        </w:rPr>
        <w:t xml:space="preserve">- Технологический регламент производства работ по содержанию автомобильных дорог регионального значения в Санкт-Петербурге, </w:t>
      </w:r>
    </w:p>
    <w:p w:rsidR="008E3FBC" w:rsidRPr="008E3FBC" w:rsidRDefault="008E3FBC" w:rsidP="008E3FBC">
      <w:pPr>
        <w:tabs>
          <w:tab w:val="left" w:pos="142"/>
        </w:tabs>
        <w:ind w:firstLine="567"/>
        <w:jc w:val="both"/>
        <w:rPr>
          <w:i/>
          <w:sz w:val="26"/>
          <w:szCs w:val="26"/>
        </w:rPr>
      </w:pPr>
      <w:r w:rsidRPr="008E3FBC">
        <w:rPr>
          <w:i/>
          <w:sz w:val="26"/>
          <w:szCs w:val="26"/>
        </w:rPr>
        <w:t xml:space="preserve">утвержденный распоряжением Комитета по благоустройству Санкт-Петербурга от 27.09.2019 № 239-р; </w:t>
      </w:r>
    </w:p>
    <w:p w:rsidR="008E3FBC" w:rsidRPr="008E3FBC" w:rsidRDefault="008E3FBC" w:rsidP="008E3FBC">
      <w:pPr>
        <w:tabs>
          <w:tab w:val="left" w:pos="142"/>
        </w:tabs>
        <w:ind w:firstLine="567"/>
        <w:jc w:val="both"/>
        <w:rPr>
          <w:i/>
          <w:sz w:val="26"/>
          <w:szCs w:val="26"/>
        </w:rPr>
      </w:pPr>
      <w:r w:rsidRPr="008E3FBC">
        <w:rPr>
          <w:i/>
          <w:sz w:val="26"/>
          <w:szCs w:val="26"/>
        </w:rPr>
        <w:t xml:space="preserve">- иные нормативные правовые акты Российской Федерации, Санкт-Петербурга в сфере охраны окружающей среды, санитарно-эпидемиологическом благополучии населения, миграционного и трудового законодательства.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При отмене или изменении нормативных документов, указанных в техническом задании, следует руководствоваться нормами, вводимыми взамен отмененных. </w:t>
      </w:r>
    </w:p>
    <w:p w:rsidR="008E3FBC" w:rsidRPr="008E3FBC" w:rsidRDefault="008E3FBC" w:rsidP="008E3FBC">
      <w:pPr>
        <w:tabs>
          <w:tab w:val="left" w:pos="142"/>
        </w:tabs>
        <w:ind w:firstLine="567"/>
        <w:jc w:val="both"/>
        <w:rPr>
          <w:i/>
          <w:sz w:val="26"/>
          <w:szCs w:val="26"/>
        </w:rPr>
      </w:pPr>
      <w:r w:rsidRPr="008E3FBC">
        <w:rPr>
          <w:i/>
          <w:sz w:val="26"/>
          <w:szCs w:val="26"/>
        </w:rPr>
        <w:t xml:space="preserve">Наша организация оказывает услуги в соответствии с действующими нормативными документами: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Федеральный закон от 21.12.1994г. № 69-ФЗ «О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Федеральный закон от 22.07.2008г. № 123-ФЗ «Технический регламент о требованиях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Федерального закона от 23.11.2009г. № 261-ФЗ «Об энергосбережении и о повышении энергетической эффективности и о внесении изменений в отдельные законодательные акты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СП 73.13330.2016 Внутренние санитарно-технические системы зданий. Актуализированная редакция СНиП 3.05.01-85 </w:t>
      </w:r>
    </w:p>
    <w:p w:rsidR="008E3FBC" w:rsidRPr="008E3FBC" w:rsidRDefault="008E3FBC" w:rsidP="008E3FBC">
      <w:pPr>
        <w:tabs>
          <w:tab w:val="left" w:pos="142"/>
        </w:tabs>
        <w:ind w:firstLine="567"/>
        <w:jc w:val="both"/>
        <w:rPr>
          <w:i/>
          <w:sz w:val="26"/>
          <w:szCs w:val="26"/>
        </w:rPr>
      </w:pPr>
      <w:r w:rsidRPr="008E3FBC">
        <w:rPr>
          <w:i/>
          <w:sz w:val="26"/>
          <w:szCs w:val="26"/>
        </w:rPr>
        <w:t xml:space="preserve">СП 7.13130.2013 Отопление, вентиляция и кондиционирование. Требования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СП 118.13330.2022 </w:t>
      </w:r>
    </w:p>
    <w:p w:rsidR="008E3FBC" w:rsidRPr="008E3FBC" w:rsidRDefault="008E3FBC" w:rsidP="008E3FBC">
      <w:pPr>
        <w:tabs>
          <w:tab w:val="left" w:pos="142"/>
        </w:tabs>
        <w:ind w:firstLine="567"/>
        <w:jc w:val="both"/>
        <w:rPr>
          <w:i/>
          <w:sz w:val="26"/>
          <w:szCs w:val="26"/>
        </w:rPr>
      </w:pPr>
      <w:r w:rsidRPr="008E3FBC">
        <w:rPr>
          <w:i/>
          <w:sz w:val="26"/>
          <w:szCs w:val="26"/>
        </w:rPr>
        <w:t xml:space="preserve">СП 124.13330.2012 Тепловые сети. Актуализированная редакция СНиП 41-02-2003 «Правила технической эксплуатации тепловых энергоустановок» (утв. приказом Минэнерго от 24.03.2003г №115.);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 коммерческого учета тепловой энергии, теплоносителя» (утв. постановлением Правительства РФ от 18.11.2013г. №1034); </w:t>
      </w:r>
    </w:p>
    <w:p w:rsidR="008E3FBC" w:rsidRPr="008E3FBC" w:rsidRDefault="008E3FBC" w:rsidP="008E3FBC">
      <w:pPr>
        <w:tabs>
          <w:tab w:val="left" w:pos="142"/>
        </w:tabs>
        <w:ind w:firstLine="567"/>
        <w:jc w:val="both"/>
        <w:rPr>
          <w:i/>
          <w:sz w:val="26"/>
          <w:szCs w:val="26"/>
        </w:rPr>
      </w:pPr>
      <w:r w:rsidRPr="008E3FBC">
        <w:rPr>
          <w:i/>
          <w:sz w:val="26"/>
          <w:szCs w:val="26"/>
        </w:rPr>
        <w:t xml:space="preserve">«Типовая инструкция по технической эксплуатации тепловых сетей и сетей коммунального теплоснабжения» (утв. приказом Госстроя РФ от 13.12.2000г. № 285). </w:t>
      </w:r>
    </w:p>
    <w:p w:rsidR="008E3FBC" w:rsidRPr="008E3FBC" w:rsidRDefault="008E3FBC" w:rsidP="008E3FBC">
      <w:pPr>
        <w:tabs>
          <w:tab w:val="left" w:pos="142"/>
        </w:tabs>
        <w:ind w:firstLine="567"/>
        <w:jc w:val="both"/>
        <w:rPr>
          <w:i/>
          <w:sz w:val="26"/>
          <w:szCs w:val="26"/>
        </w:rPr>
      </w:pPr>
      <w:r w:rsidRPr="008E3FBC">
        <w:rPr>
          <w:i/>
          <w:sz w:val="26"/>
          <w:szCs w:val="26"/>
        </w:rPr>
        <w:t xml:space="preserve">ВСН 58-88(р) Положение об организации и проведении реконструкции, ремонта и технического обслуживания зданий, объектов коммунального и социально-культурного назначения </w:t>
      </w:r>
    </w:p>
    <w:p w:rsidR="008E3FBC" w:rsidRPr="008E3FBC" w:rsidRDefault="008E3FBC" w:rsidP="008E3FBC">
      <w:pPr>
        <w:tabs>
          <w:tab w:val="left" w:pos="142"/>
        </w:tabs>
        <w:ind w:firstLine="567"/>
        <w:jc w:val="both"/>
        <w:rPr>
          <w:i/>
          <w:sz w:val="26"/>
          <w:szCs w:val="26"/>
        </w:rPr>
      </w:pPr>
      <w:r w:rsidRPr="008E3FBC">
        <w:rPr>
          <w:i/>
          <w:sz w:val="26"/>
          <w:szCs w:val="26"/>
        </w:rPr>
        <w:t xml:space="preserve">НПБ 77-98 Технические средства оповещения и управления эвакуацией пожарные. Общие технические требования. Методы испытаний </w:t>
      </w:r>
    </w:p>
    <w:p w:rsidR="008E3FBC" w:rsidRPr="008E3FBC" w:rsidRDefault="008E3FBC" w:rsidP="008E3FBC">
      <w:pPr>
        <w:tabs>
          <w:tab w:val="left" w:pos="142"/>
        </w:tabs>
        <w:ind w:firstLine="567"/>
        <w:jc w:val="both"/>
        <w:rPr>
          <w:i/>
          <w:sz w:val="26"/>
          <w:szCs w:val="26"/>
        </w:rPr>
      </w:pPr>
      <w:r w:rsidRPr="008E3FBC">
        <w:rPr>
          <w:i/>
          <w:sz w:val="26"/>
          <w:szCs w:val="26"/>
        </w:rPr>
        <w:t xml:space="preserve">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СП 3.13130.2009 Системы противопожарной защиты. Система оповещения и управления эвакуацией людей при пожаре. Требования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СП 1.13130.2020 «Системы противопожарной защиты. Эвакуационные пути и выходы»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ГОСТ 26342-84 Средства охранной, пожарной, охранно-пожарной сигнализации (Постановление Госстандарта СССР от 04.12.1984 № 4084) (Официальное издание, М.: ИПК Издательство стандартов, 2002 год) </w:t>
      </w:r>
    </w:p>
    <w:p w:rsidR="008E3FBC" w:rsidRPr="008E3FBC" w:rsidRDefault="008E3FBC" w:rsidP="008E3FBC">
      <w:pPr>
        <w:tabs>
          <w:tab w:val="left" w:pos="142"/>
        </w:tabs>
        <w:ind w:firstLine="567"/>
        <w:jc w:val="both"/>
        <w:rPr>
          <w:i/>
          <w:sz w:val="26"/>
          <w:szCs w:val="26"/>
        </w:rPr>
      </w:pPr>
      <w:r w:rsidRPr="008E3FBC">
        <w:rPr>
          <w:i/>
          <w:sz w:val="26"/>
          <w:szCs w:val="26"/>
        </w:rPr>
        <w:t xml:space="preserve">СНиП 3.05.06-85 «Электротехнические устройства»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 противопожарного режима в РФ УТВЕРЖДЕНЫ постановлением Правительства Российской Федерации от 25 апреля 2012 г. № 390 </w:t>
      </w:r>
    </w:p>
    <w:p w:rsidR="008E3FBC" w:rsidRPr="008E3FBC" w:rsidRDefault="008E3FBC" w:rsidP="008E3FBC">
      <w:pPr>
        <w:tabs>
          <w:tab w:val="left" w:pos="142"/>
        </w:tabs>
        <w:ind w:firstLine="567"/>
        <w:jc w:val="both"/>
        <w:rPr>
          <w:i/>
          <w:sz w:val="26"/>
          <w:szCs w:val="26"/>
        </w:rPr>
      </w:pPr>
      <w:r w:rsidRPr="008E3FBC">
        <w:rPr>
          <w:i/>
          <w:sz w:val="26"/>
          <w:szCs w:val="26"/>
        </w:rPr>
        <w:t xml:space="preserve">РД 78.145-93 «Системы и комплексы охранной, пожарной и охранно-пожарной сигнализации. Правила производства и приемки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 МВД России от 12.01.1993) (Официальное издание, М.: НИЦ "Охрана" ГУВО МВД России, 2000 год). </w:t>
      </w:r>
    </w:p>
    <w:p w:rsidR="008E3FBC" w:rsidRPr="008E3FBC" w:rsidRDefault="008E3FBC" w:rsidP="008E3FBC">
      <w:pPr>
        <w:tabs>
          <w:tab w:val="left" w:pos="142"/>
        </w:tabs>
        <w:ind w:firstLine="567"/>
        <w:jc w:val="both"/>
        <w:rPr>
          <w:i/>
          <w:sz w:val="26"/>
          <w:szCs w:val="26"/>
        </w:rPr>
      </w:pPr>
      <w:r w:rsidRPr="008E3FBC">
        <w:rPr>
          <w:i/>
          <w:sz w:val="26"/>
          <w:szCs w:val="26"/>
        </w:rPr>
        <w:t xml:space="preserve">РД 009.02.96 «Система руководящих документов по пожарной автоматике. Установки пожарной автоматики. </w:t>
      </w:r>
    </w:p>
    <w:p w:rsidR="008E3FBC" w:rsidRPr="008E3FBC" w:rsidRDefault="008E3FBC" w:rsidP="008E3FBC">
      <w:pPr>
        <w:tabs>
          <w:tab w:val="left" w:pos="142"/>
        </w:tabs>
        <w:ind w:firstLine="567"/>
        <w:jc w:val="both"/>
        <w:rPr>
          <w:i/>
          <w:sz w:val="26"/>
          <w:szCs w:val="26"/>
        </w:rPr>
      </w:pPr>
      <w:r w:rsidRPr="008E3FBC">
        <w:rPr>
          <w:i/>
          <w:sz w:val="26"/>
          <w:szCs w:val="26"/>
        </w:rPr>
        <w:t xml:space="preserve">1. Наша организация оказывает услуги в соответствии с заданием и требованиями нормативных документов. </w:t>
      </w:r>
    </w:p>
    <w:p w:rsidR="008E3FBC" w:rsidRPr="008E3FBC" w:rsidRDefault="008E3FBC" w:rsidP="008E3FBC">
      <w:pPr>
        <w:tabs>
          <w:tab w:val="left" w:pos="142"/>
        </w:tabs>
        <w:ind w:firstLine="567"/>
        <w:jc w:val="both"/>
        <w:rPr>
          <w:i/>
          <w:sz w:val="26"/>
          <w:szCs w:val="26"/>
        </w:rPr>
      </w:pPr>
      <w:r w:rsidRPr="008E3FBC">
        <w:rPr>
          <w:i/>
          <w:sz w:val="26"/>
          <w:szCs w:val="26"/>
        </w:rPr>
        <w:t xml:space="preserve">2. Заказчика немедленно письменно предупредим при обнаружении не зависящих от нас обстоятельств, которые грозят годности оказываемых услуг либо создают невозможность их завершения в срок. </w:t>
      </w:r>
    </w:p>
    <w:p w:rsidR="008E3FBC" w:rsidRPr="008E3FBC" w:rsidRDefault="008E3FBC" w:rsidP="008E3FBC">
      <w:pPr>
        <w:tabs>
          <w:tab w:val="left" w:pos="142"/>
        </w:tabs>
        <w:ind w:firstLine="567"/>
        <w:jc w:val="both"/>
        <w:rPr>
          <w:i/>
          <w:sz w:val="26"/>
          <w:szCs w:val="26"/>
        </w:rPr>
      </w:pPr>
      <w:r w:rsidRPr="008E3FBC">
        <w:rPr>
          <w:i/>
          <w:sz w:val="26"/>
          <w:szCs w:val="26"/>
        </w:rPr>
        <w:t xml:space="preserve">3. Мы обеспечим Заказчику возможность контроля и надзора за ходом оказания услуг, представит по требованию отчеты о ходе выполнения работ. </w:t>
      </w:r>
    </w:p>
    <w:p w:rsidR="008E3FBC" w:rsidRDefault="008E3FBC" w:rsidP="008E3FBC">
      <w:pPr>
        <w:tabs>
          <w:tab w:val="left" w:pos="142"/>
        </w:tabs>
        <w:ind w:firstLine="567"/>
        <w:jc w:val="both"/>
        <w:rPr>
          <w:sz w:val="26"/>
          <w:szCs w:val="26"/>
        </w:rPr>
      </w:pPr>
      <w:r w:rsidRPr="008E3FBC">
        <w:rPr>
          <w:i/>
          <w:sz w:val="26"/>
          <w:szCs w:val="26"/>
        </w:rPr>
        <w:t>4. Мы исполним полученные в ходе оказания услуг указания Заказчика, в том числе в срок установленный предписанием Заказчика, устраним обнаруженные им недостатки в выполненной работе или иные отступления от условий контракта</w:t>
      </w:r>
      <w:r>
        <w:rPr>
          <w:sz w:val="26"/>
          <w:szCs w:val="26"/>
        </w:rPr>
        <w:t>» и т.д.</w:t>
      </w:r>
    </w:p>
    <w:p w:rsidR="00DD6083" w:rsidRDefault="00DD6083" w:rsidP="00B12051">
      <w:pPr>
        <w:tabs>
          <w:tab w:val="left" w:pos="142"/>
        </w:tabs>
        <w:ind w:firstLine="567"/>
        <w:jc w:val="both"/>
        <w:rPr>
          <w:sz w:val="26"/>
          <w:szCs w:val="26"/>
        </w:rPr>
      </w:pPr>
      <w:r>
        <w:rPr>
          <w:sz w:val="26"/>
          <w:szCs w:val="26"/>
        </w:rPr>
        <w:t xml:space="preserve">Следовательно, представленное участником закупки предложение </w:t>
      </w:r>
      <w:r w:rsidR="00213685">
        <w:rPr>
          <w:sz w:val="26"/>
          <w:szCs w:val="26"/>
        </w:rPr>
        <w:t xml:space="preserve">о </w:t>
      </w:r>
      <w:r w:rsidR="00213685" w:rsidRPr="00213685">
        <w:rPr>
          <w:sz w:val="26"/>
          <w:szCs w:val="26"/>
        </w:rPr>
        <w:t>качественны</w:t>
      </w:r>
      <w:r w:rsidR="00213685">
        <w:rPr>
          <w:sz w:val="26"/>
          <w:szCs w:val="26"/>
        </w:rPr>
        <w:t>х</w:t>
      </w:r>
      <w:r w:rsidR="00213685" w:rsidRPr="00213685">
        <w:rPr>
          <w:sz w:val="26"/>
          <w:szCs w:val="26"/>
        </w:rPr>
        <w:t>, функциональны</w:t>
      </w:r>
      <w:r w:rsidR="00213685">
        <w:rPr>
          <w:sz w:val="26"/>
          <w:szCs w:val="26"/>
        </w:rPr>
        <w:t>х</w:t>
      </w:r>
      <w:r w:rsidR="00213685" w:rsidRPr="00213685">
        <w:rPr>
          <w:sz w:val="26"/>
          <w:szCs w:val="26"/>
        </w:rPr>
        <w:t xml:space="preserve"> и экологически</w:t>
      </w:r>
      <w:r w:rsidR="00213685">
        <w:rPr>
          <w:sz w:val="26"/>
          <w:szCs w:val="26"/>
        </w:rPr>
        <w:t>х</w:t>
      </w:r>
      <w:r w:rsidR="00213685" w:rsidRPr="00213685">
        <w:rPr>
          <w:sz w:val="26"/>
          <w:szCs w:val="26"/>
        </w:rPr>
        <w:t xml:space="preserve"> характеристик</w:t>
      </w:r>
      <w:r w:rsidR="00213685">
        <w:rPr>
          <w:sz w:val="26"/>
          <w:szCs w:val="26"/>
        </w:rPr>
        <w:t>ах</w:t>
      </w:r>
      <w:r w:rsidR="00213685" w:rsidRPr="00213685">
        <w:rPr>
          <w:sz w:val="26"/>
          <w:szCs w:val="26"/>
        </w:rPr>
        <w:t xml:space="preserve"> объекта закупки </w:t>
      </w:r>
      <w:r>
        <w:rPr>
          <w:sz w:val="26"/>
          <w:szCs w:val="26"/>
        </w:rPr>
        <w:t xml:space="preserve">полностью соответствует </w:t>
      </w:r>
      <w:r w:rsidR="00213685">
        <w:rPr>
          <w:sz w:val="26"/>
          <w:szCs w:val="26"/>
        </w:rPr>
        <w:t>установленному Заказчиком порядку оценки в рамках показателя «</w:t>
      </w:r>
      <w:r w:rsidR="00213685" w:rsidRPr="00213685">
        <w:rPr>
          <w:i/>
          <w:sz w:val="26"/>
          <w:szCs w:val="26"/>
        </w:rPr>
        <w:t>качественные характеристики объекта закупки</w:t>
      </w:r>
      <w:r w:rsidR="00213685">
        <w:rPr>
          <w:sz w:val="26"/>
          <w:szCs w:val="26"/>
        </w:rPr>
        <w:t>».</w:t>
      </w:r>
    </w:p>
    <w:p w:rsidR="00213685" w:rsidRDefault="00213685" w:rsidP="00213685">
      <w:pPr>
        <w:ind w:firstLine="539"/>
        <w:jc w:val="both"/>
        <w:rPr>
          <w:sz w:val="26"/>
          <w:szCs w:val="26"/>
        </w:rPr>
      </w:pPr>
      <w:r>
        <w:rPr>
          <w:sz w:val="26"/>
          <w:szCs w:val="26"/>
        </w:rPr>
        <w:t xml:space="preserve">Таким образом, у комиссии Заказчика отсутствовали основания для начисления 0 баллов по критерию, а </w:t>
      </w:r>
      <w:r w:rsidRPr="00C26ECA">
        <w:rPr>
          <w:sz w:val="26"/>
          <w:szCs w:val="26"/>
        </w:rPr>
        <w:t>в её действиях усматривается нарушение пп. «б» п. 1 ч. 3 ст. 48 Закона о контрактной системе, довод</w:t>
      </w:r>
      <w:r>
        <w:rPr>
          <w:sz w:val="26"/>
          <w:szCs w:val="26"/>
        </w:rPr>
        <w:t xml:space="preserve">ы жалобы признаны </w:t>
      </w:r>
      <w:r w:rsidRPr="00C26ECA">
        <w:rPr>
          <w:sz w:val="26"/>
          <w:szCs w:val="26"/>
        </w:rPr>
        <w:t>обоснованным</w:t>
      </w:r>
      <w:r>
        <w:rPr>
          <w:sz w:val="26"/>
          <w:szCs w:val="26"/>
        </w:rPr>
        <w:t>и</w:t>
      </w:r>
      <w:r w:rsidRPr="00C26ECA">
        <w:rPr>
          <w:sz w:val="26"/>
          <w:szCs w:val="26"/>
        </w:rPr>
        <w:t>.</w:t>
      </w:r>
    </w:p>
    <w:p w:rsidR="00FD0A72" w:rsidRDefault="007B1929" w:rsidP="00322AE3">
      <w:pPr>
        <w:ind w:firstLine="539"/>
        <w:jc w:val="both"/>
        <w:rPr>
          <w:sz w:val="26"/>
          <w:szCs w:val="26"/>
        </w:rPr>
      </w:pPr>
      <w:r>
        <w:rPr>
          <w:sz w:val="26"/>
          <w:szCs w:val="26"/>
        </w:rPr>
        <w:t>Комиссия УФАС, руководствуясь ст. 99, 106 Закона о контрактной системе, Административным регламентом,</w:t>
      </w:r>
    </w:p>
    <w:p w:rsidR="003C7F53" w:rsidRDefault="003C7F53">
      <w:pPr>
        <w:rPr>
          <w:sz w:val="26"/>
          <w:szCs w:val="26"/>
        </w:rPr>
      </w:pPr>
    </w:p>
    <w:p w:rsidR="00FD0A72" w:rsidRDefault="007B1929">
      <w:pPr>
        <w:jc w:val="center"/>
        <w:rPr>
          <w:b/>
          <w:sz w:val="26"/>
          <w:szCs w:val="26"/>
        </w:rPr>
      </w:pPr>
      <w:r>
        <w:rPr>
          <w:b/>
          <w:sz w:val="26"/>
          <w:szCs w:val="26"/>
        </w:rPr>
        <w:t xml:space="preserve">РЕШИЛА: </w:t>
      </w:r>
    </w:p>
    <w:p w:rsidR="00FD0A72" w:rsidRDefault="00FD0A72">
      <w:pPr>
        <w:ind w:firstLine="708"/>
        <w:jc w:val="both"/>
        <w:outlineLvl w:val="1"/>
        <w:rPr>
          <w:sz w:val="26"/>
          <w:szCs w:val="26"/>
        </w:rPr>
      </w:pPr>
    </w:p>
    <w:p w:rsidR="00442468" w:rsidRDefault="00442468" w:rsidP="00442468">
      <w:pPr>
        <w:ind w:right="-5" w:firstLine="720"/>
        <w:jc w:val="both"/>
        <w:rPr>
          <w:sz w:val="26"/>
          <w:szCs w:val="26"/>
        </w:rPr>
      </w:pPr>
      <w:r>
        <w:rPr>
          <w:sz w:val="26"/>
          <w:szCs w:val="26"/>
        </w:rPr>
        <w:t xml:space="preserve">1. Признать жалобу </w:t>
      </w:r>
      <w:r w:rsidRPr="0063445C">
        <w:rPr>
          <w:iCs/>
          <w:sz w:val="26"/>
          <w:szCs w:val="26"/>
        </w:rPr>
        <w:t>ООО «</w:t>
      </w:r>
      <w:r w:rsidRPr="003C7F53">
        <w:rPr>
          <w:iCs/>
          <w:sz w:val="26"/>
          <w:szCs w:val="26"/>
        </w:rPr>
        <w:t>Вега-С</w:t>
      </w:r>
      <w:r w:rsidRPr="0063445C">
        <w:rPr>
          <w:iCs/>
          <w:sz w:val="26"/>
          <w:szCs w:val="26"/>
        </w:rPr>
        <w:t>»</w:t>
      </w:r>
      <w:r>
        <w:rPr>
          <w:sz w:val="26"/>
          <w:szCs w:val="26"/>
        </w:rPr>
        <w:t xml:space="preserve"> обоснованной.</w:t>
      </w:r>
    </w:p>
    <w:p w:rsidR="00442468" w:rsidRDefault="00442468" w:rsidP="00442468">
      <w:pPr>
        <w:ind w:right="-5" w:firstLine="720"/>
        <w:jc w:val="both"/>
        <w:rPr>
          <w:sz w:val="26"/>
          <w:szCs w:val="26"/>
        </w:rPr>
      </w:pPr>
      <w:r>
        <w:rPr>
          <w:sz w:val="26"/>
          <w:szCs w:val="26"/>
        </w:rPr>
        <w:t>2. Признать в действиях конкурсной комиссии Заказчика нарушение пп. «б» п. 1 ч. 3 ст. 48 Закона о контрактной системе.</w:t>
      </w:r>
    </w:p>
    <w:p w:rsidR="00442468" w:rsidRDefault="00442468" w:rsidP="00442468">
      <w:pPr>
        <w:ind w:right="-5" w:firstLine="720"/>
        <w:jc w:val="both"/>
        <w:rPr>
          <w:sz w:val="26"/>
          <w:szCs w:val="26"/>
        </w:rPr>
      </w:pPr>
      <w:r>
        <w:rPr>
          <w:sz w:val="26"/>
          <w:szCs w:val="26"/>
        </w:rPr>
        <w:t>3. Выдать Заказчику, его конкурсной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rsidR="00442468" w:rsidRDefault="00442468" w:rsidP="00442468">
      <w:pPr>
        <w:ind w:right="-5" w:firstLine="720"/>
        <w:jc w:val="both"/>
        <w:rPr>
          <w:sz w:val="26"/>
          <w:szCs w:val="26"/>
        </w:rPr>
      </w:pPr>
      <w:r>
        <w:rPr>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FD0A72" w:rsidRDefault="00FD0A72">
      <w:pPr>
        <w:jc w:val="both"/>
        <w:outlineLvl w:val="1"/>
        <w:rPr>
          <w:color w:val="000000"/>
          <w:sz w:val="26"/>
          <w:szCs w:val="26"/>
        </w:rPr>
      </w:pPr>
    </w:p>
    <w:p w:rsidR="00F83A64" w:rsidRDefault="00F83A64">
      <w:pPr>
        <w:jc w:val="both"/>
        <w:outlineLvl w:val="1"/>
        <w:rPr>
          <w:color w:val="000000"/>
          <w:sz w:val="26"/>
          <w:szCs w:val="26"/>
        </w:rPr>
      </w:pPr>
    </w:p>
    <w:p w:rsidR="00FD0A72" w:rsidRDefault="00FD0A72">
      <w:pPr>
        <w:ind w:left="6372" w:firstLine="708"/>
        <w:rPr>
          <w:sz w:val="26"/>
          <w:szCs w:val="26"/>
        </w:rPr>
      </w:pPr>
      <w:bookmarkStart w:id="1" w:name="_GoBack"/>
      <w:bookmarkEnd w:id="1"/>
    </w:p>
    <w:p w:rsidR="00FD0A72" w:rsidRDefault="007B1929">
      <w:pPr>
        <w:tabs>
          <w:tab w:val="left" w:pos="2700"/>
        </w:tabs>
        <w:ind w:firstLine="720"/>
        <w:jc w:val="both"/>
        <w:rPr>
          <w:i/>
          <w:sz w:val="26"/>
          <w:szCs w:val="26"/>
        </w:rPr>
      </w:pPr>
      <w:r>
        <w:rPr>
          <w:i/>
          <w:sz w:val="26"/>
          <w:szCs w:val="26"/>
        </w:rPr>
        <w:lastRenderedPageBreak/>
        <w:t>Настоящее решение может быть обжаловано в судебном порядке в течение трёх месяцев со дня принятия.</w:t>
      </w:r>
    </w:p>
    <w:p w:rsidR="008E3FBC" w:rsidRDefault="008E3FBC">
      <w:pPr>
        <w:tabs>
          <w:tab w:val="left" w:pos="2700"/>
        </w:tabs>
        <w:ind w:firstLine="720"/>
        <w:jc w:val="both"/>
        <w:rPr>
          <w:i/>
          <w:sz w:val="26"/>
          <w:szCs w:val="26"/>
        </w:rPr>
      </w:pPr>
    </w:p>
    <w:sectPr w:rsidR="008E3FBC">
      <w:pgSz w:w="11906" w:h="16838"/>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19C5" w:rsidRDefault="000A19C5" w:rsidP="00D42853">
      <w:r>
        <w:separator/>
      </w:r>
    </w:p>
  </w:endnote>
  <w:endnote w:type="continuationSeparator" w:id="0">
    <w:p w:rsidR="000A19C5" w:rsidRDefault="000A19C5" w:rsidP="00D42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sig w:usb0="00000003" w:usb1="00000000" w:usb2="00000000" w:usb3="00000000" w:csb0="00000001" w:csb1="00000000"/>
  </w:font>
  <w:font w:name="Andale Sans UI">
    <w:altName w:val="Arial Unicode MS"/>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19C5" w:rsidRDefault="000A19C5" w:rsidP="00D42853">
      <w:r>
        <w:separator/>
      </w:r>
    </w:p>
  </w:footnote>
  <w:footnote w:type="continuationSeparator" w:id="0">
    <w:p w:rsidR="000A19C5" w:rsidRDefault="000A19C5" w:rsidP="00D428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0F7EBF"/>
    <w:multiLevelType w:val="multilevel"/>
    <w:tmpl w:val="5AB8B5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4EC76B4"/>
    <w:multiLevelType w:val="multilevel"/>
    <w:tmpl w:val="5AB8B5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abstractNum w:abstractNumId="3">
    <w:nsid w:val="442908E3"/>
    <w:multiLevelType w:val="multilevel"/>
    <w:tmpl w:val="5AB8B5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71907E76"/>
    <w:multiLevelType w:val="multilevel"/>
    <w:tmpl w:val="184A24A6"/>
    <w:lvl w:ilvl="0">
      <w:start w:val="1"/>
      <w:numFmt w:val="decimal"/>
      <w:lvlText w:val="%1."/>
      <w:lvlJc w:val="left"/>
      <w:pPr>
        <w:ind w:left="360" w:hanging="360"/>
      </w:pPr>
    </w:lvl>
    <w:lvl w:ilvl="1">
      <w:start w:val="1"/>
      <w:numFmt w:val="decimal"/>
      <w:lvlText w:val="%1.%2."/>
      <w:lvlJc w:val="left"/>
      <w:pPr>
        <w:ind w:left="792" w:hanging="432"/>
      </w:pPr>
      <w:rPr>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A72"/>
    <w:rsid w:val="00011147"/>
    <w:rsid w:val="00023EB4"/>
    <w:rsid w:val="00057A54"/>
    <w:rsid w:val="000851E5"/>
    <w:rsid w:val="000A19C5"/>
    <w:rsid w:val="000A5FF7"/>
    <w:rsid w:val="000E6AB0"/>
    <w:rsid w:val="000E7947"/>
    <w:rsid w:val="000F0C09"/>
    <w:rsid w:val="000F688D"/>
    <w:rsid w:val="001117E7"/>
    <w:rsid w:val="0014008A"/>
    <w:rsid w:val="00171C40"/>
    <w:rsid w:val="001B74BE"/>
    <w:rsid w:val="00205551"/>
    <w:rsid w:val="00213685"/>
    <w:rsid w:val="00240958"/>
    <w:rsid w:val="00271770"/>
    <w:rsid w:val="0028076B"/>
    <w:rsid w:val="0028723F"/>
    <w:rsid w:val="002A5605"/>
    <w:rsid w:val="002B37F3"/>
    <w:rsid w:val="002F379E"/>
    <w:rsid w:val="00322AE3"/>
    <w:rsid w:val="003510E8"/>
    <w:rsid w:val="00373366"/>
    <w:rsid w:val="003C7F53"/>
    <w:rsid w:val="003E374C"/>
    <w:rsid w:val="00415C41"/>
    <w:rsid w:val="0041624B"/>
    <w:rsid w:val="00420611"/>
    <w:rsid w:val="0043346E"/>
    <w:rsid w:val="00442468"/>
    <w:rsid w:val="00460DE4"/>
    <w:rsid w:val="0047084D"/>
    <w:rsid w:val="004A4F8B"/>
    <w:rsid w:val="004C14FC"/>
    <w:rsid w:val="00554ACF"/>
    <w:rsid w:val="0055619B"/>
    <w:rsid w:val="005C350E"/>
    <w:rsid w:val="005C5E4C"/>
    <w:rsid w:val="005F3B92"/>
    <w:rsid w:val="006262B4"/>
    <w:rsid w:val="0063445C"/>
    <w:rsid w:val="006840F5"/>
    <w:rsid w:val="006E02B3"/>
    <w:rsid w:val="00712D87"/>
    <w:rsid w:val="007325F6"/>
    <w:rsid w:val="00734FC7"/>
    <w:rsid w:val="007412F0"/>
    <w:rsid w:val="00774CF7"/>
    <w:rsid w:val="007B1929"/>
    <w:rsid w:val="007B241A"/>
    <w:rsid w:val="007B6B46"/>
    <w:rsid w:val="007B7536"/>
    <w:rsid w:val="007C50B0"/>
    <w:rsid w:val="007C5B14"/>
    <w:rsid w:val="007D53C3"/>
    <w:rsid w:val="00823AF2"/>
    <w:rsid w:val="00827596"/>
    <w:rsid w:val="00844000"/>
    <w:rsid w:val="00884957"/>
    <w:rsid w:val="00885594"/>
    <w:rsid w:val="008E3FBC"/>
    <w:rsid w:val="00974D3B"/>
    <w:rsid w:val="009B682E"/>
    <w:rsid w:val="009D6178"/>
    <w:rsid w:val="00A05E13"/>
    <w:rsid w:val="00A143BF"/>
    <w:rsid w:val="00A22D8B"/>
    <w:rsid w:val="00A25181"/>
    <w:rsid w:val="00A303F1"/>
    <w:rsid w:val="00A45294"/>
    <w:rsid w:val="00A7711B"/>
    <w:rsid w:val="00AB64C7"/>
    <w:rsid w:val="00AB6D2F"/>
    <w:rsid w:val="00AD1B29"/>
    <w:rsid w:val="00AD5B19"/>
    <w:rsid w:val="00B12051"/>
    <w:rsid w:val="00B51E6C"/>
    <w:rsid w:val="00BB4006"/>
    <w:rsid w:val="00BE3DD5"/>
    <w:rsid w:val="00C02249"/>
    <w:rsid w:val="00C14E4C"/>
    <w:rsid w:val="00C26ECA"/>
    <w:rsid w:val="00C74CE6"/>
    <w:rsid w:val="00CB0F2F"/>
    <w:rsid w:val="00CB537A"/>
    <w:rsid w:val="00CC0279"/>
    <w:rsid w:val="00CD5616"/>
    <w:rsid w:val="00D3512F"/>
    <w:rsid w:val="00D42853"/>
    <w:rsid w:val="00D904BE"/>
    <w:rsid w:val="00DA7839"/>
    <w:rsid w:val="00DB7294"/>
    <w:rsid w:val="00DD21D4"/>
    <w:rsid w:val="00DD6083"/>
    <w:rsid w:val="00E00470"/>
    <w:rsid w:val="00E201EB"/>
    <w:rsid w:val="00EC5594"/>
    <w:rsid w:val="00ED2501"/>
    <w:rsid w:val="00EE2B6A"/>
    <w:rsid w:val="00EE6C54"/>
    <w:rsid w:val="00F0103C"/>
    <w:rsid w:val="00F07581"/>
    <w:rsid w:val="00F13BDC"/>
    <w:rsid w:val="00F4741E"/>
    <w:rsid w:val="00F63CEF"/>
    <w:rsid w:val="00F83A64"/>
    <w:rsid w:val="00F93E44"/>
    <w:rsid w:val="00F97D69"/>
    <w:rsid w:val="00FC3AE1"/>
    <w:rsid w:val="00FD0A7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7F69D8-9C3F-4DA1-BCAF-F6FCA40D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uiPriority w:val="99"/>
    <w:qFormat/>
    <w:locked/>
    <w:rsid w:val="003F5525"/>
    <w:rPr>
      <w:rFonts w:ascii="MS Mincho" w:eastAsia="MS Mincho" w:hAnsi="MS Mincho"/>
      <w:lang w:val="x-none" w:eastAsia="ja-JP"/>
    </w:rPr>
  </w:style>
  <w:style w:type="character" w:customStyle="1" w:styleId="1">
    <w:name w:val="Текст сноски Знак1"/>
    <w:basedOn w:val="a0"/>
    <w:uiPriority w:val="99"/>
    <w:semiHidden/>
    <w:qFormat/>
    <w:rsid w:val="003F5525"/>
    <w:rPr>
      <w:rFonts w:ascii="Times New Roman" w:eastAsia="Times New Roman" w:hAnsi="Times New Roman" w:cs="Times New Roman"/>
      <w:sz w:val="20"/>
      <w:szCs w:val="20"/>
      <w:lang w:eastAsia="ru-RU"/>
    </w:rPr>
  </w:style>
  <w:style w:type="character" w:customStyle="1" w:styleId="a4">
    <w:name w:val="Привязка сноски"/>
    <w:rPr>
      <w:vertAlign w:val="superscript"/>
    </w:rPr>
  </w:style>
  <w:style w:type="character" w:customStyle="1" w:styleId="FootnoteCharacters">
    <w:name w:val="Footnote Characters"/>
    <w:uiPriority w:val="99"/>
    <w:unhideWhenUsed/>
    <w:qFormat/>
    <w:rsid w:val="003F5525"/>
    <w:rPr>
      <w:vertAlign w:val="superscript"/>
    </w:rPr>
  </w:style>
  <w:style w:type="character" w:customStyle="1" w:styleId="-">
    <w:name w:val="Интернет-ссылка"/>
    <w:uiPriority w:val="99"/>
    <w:rsid w:val="00B11993"/>
    <w:rPr>
      <w:rFonts w:cs="Times New Roman"/>
      <w:color w:val="0000FF"/>
      <w:u w:val="single"/>
    </w:rPr>
  </w:style>
  <w:style w:type="character" w:customStyle="1" w:styleId="Bodytext">
    <w:name w:val="Body text_"/>
    <w:link w:val="10"/>
    <w:qFormat/>
    <w:rsid w:val="00D04A81"/>
    <w:rPr>
      <w:sz w:val="26"/>
      <w:szCs w:val="26"/>
      <w:shd w:val="clear" w:color="auto" w:fill="FFFFFF"/>
    </w:rPr>
  </w:style>
  <w:style w:type="paragraph" w:customStyle="1" w:styleId="a5">
    <w:name w:val="Заголовок"/>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styleId="aa">
    <w:name w:val="footnote text"/>
    <w:basedOn w:val="a"/>
    <w:uiPriority w:val="99"/>
    <w:unhideWhenUsed/>
    <w:qFormat/>
    <w:rsid w:val="003F5525"/>
    <w:rPr>
      <w:rFonts w:ascii="MS Mincho" w:eastAsia="MS Mincho" w:hAnsiTheme="minorHAnsi" w:cstheme="minorBidi"/>
      <w:sz w:val="22"/>
      <w:szCs w:val="22"/>
      <w:lang w:val="x-none" w:eastAsia="ja-JP"/>
    </w:rPr>
  </w:style>
  <w:style w:type="paragraph" w:styleId="ab">
    <w:name w:val="List Paragraph"/>
    <w:basedOn w:val="a"/>
    <w:uiPriority w:val="34"/>
    <w:qFormat/>
    <w:rsid w:val="0068502A"/>
    <w:pPr>
      <w:ind w:left="720"/>
      <w:contextualSpacing/>
    </w:p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paragraph" w:customStyle="1" w:styleId="10">
    <w:name w:val="Основной текст1"/>
    <w:basedOn w:val="a"/>
    <w:link w:val="Bodytext"/>
    <w:qForma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c">
    <w:name w:val="Hyperlink"/>
    <w:basedOn w:val="a0"/>
    <w:uiPriority w:val="99"/>
    <w:unhideWhenUsed/>
    <w:rsid w:val="00CB0F2F"/>
    <w:rPr>
      <w:color w:val="0563C1" w:themeColor="hyperlink"/>
      <w:u w:val="single"/>
    </w:rPr>
  </w:style>
  <w:style w:type="table" w:styleId="ad">
    <w:name w:val="Table Grid"/>
    <w:basedOn w:val="a1"/>
    <w:uiPriority w:val="39"/>
    <w:rsid w:val="00C74CE6"/>
    <w:pPr>
      <w:suppressAutoHyphens w:val="0"/>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322AE3"/>
    <w:pPr>
      <w:suppressAutoHyphens w:val="0"/>
    </w:pPr>
    <w:rPr>
      <w:rFonts w:ascii="Times New Roman" w:eastAsia="Times New Roman" w:hAnsi="Times New Roman" w:cs="Times New Roman"/>
      <w:sz w:val="20"/>
      <w:szCs w:val="20"/>
      <w:lang w:eastAsia="ru-RU"/>
    </w:rPr>
  </w:style>
  <w:style w:type="paragraph" w:customStyle="1" w:styleId="LO-normal">
    <w:name w:val="LO-normal"/>
    <w:qFormat/>
    <w:rsid w:val="00EC5594"/>
    <w:rPr>
      <w:rFonts w:ascii="Times New Roman" w:eastAsia="Noto Serif CJK SC" w:hAnsi="Times New Roman" w:cs="Lohit Devanagari"/>
      <w:color w:val="00000A"/>
      <w:sz w:val="24"/>
      <w:szCs w:val="24"/>
      <w:lang w:eastAsia="zh-CN" w:bidi="hi-IN"/>
    </w:rPr>
  </w:style>
  <w:style w:type="character" w:styleId="af">
    <w:name w:val="footnote reference"/>
    <w:uiPriority w:val="99"/>
    <w:semiHidden/>
    <w:unhideWhenUsed/>
    <w:rsid w:val="008849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6346</Words>
  <Characters>36175</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description/>
  <cp:lastModifiedBy>Нечаев Денис Вячеславович</cp:lastModifiedBy>
  <cp:revision>8</cp:revision>
  <dcterms:created xsi:type="dcterms:W3CDTF">2023-12-20T14:41:00Z</dcterms:created>
  <dcterms:modified xsi:type="dcterms:W3CDTF">2024-01-17T14:32:00Z</dcterms:modified>
</cp:coreProperties>
</file>