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253"/>
        <w:gridCol w:w="5245"/>
      </w:tblGrid>
      <w:tr w:rsidR="00DA6A1D" w:rsidRPr="00DA6A1D" w:rsidTr="008B0913">
        <w:tc>
          <w:tcPr>
            <w:tcW w:w="4253" w:type="dxa"/>
          </w:tcPr>
          <w:p w:rsidR="00DA6A1D" w:rsidRPr="00DA6A1D" w:rsidRDefault="00DA6A1D" w:rsidP="00DA6A1D">
            <w:pPr>
              <w:rPr>
                <w:sz w:val="28"/>
                <w:szCs w:val="28"/>
                <w:lang w:eastAsia="en-US"/>
              </w:rPr>
            </w:pPr>
          </w:p>
        </w:tc>
        <w:tc>
          <w:tcPr>
            <w:tcW w:w="5245" w:type="dxa"/>
          </w:tcPr>
          <w:p w:rsidR="00B71168" w:rsidRPr="00B71168" w:rsidRDefault="00B71168" w:rsidP="00B71168">
            <w:pPr>
              <w:ind w:left="455"/>
              <w:rPr>
                <w:iCs/>
                <w:sz w:val="28"/>
                <w:szCs w:val="28"/>
                <w:lang w:eastAsia="en-US"/>
              </w:rPr>
            </w:pPr>
            <w:r w:rsidRPr="00B71168">
              <w:rPr>
                <w:iCs/>
                <w:sz w:val="28"/>
                <w:szCs w:val="28"/>
                <w:lang w:eastAsia="en-US"/>
              </w:rPr>
              <w:t>СПБ ГКУЗ «ПБ Святого Николая Чудотворца»</w:t>
            </w:r>
          </w:p>
          <w:p w:rsidR="00B71168" w:rsidRPr="00B71168" w:rsidRDefault="00B71168" w:rsidP="00B71168">
            <w:pPr>
              <w:ind w:left="455"/>
              <w:rPr>
                <w:iCs/>
                <w:sz w:val="28"/>
                <w:szCs w:val="28"/>
                <w:lang w:eastAsia="en-US"/>
              </w:rPr>
            </w:pPr>
            <w:r w:rsidRPr="00B71168">
              <w:rPr>
                <w:iCs/>
                <w:sz w:val="28"/>
                <w:szCs w:val="28"/>
                <w:lang w:eastAsia="en-US"/>
              </w:rPr>
              <w:t xml:space="preserve">наб. реки Мойки, д. 126 </w:t>
            </w:r>
          </w:p>
          <w:p w:rsidR="00B71168" w:rsidRPr="00B71168" w:rsidRDefault="00B71168" w:rsidP="00B71168">
            <w:pPr>
              <w:ind w:left="455"/>
              <w:rPr>
                <w:iCs/>
                <w:sz w:val="28"/>
                <w:szCs w:val="28"/>
                <w:lang w:eastAsia="en-US"/>
              </w:rPr>
            </w:pPr>
            <w:r w:rsidRPr="00B71168">
              <w:rPr>
                <w:iCs/>
                <w:sz w:val="28"/>
                <w:szCs w:val="28"/>
                <w:lang w:eastAsia="en-US"/>
              </w:rPr>
              <w:t>Санкт-Петербург, 190121</w:t>
            </w:r>
          </w:p>
          <w:p w:rsidR="00B71168" w:rsidRPr="00B71168" w:rsidRDefault="00B71168" w:rsidP="00B71168">
            <w:pPr>
              <w:ind w:left="455"/>
              <w:rPr>
                <w:iCs/>
                <w:sz w:val="28"/>
                <w:szCs w:val="28"/>
                <w:lang w:eastAsia="en-US"/>
              </w:rPr>
            </w:pPr>
            <w:r w:rsidRPr="00B71168">
              <w:rPr>
                <w:iCs/>
                <w:sz w:val="28"/>
                <w:szCs w:val="28"/>
                <w:lang w:eastAsia="en-US"/>
              </w:rPr>
              <w:t>Эл. почта: spb7147046@yandex.ru</w:t>
            </w:r>
          </w:p>
          <w:p w:rsidR="00B71168" w:rsidRPr="00B71168" w:rsidRDefault="00B71168" w:rsidP="00B71168">
            <w:pPr>
              <w:ind w:left="455"/>
              <w:rPr>
                <w:iCs/>
                <w:sz w:val="28"/>
                <w:szCs w:val="28"/>
                <w:lang w:eastAsia="en-US"/>
              </w:rPr>
            </w:pPr>
          </w:p>
          <w:p w:rsidR="00B71168" w:rsidRPr="00B71168" w:rsidRDefault="00B71168" w:rsidP="00B71168">
            <w:pPr>
              <w:ind w:left="455"/>
              <w:rPr>
                <w:iCs/>
                <w:sz w:val="28"/>
                <w:szCs w:val="28"/>
                <w:lang w:eastAsia="en-US"/>
              </w:rPr>
            </w:pPr>
            <w:r w:rsidRPr="00B71168">
              <w:rPr>
                <w:iCs/>
                <w:sz w:val="28"/>
                <w:szCs w:val="28"/>
                <w:lang w:eastAsia="en-US"/>
              </w:rPr>
              <w:t xml:space="preserve">АО «Агентство по государственному </w:t>
            </w:r>
          </w:p>
          <w:p w:rsidR="00B71168" w:rsidRPr="00B71168" w:rsidRDefault="00B71168" w:rsidP="00B71168">
            <w:pPr>
              <w:ind w:left="455"/>
              <w:rPr>
                <w:iCs/>
                <w:sz w:val="28"/>
                <w:szCs w:val="28"/>
                <w:lang w:eastAsia="en-US"/>
              </w:rPr>
            </w:pPr>
            <w:r w:rsidRPr="00B71168">
              <w:rPr>
                <w:iCs/>
                <w:sz w:val="28"/>
                <w:szCs w:val="28"/>
                <w:lang w:eastAsia="en-US"/>
              </w:rPr>
              <w:t>заказу РТ»</w:t>
            </w:r>
          </w:p>
          <w:p w:rsidR="00B71168" w:rsidRPr="00B71168" w:rsidRDefault="00B71168" w:rsidP="00B71168">
            <w:pPr>
              <w:ind w:left="455"/>
              <w:rPr>
                <w:iCs/>
                <w:sz w:val="28"/>
                <w:szCs w:val="28"/>
                <w:lang w:eastAsia="en-US"/>
              </w:rPr>
            </w:pPr>
            <w:r w:rsidRPr="00B71168">
              <w:rPr>
                <w:iCs/>
                <w:sz w:val="28"/>
                <w:szCs w:val="28"/>
                <w:lang w:eastAsia="en-US"/>
              </w:rPr>
              <w:t xml:space="preserve">ул. Московская, д. 55, </w:t>
            </w:r>
          </w:p>
          <w:p w:rsidR="00B71168" w:rsidRPr="00B71168" w:rsidRDefault="00B71168" w:rsidP="00B71168">
            <w:pPr>
              <w:ind w:left="455"/>
              <w:rPr>
                <w:iCs/>
                <w:sz w:val="28"/>
                <w:szCs w:val="28"/>
                <w:lang w:eastAsia="en-US"/>
              </w:rPr>
            </w:pPr>
            <w:r w:rsidRPr="00B71168">
              <w:rPr>
                <w:iCs/>
                <w:sz w:val="28"/>
                <w:szCs w:val="28"/>
                <w:lang w:eastAsia="en-US"/>
              </w:rPr>
              <w:t>Казань, 420021</w:t>
            </w:r>
          </w:p>
          <w:p w:rsidR="00B71168" w:rsidRPr="00B71168" w:rsidRDefault="00B71168" w:rsidP="00B71168">
            <w:pPr>
              <w:ind w:left="455"/>
              <w:rPr>
                <w:iCs/>
                <w:sz w:val="28"/>
                <w:szCs w:val="28"/>
                <w:lang w:eastAsia="en-US"/>
              </w:rPr>
            </w:pPr>
            <w:r w:rsidRPr="00B71168">
              <w:rPr>
                <w:iCs/>
                <w:sz w:val="28"/>
                <w:szCs w:val="28"/>
                <w:lang w:eastAsia="en-US"/>
              </w:rPr>
              <w:t>факс: (843) 292-95-87</w:t>
            </w:r>
          </w:p>
          <w:p w:rsidR="00B71168" w:rsidRPr="00B71168" w:rsidRDefault="00B71168" w:rsidP="00B71168">
            <w:pPr>
              <w:ind w:left="455"/>
              <w:rPr>
                <w:iCs/>
                <w:sz w:val="28"/>
                <w:szCs w:val="28"/>
                <w:lang w:eastAsia="en-US"/>
              </w:rPr>
            </w:pPr>
          </w:p>
          <w:p w:rsidR="00B71168" w:rsidRPr="00B71168" w:rsidRDefault="00B71168" w:rsidP="00B71168">
            <w:pPr>
              <w:ind w:left="455"/>
              <w:rPr>
                <w:iCs/>
                <w:sz w:val="28"/>
                <w:szCs w:val="28"/>
                <w:lang w:eastAsia="en-US"/>
              </w:rPr>
            </w:pPr>
            <w:r w:rsidRPr="00B71168">
              <w:rPr>
                <w:iCs/>
                <w:sz w:val="28"/>
                <w:szCs w:val="28"/>
                <w:lang w:eastAsia="en-US"/>
              </w:rPr>
              <w:t>ООО «ЮК «Эвантика»</w:t>
            </w:r>
          </w:p>
          <w:p w:rsidR="00B71168" w:rsidRPr="00B71168" w:rsidRDefault="00B71168" w:rsidP="00B71168">
            <w:pPr>
              <w:ind w:left="455"/>
              <w:rPr>
                <w:iCs/>
                <w:sz w:val="28"/>
                <w:szCs w:val="28"/>
                <w:lang w:eastAsia="en-US"/>
              </w:rPr>
            </w:pPr>
            <w:r w:rsidRPr="00B71168">
              <w:rPr>
                <w:iCs/>
                <w:sz w:val="28"/>
                <w:szCs w:val="28"/>
                <w:lang w:eastAsia="en-US"/>
              </w:rPr>
              <w:t>ул. Тихоокеанская, д. 14, к. 2, стр. 1, кв. 588</w:t>
            </w:r>
          </w:p>
          <w:p w:rsidR="00B71168" w:rsidRPr="00B71168" w:rsidRDefault="00B71168" w:rsidP="00B71168">
            <w:pPr>
              <w:ind w:left="455"/>
              <w:rPr>
                <w:iCs/>
                <w:sz w:val="28"/>
                <w:szCs w:val="28"/>
                <w:lang w:eastAsia="en-US"/>
              </w:rPr>
            </w:pPr>
            <w:r w:rsidRPr="00B71168">
              <w:rPr>
                <w:iCs/>
                <w:sz w:val="28"/>
                <w:szCs w:val="28"/>
                <w:lang w:eastAsia="en-US"/>
              </w:rPr>
              <w:t>п. Парголово, Санкт-Петербург, 194294</w:t>
            </w:r>
          </w:p>
          <w:p w:rsidR="00DA6A1D" w:rsidRPr="00B763DF" w:rsidRDefault="00B71168" w:rsidP="00B71168">
            <w:pPr>
              <w:ind w:left="455"/>
              <w:rPr>
                <w:sz w:val="28"/>
                <w:szCs w:val="28"/>
                <w:highlight w:val="yellow"/>
                <w:shd w:val="clear" w:color="auto" w:fill="FFFFFF"/>
                <w:lang w:eastAsia="en-US"/>
              </w:rPr>
            </w:pPr>
            <w:r w:rsidRPr="00B71168">
              <w:rPr>
                <w:iCs/>
                <w:sz w:val="28"/>
                <w:szCs w:val="28"/>
                <w:lang w:eastAsia="en-US"/>
              </w:rPr>
              <w:t>Эл. почта: evantikauk@gmail.com</w:t>
            </w:r>
          </w:p>
        </w:tc>
      </w:tr>
      <w:tr w:rsidR="00DA6A1D" w:rsidRPr="00DA6A1D" w:rsidTr="008B0913">
        <w:trPr>
          <w:gridAfter w:val="1"/>
          <w:wAfter w:w="5245" w:type="dxa"/>
        </w:trPr>
        <w:tc>
          <w:tcPr>
            <w:tcW w:w="4253" w:type="dxa"/>
          </w:tcPr>
          <w:p w:rsidR="00DA6A1D" w:rsidRPr="00DA6A1D" w:rsidRDefault="00DA6A1D" w:rsidP="00DA6A1D">
            <w:pPr>
              <w:ind w:right="-908"/>
              <w:rPr>
                <w:sz w:val="28"/>
                <w:szCs w:val="28"/>
                <w:lang w:eastAsia="en-US"/>
              </w:rPr>
            </w:pPr>
          </w:p>
        </w:tc>
      </w:tr>
      <w:tr w:rsidR="00E54CC6" w:rsidRPr="00DA6A1D" w:rsidTr="008B0913">
        <w:trPr>
          <w:gridAfter w:val="1"/>
          <w:wAfter w:w="5245" w:type="dxa"/>
        </w:trPr>
        <w:tc>
          <w:tcPr>
            <w:tcW w:w="4253" w:type="dxa"/>
          </w:tcPr>
          <w:p w:rsidR="00E54CC6" w:rsidRPr="00DA6A1D" w:rsidRDefault="00E54CC6" w:rsidP="00DA6A1D">
            <w:pPr>
              <w:ind w:right="-908"/>
              <w:rPr>
                <w:sz w:val="28"/>
                <w:szCs w:val="28"/>
                <w:lang w:eastAsia="en-US"/>
              </w:rPr>
            </w:pPr>
          </w:p>
        </w:tc>
      </w:tr>
    </w:tbl>
    <w:p w:rsidR="00DA6A1D" w:rsidRPr="00DA6A1D" w:rsidRDefault="00DA6A1D" w:rsidP="00DA6A1D">
      <w:pPr>
        <w:jc w:val="center"/>
        <w:rPr>
          <w:b/>
          <w:sz w:val="28"/>
          <w:szCs w:val="28"/>
        </w:rPr>
      </w:pPr>
      <w:r w:rsidRPr="00DA6A1D">
        <w:rPr>
          <w:b/>
          <w:sz w:val="28"/>
          <w:szCs w:val="28"/>
        </w:rPr>
        <w:t>РЕШЕНИЕ</w:t>
      </w:r>
    </w:p>
    <w:p w:rsidR="00DA6A1D" w:rsidRPr="00DA6A1D" w:rsidRDefault="00DA6A1D" w:rsidP="00DA6A1D">
      <w:pPr>
        <w:jc w:val="center"/>
        <w:rPr>
          <w:sz w:val="28"/>
          <w:szCs w:val="28"/>
        </w:rPr>
      </w:pPr>
      <w:r w:rsidRPr="00DA6A1D">
        <w:rPr>
          <w:sz w:val="28"/>
          <w:szCs w:val="28"/>
        </w:rPr>
        <w:t xml:space="preserve">по делу </w:t>
      </w:r>
      <w:r w:rsidRPr="00DA6A1D">
        <w:rPr>
          <w:b/>
          <w:sz w:val="28"/>
          <w:szCs w:val="28"/>
        </w:rPr>
        <w:t xml:space="preserve">№ </w:t>
      </w:r>
      <w:bookmarkStart w:id="0" w:name="_Hlk23889619"/>
      <w:r w:rsidRPr="00DA6A1D">
        <w:rPr>
          <w:b/>
          <w:sz w:val="28"/>
          <w:szCs w:val="28"/>
        </w:rPr>
        <w:t>44</w:t>
      </w:r>
      <w:bookmarkEnd w:id="0"/>
      <w:r>
        <w:rPr>
          <w:b/>
          <w:sz w:val="28"/>
          <w:szCs w:val="28"/>
        </w:rPr>
        <w:t>-</w:t>
      </w:r>
      <w:r w:rsidR="00E032C3">
        <w:rPr>
          <w:b/>
          <w:sz w:val="28"/>
          <w:szCs w:val="28"/>
        </w:rPr>
        <w:t>5455</w:t>
      </w:r>
      <w:r>
        <w:rPr>
          <w:b/>
          <w:sz w:val="28"/>
          <w:szCs w:val="28"/>
        </w:rPr>
        <w:t>/</w:t>
      </w:r>
      <w:r w:rsidRPr="00DA6A1D">
        <w:rPr>
          <w:b/>
          <w:sz w:val="28"/>
          <w:szCs w:val="28"/>
        </w:rPr>
        <w:t>23</w:t>
      </w:r>
    </w:p>
    <w:p w:rsidR="00DA6A1D" w:rsidRPr="00DA6A1D" w:rsidRDefault="00DA6A1D" w:rsidP="00DA6A1D">
      <w:pPr>
        <w:jc w:val="center"/>
        <w:rPr>
          <w:sz w:val="28"/>
          <w:szCs w:val="28"/>
        </w:rPr>
      </w:pPr>
      <w:r w:rsidRPr="00DA6A1D">
        <w:rPr>
          <w:sz w:val="28"/>
          <w:szCs w:val="28"/>
        </w:rPr>
        <w:t>о нарушении законодательства о контрактной системе</w:t>
      </w:r>
    </w:p>
    <w:p w:rsidR="00DA6A1D" w:rsidRPr="00DA6A1D" w:rsidRDefault="00DA6A1D" w:rsidP="00DA6A1D">
      <w:pPr>
        <w:ind w:firstLine="540"/>
        <w:jc w:val="both"/>
        <w:rPr>
          <w:sz w:val="28"/>
          <w:szCs w:val="28"/>
        </w:rPr>
      </w:pPr>
    </w:p>
    <w:p w:rsidR="00DA6A1D" w:rsidRPr="00DA6A1D" w:rsidRDefault="00214137" w:rsidP="00DA6A1D">
      <w:pPr>
        <w:tabs>
          <w:tab w:val="left" w:pos="0"/>
        </w:tabs>
        <w:jc w:val="both"/>
        <w:rPr>
          <w:sz w:val="28"/>
          <w:szCs w:val="28"/>
        </w:rPr>
      </w:pPr>
      <w:r>
        <w:rPr>
          <w:sz w:val="28"/>
          <w:szCs w:val="28"/>
        </w:rPr>
        <w:t>14</w:t>
      </w:r>
      <w:r w:rsidR="00DA6A1D" w:rsidRPr="00DA6A1D">
        <w:rPr>
          <w:sz w:val="28"/>
          <w:szCs w:val="28"/>
        </w:rPr>
        <w:t>.</w:t>
      </w:r>
      <w:r w:rsidR="009007B7">
        <w:rPr>
          <w:sz w:val="28"/>
          <w:szCs w:val="28"/>
        </w:rPr>
        <w:t>1</w:t>
      </w:r>
      <w:r w:rsidR="00E12AFF">
        <w:rPr>
          <w:sz w:val="28"/>
          <w:szCs w:val="28"/>
        </w:rPr>
        <w:t>2</w:t>
      </w:r>
      <w:r w:rsidR="00DA6A1D" w:rsidRPr="00DA6A1D">
        <w:rPr>
          <w:sz w:val="28"/>
          <w:szCs w:val="28"/>
        </w:rPr>
        <w:t xml:space="preserve">.2023                   </w:t>
      </w:r>
      <w:r w:rsidR="00DA6A1D">
        <w:rPr>
          <w:sz w:val="28"/>
          <w:szCs w:val="28"/>
        </w:rPr>
        <w:t xml:space="preserve">                           </w:t>
      </w:r>
      <w:r w:rsidR="00DA6A1D" w:rsidRPr="00DA6A1D">
        <w:rPr>
          <w:sz w:val="28"/>
          <w:szCs w:val="28"/>
        </w:rPr>
        <w:t xml:space="preserve">                                              Санкт-Петербург</w:t>
      </w:r>
    </w:p>
    <w:p w:rsidR="00DA6A1D" w:rsidRPr="00DA6A1D" w:rsidRDefault="00DA6A1D" w:rsidP="00DA6A1D">
      <w:pPr>
        <w:tabs>
          <w:tab w:val="left" w:pos="0"/>
        </w:tabs>
        <w:jc w:val="both"/>
        <w:rPr>
          <w:sz w:val="28"/>
          <w:szCs w:val="28"/>
        </w:rPr>
      </w:pPr>
    </w:p>
    <w:p w:rsidR="00DA6A1D" w:rsidRDefault="00DA6A1D" w:rsidP="00DA6A1D">
      <w:pPr>
        <w:ind w:firstLine="709"/>
        <w:jc w:val="both"/>
        <w:rPr>
          <w:sz w:val="28"/>
          <w:szCs w:val="28"/>
        </w:rPr>
      </w:pPr>
      <w:r w:rsidRPr="00DA6A1D">
        <w:rPr>
          <w:sz w:val="28"/>
          <w:szCs w:val="28"/>
        </w:rPr>
        <w:t xml:space="preserve">Комиссия Санкт-Петербургского УФАС России по контролю в сфере закупок (далее – Комиссия УФАС) </w:t>
      </w:r>
      <w:r>
        <w:rPr>
          <w:sz w:val="28"/>
          <w:szCs w:val="28"/>
        </w:rPr>
        <w:t>в составе:</w:t>
      </w:r>
    </w:p>
    <w:p w:rsidR="00DA6A1D" w:rsidRDefault="00DA6A1D" w:rsidP="00DA6A1D">
      <w:pPr>
        <w:ind w:firstLine="709"/>
        <w:jc w:val="both"/>
        <w:rPr>
          <w:iCs/>
          <w:sz w:val="28"/>
          <w:szCs w:val="28"/>
          <w:lang w:eastAsia="en-US"/>
        </w:rPr>
      </w:pPr>
      <w:r w:rsidRPr="00DA6A1D">
        <w:rPr>
          <w:iCs/>
          <w:sz w:val="28"/>
          <w:szCs w:val="28"/>
          <w:lang w:eastAsia="en-US"/>
        </w:rPr>
        <w:t>при участии представителей:</w:t>
      </w:r>
    </w:p>
    <w:p w:rsidR="00D23A19" w:rsidRPr="00214137" w:rsidRDefault="00B71168" w:rsidP="00CF2545">
      <w:pPr>
        <w:ind w:firstLine="709"/>
        <w:jc w:val="both"/>
        <w:rPr>
          <w:iCs/>
          <w:sz w:val="28"/>
          <w:szCs w:val="28"/>
          <w:lang w:eastAsia="en-US"/>
        </w:rPr>
      </w:pPr>
      <w:r w:rsidRPr="00B71168">
        <w:rPr>
          <w:iCs/>
          <w:sz w:val="28"/>
          <w:szCs w:val="28"/>
          <w:lang w:eastAsia="en-US"/>
        </w:rPr>
        <w:t>СПБ ГКУЗ «ПБ Святого Николая Чудотворца»</w:t>
      </w:r>
      <w:r w:rsidR="00E54CC6" w:rsidRPr="00E54CC6">
        <w:rPr>
          <w:iCs/>
          <w:sz w:val="28"/>
          <w:szCs w:val="28"/>
          <w:lang w:eastAsia="en-US"/>
        </w:rPr>
        <w:t xml:space="preserve"> </w:t>
      </w:r>
      <w:r w:rsidR="00D23A19">
        <w:rPr>
          <w:iCs/>
          <w:sz w:val="28"/>
          <w:szCs w:val="28"/>
          <w:lang w:eastAsia="en-US"/>
        </w:rPr>
        <w:t>(далее – Заказчик):</w:t>
      </w:r>
      <w:r w:rsidR="00214137" w:rsidRPr="00214137">
        <w:rPr>
          <w:iCs/>
          <w:sz w:val="28"/>
          <w:szCs w:val="28"/>
          <w:lang w:eastAsia="en-US"/>
        </w:rPr>
        <w:t>;</w:t>
      </w:r>
    </w:p>
    <w:p w:rsidR="00D23A19" w:rsidRPr="00D23A19" w:rsidRDefault="00D23A19" w:rsidP="00DA6A1D">
      <w:pPr>
        <w:ind w:firstLine="709"/>
        <w:jc w:val="both"/>
        <w:rPr>
          <w:iCs/>
          <w:sz w:val="28"/>
          <w:szCs w:val="28"/>
          <w:lang w:eastAsia="en-US"/>
        </w:rPr>
      </w:pPr>
      <w:r>
        <w:rPr>
          <w:iCs/>
          <w:sz w:val="28"/>
          <w:szCs w:val="28"/>
          <w:lang w:eastAsia="en-US"/>
        </w:rPr>
        <w:t>в отсутствие представителей:</w:t>
      </w:r>
    </w:p>
    <w:p w:rsidR="00DA6A1D" w:rsidRPr="00DA6A1D" w:rsidRDefault="00FB1C70" w:rsidP="00DA6A1D">
      <w:pPr>
        <w:ind w:firstLine="709"/>
        <w:jc w:val="both"/>
        <w:rPr>
          <w:iCs/>
          <w:sz w:val="28"/>
          <w:szCs w:val="28"/>
          <w:lang w:eastAsia="en-US"/>
        </w:rPr>
      </w:pPr>
      <w:r w:rsidRPr="00FB1C70">
        <w:rPr>
          <w:iCs/>
          <w:sz w:val="28"/>
          <w:szCs w:val="28"/>
          <w:lang w:eastAsia="en-US"/>
        </w:rPr>
        <w:t>ООО «</w:t>
      </w:r>
      <w:r w:rsidR="00E54CC6" w:rsidRPr="00E54CC6">
        <w:rPr>
          <w:iCs/>
          <w:sz w:val="28"/>
          <w:szCs w:val="28"/>
          <w:lang w:eastAsia="en-US"/>
        </w:rPr>
        <w:t>ЮК «Эвантика</w:t>
      </w:r>
      <w:r w:rsidRPr="00FB1C70">
        <w:rPr>
          <w:iCs/>
          <w:sz w:val="28"/>
          <w:szCs w:val="28"/>
          <w:lang w:eastAsia="en-US"/>
        </w:rPr>
        <w:t>»</w:t>
      </w:r>
      <w:r w:rsidR="00D23A19" w:rsidRPr="00D23A19">
        <w:rPr>
          <w:iCs/>
          <w:sz w:val="28"/>
          <w:szCs w:val="28"/>
          <w:lang w:eastAsia="en-US"/>
        </w:rPr>
        <w:t xml:space="preserve"> </w:t>
      </w:r>
      <w:r w:rsidR="00DA6A1D" w:rsidRPr="00DA6A1D">
        <w:rPr>
          <w:iCs/>
          <w:sz w:val="28"/>
          <w:szCs w:val="28"/>
          <w:lang w:eastAsia="en-US"/>
        </w:rPr>
        <w:t>(далее – Заявитель)</w:t>
      </w:r>
      <w:r w:rsidR="007B287B">
        <w:rPr>
          <w:iCs/>
          <w:sz w:val="28"/>
          <w:szCs w:val="28"/>
          <w:lang w:eastAsia="en-US"/>
        </w:rPr>
        <w:t xml:space="preserve"> уведомленных о заседании Комиссии УФАС,</w:t>
      </w:r>
    </w:p>
    <w:p w:rsidR="00DA6A1D" w:rsidRPr="009F6D76" w:rsidRDefault="00DA6A1D" w:rsidP="001C018B">
      <w:pPr>
        <w:ind w:firstLine="709"/>
        <w:jc w:val="both"/>
        <w:rPr>
          <w:sz w:val="28"/>
          <w:szCs w:val="28"/>
        </w:rPr>
      </w:pPr>
      <w:r w:rsidRPr="00DA6A1D">
        <w:rPr>
          <w:sz w:val="28"/>
          <w:szCs w:val="28"/>
        </w:rPr>
        <w:t>рассмотрев посредством системы видеоконференцсвязи жалобу Заявителя (</w:t>
      </w:r>
      <w:r w:rsidR="00B71168" w:rsidRPr="00B71168">
        <w:rPr>
          <w:sz w:val="28"/>
          <w:szCs w:val="28"/>
        </w:rPr>
        <w:t>вх. № 32292-ЭП/23 от 08.12.2023</w:t>
      </w:r>
      <w:r w:rsidRPr="00DA6A1D">
        <w:rPr>
          <w:sz w:val="28"/>
          <w:szCs w:val="28"/>
        </w:rPr>
        <w:t xml:space="preserve">) на действия Заказчика при определении (подрядчика, исполнителя) </w:t>
      </w:r>
      <w:r w:rsidR="00B71168" w:rsidRPr="00B71168">
        <w:rPr>
          <w:sz w:val="28"/>
          <w:szCs w:val="28"/>
        </w:rPr>
        <w:t>путем проведения открытого конкурса в электронной форме на оказание услуг по транспортному обеспечению деятельности СПб ГКУЗ «ПБ Святого Николая Чудотворца» в 2024 году (извещение № 0372200190723000152)</w:t>
      </w:r>
      <w:r w:rsidR="001C2D13" w:rsidRPr="001C2D13">
        <w:rPr>
          <w:sz w:val="28"/>
          <w:szCs w:val="28"/>
        </w:rPr>
        <w:t xml:space="preserve"> </w:t>
      </w:r>
      <w:r w:rsidRPr="00DA6A1D">
        <w:rPr>
          <w:sz w:val="28"/>
          <w:szCs w:val="28"/>
        </w:rPr>
        <w:t xml:space="preserve">(далее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DA6A1D" w:rsidRPr="00DA6A1D" w:rsidRDefault="00DA6A1D" w:rsidP="00DA6A1D">
      <w:pPr>
        <w:jc w:val="center"/>
        <w:rPr>
          <w:sz w:val="28"/>
          <w:szCs w:val="28"/>
        </w:rPr>
      </w:pPr>
    </w:p>
    <w:p w:rsidR="00DA6A1D" w:rsidRPr="00DA6A1D" w:rsidRDefault="00DA6A1D" w:rsidP="00DA6A1D">
      <w:pPr>
        <w:jc w:val="center"/>
        <w:rPr>
          <w:b/>
          <w:sz w:val="28"/>
          <w:szCs w:val="28"/>
        </w:rPr>
      </w:pPr>
      <w:r w:rsidRPr="00DA6A1D">
        <w:rPr>
          <w:b/>
          <w:sz w:val="28"/>
          <w:szCs w:val="28"/>
        </w:rPr>
        <w:t>УСТАНОВИЛА:</w:t>
      </w:r>
    </w:p>
    <w:p w:rsidR="00DA6A1D" w:rsidRPr="00DA6A1D" w:rsidRDefault="00DA6A1D" w:rsidP="00DA6A1D">
      <w:pPr>
        <w:jc w:val="center"/>
        <w:outlineLvl w:val="0"/>
        <w:rPr>
          <w:sz w:val="28"/>
          <w:szCs w:val="28"/>
        </w:rPr>
      </w:pPr>
    </w:p>
    <w:p w:rsidR="00DA6A1D" w:rsidRPr="00DA6A1D" w:rsidRDefault="00DA6A1D" w:rsidP="00DA6A1D">
      <w:pPr>
        <w:ind w:right="-5" w:firstLine="720"/>
        <w:jc w:val="both"/>
        <w:rPr>
          <w:sz w:val="28"/>
          <w:szCs w:val="28"/>
        </w:rPr>
      </w:pPr>
      <w:r w:rsidRPr="00DA6A1D">
        <w:rPr>
          <w:sz w:val="28"/>
          <w:szCs w:val="28"/>
        </w:rPr>
        <w:t xml:space="preserve">Извещение о проведении конкурса размещено </w:t>
      </w:r>
      <w:r w:rsidR="00214137" w:rsidRPr="00214137">
        <w:rPr>
          <w:sz w:val="28"/>
          <w:szCs w:val="28"/>
        </w:rPr>
        <w:t>22</w:t>
      </w:r>
      <w:r w:rsidRPr="00DA6A1D">
        <w:rPr>
          <w:sz w:val="28"/>
          <w:szCs w:val="28"/>
        </w:rPr>
        <w:t>.</w:t>
      </w:r>
      <w:r w:rsidR="00E12AFF">
        <w:rPr>
          <w:sz w:val="28"/>
          <w:szCs w:val="28"/>
        </w:rPr>
        <w:t>11</w:t>
      </w:r>
      <w:r w:rsidRPr="00DA6A1D">
        <w:rPr>
          <w:sz w:val="28"/>
          <w:szCs w:val="28"/>
        </w:rPr>
        <w:t xml:space="preserve">.2023 в единой информационной системе, номер извещения </w:t>
      </w:r>
      <w:r w:rsidR="00B71168" w:rsidRPr="00B71168">
        <w:rPr>
          <w:sz w:val="28"/>
          <w:szCs w:val="28"/>
        </w:rPr>
        <w:t>0372200190723000152</w:t>
      </w:r>
      <w:r w:rsidRPr="00DA6A1D">
        <w:rPr>
          <w:sz w:val="28"/>
          <w:szCs w:val="28"/>
        </w:rPr>
        <w:t xml:space="preserve">. Начальная (максимальная) цена контракта – </w:t>
      </w:r>
      <w:r w:rsidR="00B71168" w:rsidRPr="00B71168">
        <w:rPr>
          <w:sz w:val="28"/>
          <w:szCs w:val="28"/>
        </w:rPr>
        <w:t>9 093 630,</w:t>
      </w:r>
      <w:r w:rsidR="00B71168">
        <w:rPr>
          <w:sz w:val="28"/>
          <w:szCs w:val="28"/>
        </w:rPr>
        <w:t xml:space="preserve"> </w:t>
      </w:r>
      <w:r w:rsidR="00B71168" w:rsidRPr="00B71168">
        <w:rPr>
          <w:sz w:val="28"/>
          <w:szCs w:val="28"/>
        </w:rPr>
        <w:t>07</w:t>
      </w:r>
      <w:r w:rsidR="00B71168">
        <w:rPr>
          <w:sz w:val="28"/>
          <w:szCs w:val="28"/>
        </w:rPr>
        <w:t xml:space="preserve"> </w:t>
      </w:r>
      <w:r w:rsidRPr="00DA6A1D">
        <w:rPr>
          <w:sz w:val="28"/>
          <w:szCs w:val="28"/>
        </w:rPr>
        <w:t>рубля.</w:t>
      </w:r>
    </w:p>
    <w:p w:rsidR="00DA6A1D" w:rsidRPr="00DA6A1D" w:rsidRDefault="00DA6A1D" w:rsidP="00DA6A1D">
      <w:pPr>
        <w:ind w:right="-5" w:firstLine="720"/>
        <w:jc w:val="both"/>
        <w:rPr>
          <w:sz w:val="28"/>
          <w:szCs w:val="28"/>
        </w:rPr>
      </w:pPr>
      <w:r w:rsidRPr="00DA6A1D">
        <w:rPr>
          <w:sz w:val="28"/>
          <w:szCs w:val="28"/>
        </w:rPr>
        <w:t xml:space="preserve">В жалобе Заявитель указал на неправомерные действия </w:t>
      </w:r>
      <w:r>
        <w:rPr>
          <w:sz w:val="28"/>
          <w:szCs w:val="28"/>
        </w:rPr>
        <w:t xml:space="preserve">Уполномоченного органа, </w:t>
      </w:r>
      <w:r w:rsidRPr="00DA6A1D">
        <w:rPr>
          <w:sz w:val="28"/>
          <w:szCs w:val="28"/>
        </w:rPr>
        <w:t xml:space="preserve">Заказчика, выразившиеся, по его мнению, </w:t>
      </w:r>
      <w:r>
        <w:rPr>
          <w:sz w:val="28"/>
          <w:szCs w:val="28"/>
        </w:rPr>
        <w:br/>
      </w:r>
      <w:r w:rsidRPr="00DA6A1D">
        <w:rPr>
          <w:sz w:val="28"/>
          <w:szCs w:val="28"/>
        </w:rPr>
        <w:t xml:space="preserve">в утверждении ненадлежащего порядка оценки заявок по критерию «Качественные </w:t>
      </w:r>
      <w:r w:rsidR="009007B7">
        <w:rPr>
          <w:sz w:val="28"/>
          <w:szCs w:val="28"/>
        </w:rPr>
        <w:t>характеристики объекта закупки»</w:t>
      </w:r>
      <w:r w:rsidR="00A63D35">
        <w:rPr>
          <w:sz w:val="28"/>
          <w:szCs w:val="28"/>
        </w:rPr>
        <w:t>.</w:t>
      </w:r>
    </w:p>
    <w:p w:rsidR="00DA6A1D" w:rsidRPr="00DA6A1D" w:rsidRDefault="00DA6A1D" w:rsidP="00DA6A1D">
      <w:pPr>
        <w:ind w:firstLine="708"/>
        <w:jc w:val="both"/>
        <w:rPr>
          <w:sz w:val="28"/>
          <w:szCs w:val="28"/>
        </w:rPr>
      </w:pPr>
      <w:r w:rsidRPr="00DA6A1D">
        <w:rPr>
          <w:sz w:val="28"/>
          <w:szCs w:val="28"/>
        </w:rPr>
        <w:t>Согласно представленным в порядке ч. 1 ст. 106 Закона о контрактной системе возражениям</w:t>
      </w:r>
      <w:r>
        <w:rPr>
          <w:sz w:val="28"/>
          <w:szCs w:val="28"/>
        </w:rPr>
        <w:t xml:space="preserve"> Заказчик</w:t>
      </w:r>
      <w:r w:rsidRPr="00DA6A1D">
        <w:rPr>
          <w:sz w:val="28"/>
          <w:szCs w:val="28"/>
        </w:rPr>
        <w:t xml:space="preserve"> с доводами жалобы не согласен и считает ее необоснованной.</w:t>
      </w:r>
    </w:p>
    <w:p w:rsidR="00DA6A1D" w:rsidRPr="00DA6A1D" w:rsidRDefault="00DA6A1D" w:rsidP="00DA6A1D">
      <w:pPr>
        <w:ind w:firstLine="708"/>
        <w:jc w:val="both"/>
        <w:rPr>
          <w:sz w:val="28"/>
          <w:szCs w:val="28"/>
        </w:rPr>
      </w:pPr>
      <w:r w:rsidRPr="00DA6A1D">
        <w:rPr>
          <w:sz w:val="28"/>
          <w:szCs w:val="28"/>
        </w:rPr>
        <w:t>Информация, изложенная в жалобе, пояснения представителей сторон, представленные документы подтверждают следующие обстоятельства:</w:t>
      </w:r>
    </w:p>
    <w:p w:rsidR="00DA6A1D" w:rsidRPr="00DA6A1D" w:rsidRDefault="00DA6A1D" w:rsidP="00DA6A1D">
      <w:pPr>
        <w:ind w:firstLine="708"/>
        <w:jc w:val="both"/>
        <w:rPr>
          <w:sz w:val="28"/>
          <w:szCs w:val="28"/>
        </w:rPr>
      </w:pPr>
      <w:r>
        <w:rPr>
          <w:sz w:val="28"/>
          <w:szCs w:val="28"/>
        </w:rPr>
        <w:t>Относительно доводов З</w:t>
      </w:r>
      <w:r w:rsidRPr="00DA6A1D">
        <w:rPr>
          <w:sz w:val="28"/>
          <w:szCs w:val="28"/>
        </w:rPr>
        <w:t>аявителя</w:t>
      </w:r>
      <w:r>
        <w:rPr>
          <w:sz w:val="28"/>
          <w:szCs w:val="28"/>
        </w:rPr>
        <w:t>,</w:t>
      </w:r>
      <w:r w:rsidRPr="00DA6A1D">
        <w:rPr>
          <w:sz w:val="28"/>
          <w:szCs w:val="28"/>
        </w:rPr>
        <w:t xml:space="preserve"> касающихся установления </w:t>
      </w:r>
      <w:r>
        <w:rPr>
          <w:sz w:val="28"/>
          <w:szCs w:val="28"/>
        </w:rPr>
        <w:t>Уполномоченным органом, З</w:t>
      </w:r>
      <w:r w:rsidRPr="00DA6A1D">
        <w:rPr>
          <w:sz w:val="28"/>
          <w:szCs w:val="28"/>
        </w:rPr>
        <w:t>аказчиком ненадлежащего порядка оценки заявок по критерию «Качественные, функциональные и экологические характеристики объекта закупки»</w:t>
      </w:r>
      <w:r>
        <w:rPr>
          <w:sz w:val="28"/>
          <w:szCs w:val="28"/>
        </w:rPr>
        <w:t>,</w:t>
      </w:r>
      <w:r w:rsidRPr="00DA6A1D">
        <w:rPr>
          <w:sz w:val="28"/>
          <w:szCs w:val="28"/>
        </w:rPr>
        <w:t xml:space="preserve"> Комиссия УФАС приходит к следующим выводам.</w:t>
      </w:r>
    </w:p>
    <w:p w:rsidR="00DA6A1D" w:rsidRPr="00DA6A1D" w:rsidRDefault="00DA6A1D" w:rsidP="00DA6A1D">
      <w:pPr>
        <w:ind w:firstLine="708"/>
        <w:jc w:val="both"/>
        <w:rPr>
          <w:sz w:val="28"/>
          <w:szCs w:val="28"/>
        </w:rPr>
      </w:pPr>
      <w:r w:rsidRPr="00DA6A1D">
        <w:rPr>
          <w:sz w:val="28"/>
          <w:szCs w:val="28"/>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DA6A1D" w:rsidRPr="00DA6A1D" w:rsidRDefault="00DA6A1D" w:rsidP="00DA6A1D">
      <w:pPr>
        <w:ind w:firstLine="708"/>
        <w:jc w:val="both"/>
        <w:rPr>
          <w:sz w:val="28"/>
          <w:szCs w:val="28"/>
        </w:rPr>
      </w:pPr>
      <w:r w:rsidRPr="00DA6A1D">
        <w:rPr>
          <w:sz w:val="28"/>
          <w:szCs w:val="28"/>
        </w:rPr>
        <w:t>Пунктом 11 ч. 1 ст. 42 Закона о контрактной системе определено, что извещение об осуществлении закупки должно содержать критерии оценки заявок на участие в конкурсах, величины значимости этих критериев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Согласно ч. 1 ст. 42 Закона о контрактной системе, для оценки заявок участников закупки заказчик использует следующие критерии:</w:t>
      </w:r>
    </w:p>
    <w:p w:rsidR="00DA6A1D" w:rsidRPr="00DA6A1D" w:rsidRDefault="00DA6A1D" w:rsidP="00DA6A1D">
      <w:pPr>
        <w:ind w:firstLine="708"/>
        <w:jc w:val="both"/>
        <w:rPr>
          <w:sz w:val="28"/>
          <w:szCs w:val="28"/>
        </w:rPr>
      </w:pPr>
      <w:r w:rsidRPr="00DA6A1D">
        <w:rPr>
          <w:sz w:val="28"/>
          <w:szCs w:val="28"/>
        </w:rPr>
        <w:t>1)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2) расходы на эксплуатацию и ремонт товаров, использование результатов работ;</w:t>
      </w:r>
    </w:p>
    <w:p w:rsidR="00DA6A1D" w:rsidRPr="00DA6A1D" w:rsidRDefault="00DA6A1D" w:rsidP="00DA6A1D">
      <w:pPr>
        <w:ind w:firstLine="708"/>
        <w:jc w:val="both"/>
        <w:rPr>
          <w:sz w:val="28"/>
          <w:szCs w:val="28"/>
        </w:rPr>
      </w:pPr>
      <w:r w:rsidRPr="00DA6A1D">
        <w:rPr>
          <w:sz w:val="28"/>
          <w:szCs w:val="28"/>
        </w:rPr>
        <w:t>3) качественные, функциональные и экологические характеристики объекта закупки;</w:t>
      </w:r>
    </w:p>
    <w:p w:rsidR="00DA6A1D" w:rsidRPr="00DA6A1D" w:rsidRDefault="00DA6A1D" w:rsidP="00DA6A1D">
      <w:pPr>
        <w:ind w:firstLine="708"/>
        <w:jc w:val="both"/>
        <w:rPr>
          <w:sz w:val="28"/>
          <w:szCs w:val="28"/>
        </w:rPr>
      </w:pPr>
      <w:r w:rsidRPr="00DA6A1D">
        <w:rPr>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DA6A1D" w:rsidRPr="00DA6A1D" w:rsidRDefault="00DA6A1D" w:rsidP="00DA6A1D">
      <w:pPr>
        <w:ind w:firstLine="708"/>
        <w:jc w:val="both"/>
        <w:rPr>
          <w:sz w:val="28"/>
          <w:szCs w:val="28"/>
        </w:rPr>
      </w:pPr>
      <w:r w:rsidRPr="00DA6A1D">
        <w:rPr>
          <w:sz w:val="28"/>
          <w:szCs w:val="28"/>
        </w:rPr>
        <w:t xml:space="preserve">В силу п. 4 ч. 2 ст. 42 Закона о контрактной системе, извещение </w:t>
      </w:r>
      <w:r>
        <w:rPr>
          <w:sz w:val="28"/>
          <w:szCs w:val="28"/>
        </w:rPr>
        <w:br/>
      </w:r>
      <w:r w:rsidRPr="00DA6A1D">
        <w:rPr>
          <w:sz w:val="28"/>
          <w:szCs w:val="28"/>
        </w:rPr>
        <w:t xml:space="preserve">об осуществлении закупки, если иное не предусмотрено настоящим Федеральным законом, должно содержать порядок рассмотрения и оценки </w:t>
      </w:r>
      <w:r w:rsidRPr="00DA6A1D">
        <w:rPr>
          <w:sz w:val="28"/>
          <w:szCs w:val="28"/>
        </w:rPr>
        <w:lastRenderedPageBreak/>
        <w:t>заявок на участие в конкурсах в соответствии с настоящим Федеральным законом.</w:t>
      </w:r>
    </w:p>
    <w:p w:rsidR="00DA6A1D" w:rsidRPr="00DA6A1D" w:rsidRDefault="00DA6A1D" w:rsidP="00DA6A1D">
      <w:pPr>
        <w:ind w:firstLine="708"/>
        <w:jc w:val="both"/>
        <w:rPr>
          <w:sz w:val="28"/>
          <w:szCs w:val="28"/>
        </w:rPr>
      </w:pPr>
      <w:r w:rsidRPr="00DA6A1D">
        <w:rPr>
          <w:sz w:val="28"/>
          <w:szCs w:val="28"/>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пунктах 1 и 2 части 1 настоящей статьи.</w:t>
      </w:r>
    </w:p>
    <w:p w:rsidR="00DA6A1D" w:rsidRPr="00DA6A1D" w:rsidRDefault="00DA6A1D" w:rsidP="00DA6A1D">
      <w:pPr>
        <w:ind w:firstLine="708"/>
        <w:jc w:val="both"/>
        <w:rPr>
          <w:sz w:val="28"/>
          <w:szCs w:val="28"/>
        </w:rPr>
      </w:pPr>
      <w:r w:rsidRPr="00DA6A1D">
        <w:rPr>
          <w:sz w:val="28"/>
          <w:szCs w:val="28"/>
        </w:rPr>
        <w:t xml:space="preserve">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w:t>
      </w:r>
      <w:r>
        <w:rPr>
          <w:sz w:val="28"/>
          <w:szCs w:val="28"/>
        </w:rPr>
        <w:br/>
      </w:r>
      <w:r w:rsidRPr="00DA6A1D">
        <w:rPr>
          <w:sz w:val="28"/>
          <w:szCs w:val="28"/>
        </w:rPr>
        <w:t>№ 2369 и признании утратившими силу некоторых актов и отдельных положений некоторых актов Правительства Российской Федерации» установлено Положение об оценке заявок на участие в закупке товаров, работ, услуг для обеспечения государственных и муниципальных нужд (далее - Положение).</w:t>
      </w:r>
    </w:p>
    <w:p w:rsidR="00DA6A1D" w:rsidRPr="00DA6A1D" w:rsidRDefault="00DA6A1D" w:rsidP="00DA6A1D">
      <w:pPr>
        <w:ind w:firstLine="708"/>
        <w:jc w:val="both"/>
        <w:rPr>
          <w:sz w:val="28"/>
          <w:szCs w:val="28"/>
        </w:rPr>
      </w:pPr>
      <w:r w:rsidRPr="00DA6A1D">
        <w:rPr>
          <w:sz w:val="28"/>
          <w:szCs w:val="28"/>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DA6A1D" w:rsidRPr="00DA6A1D" w:rsidRDefault="00DA6A1D" w:rsidP="00DA6A1D">
      <w:pPr>
        <w:ind w:firstLine="708"/>
        <w:jc w:val="both"/>
        <w:rPr>
          <w:sz w:val="28"/>
          <w:szCs w:val="28"/>
        </w:rPr>
      </w:pPr>
      <w:r w:rsidRPr="00DA6A1D">
        <w:rPr>
          <w:sz w:val="28"/>
          <w:szCs w:val="28"/>
        </w:rPr>
        <w:t>Для оценки заявок в соответствии с настоящим Положением применяются следующие критерии оценки:</w:t>
      </w:r>
    </w:p>
    <w:p w:rsidR="00DA6A1D" w:rsidRPr="00DA6A1D" w:rsidRDefault="00DA6A1D" w:rsidP="00DA6A1D">
      <w:pPr>
        <w:ind w:firstLine="708"/>
        <w:jc w:val="both"/>
        <w:rPr>
          <w:sz w:val="28"/>
          <w:szCs w:val="28"/>
        </w:rPr>
      </w:pPr>
      <w:r w:rsidRPr="00DA6A1D">
        <w:rPr>
          <w:sz w:val="28"/>
          <w:szCs w:val="28"/>
        </w:rPr>
        <w:t>а) цена контракта, сумма цен единиц товара, работы, услуги;</w:t>
      </w:r>
    </w:p>
    <w:p w:rsidR="00DA6A1D" w:rsidRPr="00DA6A1D" w:rsidRDefault="00DA6A1D" w:rsidP="00DA6A1D">
      <w:pPr>
        <w:ind w:firstLine="708"/>
        <w:jc w:val="both"/>
        <w:rPr>
          <w:sz w:val="28"/>
          <w:szCs w:val="28"/>
        </w:rPr>
      </w:pPr>
      <w:r w:rsidRPr="00DA6A1D">
        <w:rPr>
          <w:sz w:val="28"/>
          <w:szCs w:val="28"/>
        </w:rPr>
        <w:t>б) расходы;</w:t>
      </w:r>
    </w:p>
    <w:p w:rsidR="00DA6A1D" w:rsidRPr="00DA6A1D" w:rsidRDefault="00DA6A1D" w:rsidP="00DA6A1D">
      <w:pPr>
        <w:ind w:firstLine="708"/>
        <w:jc w:val="both"/>
        <w:rPr>
          <w:sz w:val="28"/>
          <w:szCs w:val="28"/>
        </w:rPr>
      </w:pPr>
      <w:r w:rsidRPr="00DA6A1D">
        <w:rPr>
          <w:sz w:val="28"/>
          <w:szCs w:val="28"/>
        </w:rPr>
        <w:t>в) характеристики объекта закупки;</w:t>
      </w:r>
    </w:p>
    <w:p w:rsidR="00DA6A1D" w:rsidRPr="00DA6A1D" w:rsidRDefault="00DA6A1D" w:rsidP="00DA6A1D">
      <w:pPr>
        <w:ind w:firstLine="708"/>
        <w:jc w:val="both"/>
        <w:rPr>
          <w:sz w:val="28"/>
          <w:szCs w:val="28"/>
        </w:rPr>
      </w:pPr>
      <w:r w:rsidRPr="00DA6A1D">
        <w:rPr>
          <w:sz w:val="28"/>
          <w:szCs w:val="28"/>
        </w:rPr>
        <w:t>г) квалификация участников закупки (п. 3 Положения).</w:t>
      </w:r>
    </w:p>
    <w:p w:rsidR="00DA6A1D" w:rsidRPr="00DA6A1D" w:rsidRDefault="00DA6A1D" w:rsidP="00DA6A1D">
      <w:pPr>
        <w:ind w:firstLine="708"/>
        <w:jc w:val="both"/>
        <w:rPr>
          <w:sz w:val="28"/>
          <w:szCs w:val="28"/>
        </w:rPr>
      </w:pPr>
      <w:r w:rsidRPr="00DA6A1D">
        <w:rPr>
          <w:sz w:val="28"/>
          <w:szCs w:val="28"/>
        </w:rPr>
        <w:t xml:space="preserve">Согласно п.п. 16-19 Положения </w:t>
      </w:r>
    </w:p>
    <w:p w:rsidR="00DA6A1D" w:rsidRPr="00DA6A1D" w:rsidRDefault="00DA6A1D" w:rsidP="00DA6A1D">
      <w:pPr>
        <w:ind w:firstLine="708"/>
        <w:jc w:val="both"/>
        <w:rPr>
          <w:sz w:val="28"/>
          <w:szCs w:val="28"/>
        </w:rPr>
      </w:pPr>
      <w:r w:rsidRPr="00DA6A1D">
        <w:rPr>
          <w:sz w:val="28"/>
          <w:szCs w:val="28"/>
        </w:rPr>
        <w:t>16. Для оц</w:t>
      </w:r>
      <w:r>
        <w:rPr>
          <w:sz w:val="28"/>
          <w:szCs w:val="28"/>
        </w:rPr>
        <w:t>енки заявок по критерию оценки «характеристики объекта закупки»</w:t>
      </w:r>
      <w:r w:rsidRPr="00DA6A1D">
        <w:rPr>
          <w:sz w:val="28"/>
          <w:szCs w:val="28"/>
        </w:rPr>
        <w:t xml:space="preserve"> могут применяться, если иное не предусмотрено настоящим Положением, один или несколько из следующих показателей оценки: </w:t>
      </w:r>
    </w:p>
    <w:p w:rsidR="00DA6A1D" w:rsidRPr="00DA6A1D" w:rsidRDefault="00DA6A1D" w:rsidP="00DA6A1D">
      <w:pPr>
        <w:ind w:firstLine="708"/>
        <w:jc w:val="both"/>
        <w:rPr>
          <w:sz w:val="28"/>
          <w:szCs w:val="28"/>
        </w:rPr>
      </w:pPr>
      <w:r w:rsidRPr="00DA6A1D">
        <w:rPr>
          <w:sz w:val="28"/>
          <w:szCs w:val="28"/>
        </w:rPr>
        <w:t xml:space="preserve">а) качественные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б) функциональные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в) экологические характеристики объекта закупки. </w:t>
      </w:r>
    </w:p>
    <w:p w:rsidR="00DA6A1D" w:rsidRPr="00DA6A1D" w:rsidRDefault="00DA6A1D" w:rsidP="00DA6A1D">
      <w:pPr>
        <w:ind w:firstLine="708"/>
        <w:jc w:val="both"/>
        <w:rPr>
          <w:sz w:val="28"/>
          <w:szCs w:val="28"/>
        </w:rPr>
      </w:pPr>
      <w:r w:rsidRPr="00DA6A1D">
        <w:rPr>
          <w:sz w:val="28"/>
          <w:szCs w:val="28"/>
        </w:rPr>
        <w:t xml:space="preserve">17. Для оценки заявок по показателям оценки, предусмотренным </w:t>
      </w:r>
      <w:hyperlink r:id="rId7" w:anchor="p0" w:history="1">
        <w:r w:rsidRPr="00DA6A1D">
          <w:rPr>
            <w:sz w:val="28"/>
            <w:szCs w:val="28"/>
          </w:rPr>
          <w:t>пунктом 16</w:t>
        </w:r>
      </w:hyperlink>
      <w:r w:rsidRPr="00DA6A1D">
        <w:rPr>
          <w:sz w:val="28"/>
          <w:szCs w:val="28"/>
        </w:rPr>
        <w:t xml:space="preserve"> настоящего Положения, применяются детализирующие показатели, предусматривающие оценку различных характеристик, образующих такие показатели оценки. </w:t>
      </w:r>
    </w:p>
    <w:p w:rsidR="00DA6A1D" w:rsidRPr="00DA6A1D" w:rsidRDefault="00DA6A1D" w:rsidP="00DA6A1D">
      <w:pPr>
        <w:ind w:firstLine="708"/>
        <w:jc w:val="both"/>
        <w:rPr>
          <w:sz w:val="28"/>
          <w:szCs w:val="28"/>
        </w:rPr>
      </w:pPr>
      <w:r w:rsidRPr="00DA6A1D">
        <w:rPr>
          <w:sz w:val="28"/>
          <w:szCs w:val="28"/>
        </w:rPr>
        <w:t xml:space="preserve">18. Если характеристика, предусмотренная детализирующим показателем, определяется количественным значением, в документе, предусмотренном </w:t>
      </w:r>
      <w:hyperlink r:id="rId8"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указываются </w:t>
      </w:r>
      <w:r w:rsidRPr="00DA6A1D">
        <w:rPr>
          <w:sz w:val="28"/>
          <w:szCs w:val="28"/>
        </w:rPr>
        <w:lastRenderedPageBreak/>
        <w:t xml:space="preserve">единица ее измерения в соответствии с Общероссийским </w:t>
      </w:r>
      <w:hyperlink r:id="rId9" w:history="1">
        <w:r w:rsidRPr="00DA6A1D">
          <w:rPr>
            <w:sz w:val="28"/>
            <w:szCs w:val="28"/>
          </w:rPr>
          <w:t>классификатором</w:t>
        </w:r>
      </w:hyperlink>
      <w:r w:rsidRPr="00DA6A1D">
        <w:rPr>
          <w:sz w:val="28"/>
          <w:szCs w:val="28"/>
        </w:rPr>
        <w:t xml:space="preserve"> единиц измерения ОК 015-94 (при наличии), предельное минимальное или предельное максимальное значение такой характеристики (в случае необходимости установления таких предельных значений), в рамках которых будет осуществляться оценка заявок. </w:t>
      </w:r>
    </w:p>
    <w:p w:rsidR="00DA6A1D" w:rsidRPr="00DA6A1D" w:rsidRDefault="00DA6A1D" w:rsidP="00DA6A1D">
      <w:pPr>
        <w:ind w:firstLine="708"/>
        <w:jc w:val="both"/>
        <w:rPr>
          <w:sz w:val="28"/>
          <w:szCs w:val="28"/>
        </w:rPr>
      </w:pPr>
      <w:r w:rsidRPr="00DA6A1D">
        <w:rPr>
          <w:sz w:val="28"/>
          <w:szCs w:val="28"/>
        </w:rPr>
        <w:t xml:space="preserve">19. Если характеристика, предусмотренная детализирующим показателем, не определяется количественным значением, документом, предусмотренным </w:t>
      </w:r>
      <w:hyperlink r:id="rId10"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устанавливается перечень свойств объекта закупки, подлежащих оценке. </w:t>
      </w:r>
    </w:p>
    <w:bookmarkStart w:id="1" w:name="p0"/>
    <w:bookmarkEnd w:id="1"/>
    <w:p w:rsidR="00DA6A1D" w:rsidRPr="00DA6A1D" w:rsidRDefault="00DA6A1D" w:rsidP="00DA6A1D">
      <w:pPr>
        <w:ind w:firstLine="708"/>
        <w:jc w:val="both"/>
        <w:rPr>
          <w:sz w:val="28"/>
          <w:szCs w:val="28"/>
        </w:rPr>
      </w:pPr>
      <w:r w:rsidRPr="00DA6A1D">
        <w:rPr>
          <w:sz w:val="28"/>
          <w:szCs w:val="28"/>
        </w:rPr>
        <w:fldChar w:fldCharType="begin"/>
      </w:r>
      <w:r w:rsidRPr="00DA6A1D">
        <w:rPr>
          <w:sz w:val="28"/>
          <w:szCs w:val="28"/>
        </w:rPr>
        <w:instrText xml:space="preserve"> HYPERLINK "https://login.consultant.ru/link/?req=doc&amp;demo=2&amp;base=LAW&amp;n=406141&amp;dst=100087&amp;field=134&amp;date=05.09.2022" </w:instrText>
      </w:r>
      <w:r w:rsidRPr="00DA6A1D">
        <w:rPr>
          <w:sz w:val="28"/>
          <w:szCs w:val="28"/>
        </w:rPr>
        <w:fldChar w:fldCharType="separate"/>
      </w:r>
      <w:r w:rsidRPr="00DA6A1D">
        <w:rPr>
          <w:sz w:val="28"/>
          <w:szCs w:val="28"/>
        </w:rPr>
        <w:t>пунктами 20</w:t>
      </w:r>
      <w:r w:rsidRPr="00DA6A1D">
        <w:rPr>
          <w:sz w:val="28"/>
          <w:szCs w:val="28"/>
        </w:rPr>
        <w:fldChar w:fldCharType="end"/>
      </w:r>
      <w:r w:rsidRPr="00DA6A1D">
        <w:rPr>
          <w:sz w:val="28"/>
          <w:szCs w:val="28"/>
        </w:rPr>
        <w:t xml:space="preserve"> - </w:t>
      </w:r>
      <w:hyperlink r:id="rId11" w:history="1">
        <w:r w:rsidRPr="00DA6A1D">
          <w:rPr>
            <w:sz w:val="28"/>
            <w:szCs w:val="28"/>
          </w:rPr>
          <w:t>23 раздела IV</w:t>
        </w:r>
      </w:hyperlink>
      <w:r w:rsidRPr="00DA6A1D">
        <w:rPr>
          <w:sz w:val="28"/>
          <w:szCs w:val="28"/>
        </w:rPr>
        <w:t xml:space="preserve"> настоящего Положения предусмотрено следующее:</w:t>
      </w:r>
    </w:p>
    <w:p w:rsidR="00DA6A1D" w:rsidRPr="00DA6A1D" w:rsidRDefault="00DA6A1D" w:rsidP="00DA6A1D">
      <w:pPr>
        <w:ind w:firstLine="708"/>
        <w:jc w:val="both"/>
        <w:rPr>
          <w:sz w:val="28"/>
          <w:szCs w:val="28"/>
        </w:rPr>
      </w:pPr>
      <w:r w:rsidRPr="00DA6A1D">
        <w:rPr>
          <w:sz w:val="28"/>
          <w:szCs w:val="28"/>
        </w:rPr>
        <w:t xml:space="preserve">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w:t>
      </w:r>
      <w:r>
        <w:rPr>
          <w:sz w:val="28"/>
          <w:szCs w:val="28"/>
        </w:rPr>
        <w:br/>
      </w:r>
      <w:r w:rsidRPr="00DA6A1D">
        <w:rPr>
          <w:sz w:val="28"/>
          <w:szCs w:val="28"/>
        </w:rPr>
        <w:t xml:space="preserve">по детализирующему показателю, присваиваемых заявке, подлежащей </w:t>
      </w:r>
      <w:r>
        <w:rPr>
          <w:sz w:val="28"/>
          <w:szCs w:val="28"/>
        </w:rPr>
        <w:br/>
      </w:r>
      <w:r w:rsidRPr="00DA6A1D">
        <w:rPr>
          <w:sz w:val="28"/>
          <w:szCs w:val="28"/>
        </w:rPr>
        <w:t xml:space="preserve">в соответствии с Федеральным </w:t>
      </w:r>
      <w:hyperlink r:id="rId12" w:history="1">
        <w:r w:rsidRPr="00DA6A1D">
          <w:rPr>
            <w:sz w:val="28"/>
            <w:szCs w:val="28"/>
          </w:rPr>
          <w:t>законом</w:t>
        </w:r>
      </w:hyperlink>
      <w:r w:rsidRPr="00DA6A1D">
        <w:rPr>
          <w:sz w:val="28"/>
          <w:szCs w:val="28"/>
        </w:rPr>
        <w:t xml:space="preserve"> оценке по критерию оц</w:t>
      </w:r>
      <w:r>
        <w:rPr>
          <w:sz w:val="28"/>
          <w:szCs w:val="28"/>
        </w:rPr>
        <w:t>енки «</w:t>
      </w:r>
      <w:r w:rsidRPr="00DA6A1D">
        <w:rPr>
          <w:sz w:val="28"/>
          <w:szCs w:val="28"/>
        </w:rPr>
        <w:t>характеристики объекта закупки</w:t>
      </w:r>
      <w:r>
        <w:rPr>
          <w:sz w:val="28"/>
          <w:szCs w:val="28"/>
        </w:rPr>
        <w:t>»</w:t>
      </w:r>
      <w:r w:rsidRPr="00DA6A1D">
        <w:rPr>
          <w:sz w:val="28"/>
          <w:szCs w:val="28"/>
        </w:rPr>
        <w:t xml:space="preserve"> (БХi), рассчитывается по одной </w:t>
      </w:r>
      <w:r>
        <w:rPr>
          <w:sz w:val="28"/>
          <w:szCs w:val="28"/>
        </w:rPr>
        <w:br/>
      </w:r>
      <w:r w:rsidRPr="00DA6A1D">
        <w:rPr>
          <w:sz w:val="28"/>
          <w:szCs w:val="28"/>
        </w:rPr>
        <w:t>из следующих формул:</w:t>
      </w:r>
    </w:p>
    <w:p w:rsidR="00DA6A1D" w:rsidRPr="00DA6A1D" w:rsidRDefault="00DA6A1D" w:rsidP="00DA6A1D">
      <w:pPr>
        <w:ind w:firstLine="708"/>
        <w:jc w:val="both"/>
        <w:rPr>
          <w:sz w:val="28"/>
          <w:szCs w:val="28"/>
        </w:rPr>
      </w:pPr>
      <w:r w:rsidRPr="00DA6A1D">
        <w:rPr>
          <w:sz w:val="28"/>
          <w:szCs w:val="28"/>
        </w:rPr>
        <w:t>а) в случае, если лучшим является наименьшее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75104691" wp14:editId="0C702E93">
            <wp:extent cx="2286000" cy="514350"/>
            <wp:effectExtent l="0" t="0" r="0" b="0"/>
            <wp:docPr id="37"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860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где:</w:t>
      </w:r>
    </w:p>
    <w:p w:rsidR="00DA6A1D" w:rsidRPr="00DA6A1D" w:rsidRDefault="00DA6A1D" w:rsidP="00DA6A1D">
      <w:pPr>
        <w:ind w:firstLine="708"/>
        <w:jc w:val="both"/>
        <w:rPr>
          <w:sz w:val="28"/>
          <w:szCs w:val="28"/>
        </w:rPr>
      </w:pPr>
      <w:r w:rsidRPr="00DA6A1D">
        <w:rPr>
          <w:sz w:val="28"/>
          <w:szCs w:val="28"/>
        </w:rPr>
        <w:t xml:space="preserve">Хmax - максимальное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4" w:history="1">
        <w:r w:rsidRPr="00DA6A1D">
          <w:rPr>
            <w:sz w:val="28"/>
            <w:szCs w:val="28"/>
          </w:rPr>
          <w:t>законом</w:t>
        </w:r>
      </w:hyperlink>
      <w:r w:rsidRPr="00DA6A1D">
        <w:rPr>
          <w:sz w:val="28"/>
          <w:szCs w:val="28"/>
        </w:rPr>
        <w:t xml:space="preserve"> оценке по критерию оценки </w:t>
      </w:r>
      <w:r>
        <w:rPr>
          <w:sz w:val="28"/>
          <w:szCs w:val="28"/>
        </w:rPr>
        <w:t>«</w:t>
      </w:r>
      <w:r w:rsidRPr="00DA6A1D">
        <w:rPr>
          <w:sz w:val="28"/>
          <w:szCs w:val="28"/>
        </w:rPr>
        <w:t>характеристики объекта закупки</w:t>
      </w:r>
      <w:r>
        <w:rPr>
          <w:sz w:val="28"/>
          <w:szCs w:val="28"/>
        </w:rPr>
        <w:t>»</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Хi - значение характеристики объекта закупки, содержащееся </w:t>
      </w:r>
      <w:r>
        <w:rPr>
          <w:sz w:val="28"/>
          <w:szCs w:val="28"/>
        </w:rPr>
        <w:br/>
      </w:r>
      <w:r w:rsidRPr="00DA6A1D">
        <w:rPr>
          <w:sz w:val="28"/>
          <w:szCs w:val="28"/>
        </w:rPr>
        <w:t xml:space="preserve">в предложении участника закупки, заявка (часть заявки) которого подлежит </w:t>
      </w:r>
      <w:r>
        <w:rPr>
          <w:sz w:val="28"/>
          <w:szCs w:val="28"/>
        </w:rPr>
        <w:br/>
      </w:r>
      <w:r w:rsidRPr="00DA6A1D">
        <w:rPr>
          <w:sz w:val="28"/>
          <w:szCs w:val="28"/>
        </w:rPr>
        <w:t xml:space="preserve">в соответствии с Федеральным </w:t>
      </w:r>
      <w:hyperlink r:id="rId15"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 xml:space="preserve">Хmin - минимальное значение характеристики объекта закупки, содержащееся в заявках (частях заявок), подлежащих в соответствии </w:t>
      </w:r>
      <w:r>
        <w:rPr>
          <w:sz w:val="28"/>
          <w:szCs w:val="28"/>
        </w:rPr>
        <w:br/>
      </w:r>
      <w:r w:rsidRPr="00DA6A1D">
        <w:rPr>
          <w:sz w:val="28"/>
          <w:szCs w:val="28"/>
        </w:rPr>
        <w:t xml:space="preserve">с Федеральным </w:t>
      </w:r>
      <w:hyperlink r:id="rId16" w:history="1">
        <w:r w:rsidRPr="00DA6A1D">
          <w:rPr>
            <w:sz w:val="28"/>
            <w:szCs w:val="28"/>
          </w:rPr>
          <w:t>законом</w:t>
        </w:r>
      </w:hyperlink>
      <w:r>
        <w:rPr>
          <w:sz w:val="28"/>
          <w:szCs w:val="28"/>
        </w:rPr>
        <w:t xml:space="preserve"> оценке по критерию оценки «характеристики объекта закупки»</w:t>
      </w:r>
      <w:r w:rsidRPr="00DA6A1D">
        <w:rPr>
          <w:sz w:val="28"/>
          <w:szCs w:val="28"/>
        </w:rPr>
        <w:t>;</w:t>
      </w:r>
    </w:p>
    <w:p w:rsidR="00DA6A1D" w:rsidRPr="00DA6A1D" w:rsidRDefault="00DA6A1D" w:rsidP="00DA6A1D">
      <w:pPr>
        <w:ind w:firstLine="708"/>
        <w:jc w:val="both"/>
        <w:rPr>
          <w:sz w:val="28"/>
          <w:szCs w:val="28"/>
        </w:rPr>
      </w:pPr>
      <w:r w:rsidRPr="00DA6A1D">
        <w:rPr>
          <w:sz w:val="28"/>
          <w:szCs w:val="28"/>
        </w:rPr>
        <w:t>б) в случае, если лучшим является наибольшее значение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46B787A8" wp14:editId="09DC1219">
            <wp:extent cx="2276475" cy="514350"/>
            <wp:effectExtent l="0" t="0" r="9525" b="0"/>
            <wp:docPr id="38"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647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lastRenderedPageBreak/>
        <w:t>в) в случае, если лучшим является наименьшее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AAF094B" wp14:editId="080475A4">
            <wp:extent cx="419100" cy="285750"/>
            <wp:effectExtent l="0" t="0" r="0" b="0"/>
            <wp:docPr id="39"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E21BD91" wp14:editId="5F7224DD">
            <wp:extent cx="2324100" cy="514350"/>
            <wp:effectExtent l="0" t="0" r="0" b="0"/>
            <wp:docPr id="40"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38FD0D2D" wp14:editId="5EEF377C">
            <wp:extent cx="419100" cy="285750"/>
            <wp:effectExtent l="0" t="0" r="0" b="0"/>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минимальное значение характеристики объекта закупки, установленное заказчиком;</w:t>
      </w:r>
    </w:p>
    <w:p w:rsidR="00DA6A1D" w:rsidRPr="00DA6A1D" w:rsidRDefault="00DA6A1D" w:rsidP="00DA6A1D">
      <w:pPr>
        <w:ind w:firstLine="708"/>
        <w:jc w:val="both"/>
        <w:rPr>
          <w:sz w:val="28"/>
          <w:szCs w:val="28"/>
        </w:rPr>
      </w:pPr>
      <w:r w:rsidRPr="00DA6A1D">
        <w:rPr>
          <w:sz w:val="28"/>
          <w:szCs w:val="28"/>
        </w:rPr>
        <w:t>г) в случае, если лучшим является наименьшее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1A307C79" wp14:editId="5123DB10">
            <wp:extent cx="419100" cy="285750"/>
            <wp:effectExtent l="0" t="0" r="0" b="0"/>
            <wp:docPr id="4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6797DBFD" wp14:editId="47DF5752">
            <wp:extent cx="2324100" cy="514350"/>
            <wp:effectExtent l="0" t="0" r="0" b="0"/>
            <wp:docPr id="43"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3241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 xml:space="preserve">где </w:t>
      </w:r>
      <w:r w:rsidRPr="00DA6A1D">
        <w:rPr>
          <w:noProof/>
          <w:sz w:val="28"/>
          <w:szCs w:val="28"/>
        </w:rPr>
        <w:drawing>
          <wp:inline distT="0" distB="0" distL="0" distR="0" wp14:anchorId="5E25B988" wp14:editId="684B80F4">
            <wp:extent cx="419100" cy="285750"/>
            <wp:effectExtent l="0" t="0" r="0" b="0"/>
            <wp:docPr id="44"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 предельное максимальное значение характеристики, установленное заказчиком;</w:t>
      </w:r>
    </w:p>
    <w:p w:rsidR="00DA6A1D" w:rsidRPr="00DA6A1D" w:rsidRDefault="00DA6A1D" w:rsidP="00DA6A1D">
      <w:pPr>
        <w:ind w:firstLine="708"/>
        <w:jc w:val="both"/>
        <w:rPr>
          <w:sz w:val="28"/>
          <w:szCs w:val="28"/>
        </w:rPr>
      </w:pPr>
      <w:r w:rsidRPr="00DA6A1D">
        <w:rPr>
          <w:sz w:val="28"/>
          <w:szCs w:val="28"/>
        </w:rPr>
        <w:t>д) в случае, если лучшим является наименьшее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339EF5B8" wp14:editId="74456EF4">
            <wp:extent cx="419100" cy="285750"/>
            <wp:effectExtent l="0" t="0" r="0" b="0"/>
            <wp:docPr id="45"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и предельное максимальное значение (</w:t>
      </w:r>
      <w:r w:rsidRPr="00DA6A1D">
        <w:rPr>
          <w:noProof/>
          <w:sz w:val="28"/>
          <w:szCs w:val="28"/>
        </w:rPr>
        <w:drawing>
          <wp:inline distT="0" distB="0" distL="0" distR="0" wp14:anchorId="26BE820D" wp14:editId="758FE67D">
            <wp:extent cx="419100" cy="285750"/>
            <wp:effectExtent l="0" t="0" r="0" b="0"/>
            <wp:docPr id="4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6"/>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2C8A4B56" wp14:editId="5078FAE2">
            <wp:extent cx="2381250" cy="514350"/>
            <wp:effectExtent l="0" t="0" r="0" b="0"/>
            <wp:docPr id="47"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3812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е) в случае, если лучшим является наибольшее значение характеристики объекта закупки и установлено предельное максимальное значение (</w:t>
      </w:r>
      <w:r w:rsidRPr="00DA6A1D">
        <w:rPr>
          <w:noProof/>
          <w:sz w:val="28"/>
          <w:szCs w:val="28"/>
        </w:rPr>
        <w:drawing>
          <wp:inline distT="0" distB="0" distL="0" distR="0" wp14:anchorId="4C3D855F" wp14:editId="6F325C1C">
            <wp:extent cx="419100" cy="285750"/>
            <wp:effectExtent l="0" t="0" r="0" b="0"/>
            <wp:docPr id="48"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p>
    <w:p w:rsidR="00DA6A1D" w:rsidRPr="00DA6A1D" w:rsidRDefault="00DA6A1D" w:rsidP="00DA6A1D">
      <w:pPr>
        <w:ind w:firstLine="708"/>
        <w:jc w:val="both"/>
        <w:rPr>
          <w:sz w:val="28"/>
          <w:szCs w:val="28"/>
        </w:rPr>
      </w:pPr>
      <w:r w:rsidRPr="00DA6A1D">
        <w:rPr>
          <w:noProof/>
          <w:sz w:val="28"/>
          <w:szCs w:val="28"/>
        </w:rPr>
        <w:drawing>
          <wp:inline distT="0" distB="0" distL="0" distR="0" wp14:anchorId="7A048CC3" wp14:editId="1B9918F1">
            <wp:extent cx="2295525" cy="514350"/>
            <wp:effectExtent l="0" t="0" r="9525" b="0"/>
            <wp:docPr id="49"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295525"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ж) в случае, если лучшим является наибольшее значение характеристики объекта закупки и установлено предельное минимальное значение (</w:t>
      </w:r>
      <w:r w:rsidRPr="00DA6A1D">
        <w:rPr>
          <w:noProof/>
          <w:sz w:val="28"/>
          <w:szCs w:val="28"/>
        </w:rPr>
        <w:drawing>
          <wp:inline distT="0" distB="0" distL="0" distR="0" wp14:anchorId="5B5E9204" wp14:editId="561493B2">
            <wp:extent cx="419100" cy="285750"/>
            <wp:effectExtent l="0" t="0" r="0" b="0"/>
            <wp:docPr id="50"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6E72F13F" wp14:editId="4A9DF912">
            <wp:extent cx="2343150" cy="514350"/>
            <wp:effectExtent l="0" t="0" r="0" b="0"/>
            <wp:docPr id="5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34315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r w:rsidRPr="00DA6A1D">
        <w:rPr>
          <w:sz w:val="28"/>
          <w:szCs w:val="28"/>
        </w:rPr>
        <w:t>з) в случае, если лучшим является наибольшее значение характеристики объекта закупки и установлены предельное минимальное значение (</w:t>
      </w:r>
      <w:r w:rsidRPr="00DA6A1D">
        <w:rPr>
          <w:noProof/>
          <w:sz w:val="28"/>
          <w:szCs w:val="28"/>
        </w:rPr>
        <w:drawing>
          <wp:inline distT="0" distB="0" distL="0" distR="0" wp14:anchorId="2968F2B2" wp14:editId="3A335142">
            <wp:extent cx="419100" cy="285750"/>
            <wp:effectExtent l="0" t="0" r="0" b="0"/>
            <wp:docPr id="52"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xml:space="preserve">) </w:t>
      </w:r>
      <w:r w:rsidRPr="00DA6A1D">
        <w:rPr>
          <w:sz w:val="28"/>
          <w:szCs w:val="28"/>
        </w:rPr>
        <w:lastRenderedPageBreak/>
        <w:t>характеристики объекта закупки и предельное максимальное значение (</w:t>
      </w:r>
      <w:r w:rsidRPr="00DA6A1D">
        <w:rPr>
          <w:noProof/>
          <w:sz w:val="28"/>
          <w:szCs w:val="28"/>
        </w:rPr>
        <w:drawing>
          <wp:inline distT="0" distB="0" distL="0" distR="0" wp14:anchorId="5DC12C76" wp14:editId="56D3A2C0">
            <wp:extent cx="419100" cy="285750"/>
            <wp:effectExtent l="0" t="0" r="0" b="0"/>
            <wp:docPr id="53"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9"/>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19100" cy="285750"/>
                    </a:xfrm>
                    <a:prstGeom prst="rect">
                      <a:avLst/>
                    </a:prstGeom>
                    <a:noFill/>
                    <a:ln>
                      <a:noFill/>
                    </a:ln>
                  </pic:spPr>
                </pic:pic>
              </a:graphicData>
            </a:graphic>
          </wp:inline>
        </w:drawing>
      </w:r>
      <w:r w:rsidRPr="00DA6A1D">
        <w:rPr>
          <w:sz w:val="28"/>
          <w:szCs w:val="28"/>
        </w:rPr>
        <w:t>) характеристики объекта закупки, - по формуле:</w:t>
      </w:r>
    </w:p>
    <w:p w:rsidR="00DA6A1D" w:rsidRPr="00DA6A1D" w:rsidRDefault="00DA6A1D" w:rsidP="00DA6A1D">
      <w:pPr>
        <w:ind w:firstLine="708"/>
        <w:jc w:val="both"/>
        <w:rPr>
          <w:sz w:val="28"/>
          <w:szCs w:val="28"/>
        </w:rPr>
      </w:pPr>
      <w:r w:rsidRPr="00DA6A1D">
        <w:rPr>
          <w:noProof/>
          <w:sz w:val="28"/>
          <w:szCs w:val="28"/>
        </w:rPr>
        <w:drawing>
          <wp:inline distT="0" distB="0" distL="0" distR="0" wp14:anchorId="10179192" wp14:editId="73383E24">
            <wp:extent cx="2362200" cy="514350"/>
            <wp:effectExtent l="0" t="0" r="0" b="0"/>
            <wp:docPr id="54"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362200" cy="514350"/>
                    </a:xfrm>
                    <a:prstGeom prst="rect">
                      <a:avLst/>
                    </a:prstGeom>
                    <a:noFill/>
                    <a:ln>
                      <a:noFill/>
                    </a:ln>
                  </pic:spPr>
                </pic:pic>
              </a:graphicData>
            </a:graphic>
          </wp:inline>
        </w:drawing>
      </w:r>
    </w:p>
    <w:p w:rsidR="00DA6A1D" w:rsidRPr="00DA6A1D" w:rsidRDefault="00DA6A1D" w:rsidP="00DA6A1D">
      <w:pPr>
        <w:ind w:firstLine="708"/>
        <w:jc w:val="both"/>
        <w:rPr>
          <w:sz w:val="28"/>
          <w:szCs w:val="28"/>
        </w:rPr>
      </w:pPr>
      <w:bookmarkStart w:id="2" w:name="Par186"/>
      <w:bookmarkEnd w:id="2"/>
      <w:r w:rsidRPr="00DA6A1D">
        <w:rPr>
          <w:sz w:val="28"/>
          <w:szCs w:val="28"/>
        </w:rPr>
        <w:t xml:space="preserve">21. Если установлены предусмотренные </w:t>
      </w:r>
      <w:hyperlink r:id="rId28"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предельное максимальное и (или) предельное минимальное значение характеристики объекта закупки и в предложении участника закупки содержится значение характеристики объекта закупки, которое выше и (или) ниже такого предельного значения соответственно, баллы по детализирующему показателю в соответствии с </w:t>
      </w:r>
      <w:hyperlink r:id="rId29" w:anchor="Par147" w:tooltip="20. Если значение характеристики объекта закупки, определенной количественным значением, находится в функциональной зависимости от значения количества присваиваемых баллов, значение количества баллов по детализирующему показателю, присваиваемых заявке, по" w:history="1">
        <w:r w:rsidRPr="00DA6A1D">
          <w:rPr>
            <w:sz w:val="28"/>
            <w:szCs w:val="28"/>
          </w:rPr>
          <w:t>пунктом 20</w:t>
        </w:r>
      </w:hyperlink>
      <w:r w:rsidRPr="00DA6A1D">
        <w:rPr>
          <w:sz w:val="28"/>
          <w:szCs w:val="28"/>
        </w:rPr>
        <w:t xml:space="preserve"> настоящего Положения присваиваются в размере, предусмотренном </w:t>
      </w:r>
      <w:r>
        <w:rPr>
          <w:sz w:val="28"/>
          <w:szCs w:val="28"/>
        </w:rPr>
        <w:br/>
      </w:r>
      <w:r w:rsidRPr="00DA6A1D">
        <w:rPr>
          <w:sz w:val="28"/>
          <w:szCs w:val="28"/>
        </w:rPr>
        <w:t>для соответствующего предельного значения характеристики объекта закупки.</w:t>
      </w:r>
    </w:p>
    <w:p w:rsidR="00DA6A1D" w:rsidRPr="00DA6A1D" w:rsidRDefault="00DA6A1D" w:rsidP="00DA6A1D">
      <w:pPr>
        <w:ind w:firstLine="708"/>
        <w:jc w:val="both"/>
        <w:rPr>
          <w:sz w:val="28"/>
          <w:szCs w:val="28"/>
        </w:rPr>
      </w:pPr>
      <w:bookmarkStart w:id="3" w:name="Par187"/>
      <w:bookmarkEnd w:id="3"/>
      <w:r w:rsidRPr="00DA6A1D">
        <w:rPr>
          <w:sz w:val="28"/>
          <w:szCs w:val="28"/>
        </w:rPr>
        <w:t xml:space="preserve">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w:t>
      </w:r>
      <w:hyperlink r:id="rId30" w:history="1">
        <w:r w:rsidRPr="00DA6A1D">
          <w:rPr>
            <w:sz w:val="28"/>
            <w:szCs w:val="28"/>
          </w:rPr>
          <w:t>законом</w:t>
        </w:r>
      </w:hyperlink>
      <w:r>
        <w:rPr>
          <w:sz w:val="28"/>
          <w:szCs w:val="28"/>
        </w:rPr>
        <w:t xml:space="preserve"> оценке по критерию оценки «</w:t>
      </w:r>
      <w:r w:rsidRPr="00DA6A1D">
        <w:rPr>
          <w:sz w:val="28"/>
          <w:szCs w:val="28"/>
        </w:rPr>
        <w:t>характеристики объекта закупки</w:t>
      </w:r>
      <w:r>
        <w:rPr>
          <w:sz w:val="28"/>
          <w:szCs w:val="28"/>
        </w:rPr>
        <w:t>»</w:t>
      </w:r>
      <w:r w:rsidRPr="00DA6A1D">
        <w:rPr>
          <w:sz w:val="28"/>
          <w:szCs w:val="28"/>
        </w:rPr>
        <w:t xml:space="preserve">, по шкале оценки. При этом документом, предусмотренным </w:t>
      </w:r>
      <w:hyperlink r:id="rId31" w:anchor="Par291" w:tooltip="ПОРЯДОК" w:history="1">
        <w:r>
          <w:rPr>
            <w:sz w:val="28"/>
            <w:szCs w:val="28"/>
          </w:rPr>
          <w:t>приложением №</w:t>
        </w:r>
        <w:r w:rsidRPr="00DA6A1D">
          <w:rPr>
            <w:sz w:val="28"/>
            <w:szCs w:val="28"/>
          </w:rPr>
          <w:t xml:space="preserve"> 1</w:t>
        </w:r>
      </w:hyperlink>
      <w:r w:rsidRPr="00DA6A1D">
        <w:rPr>
          <w:sz w:val="28"/>
          <w:szCs w:val="28"/>
        </w:rPr>
        <w:t xml:space="preserve"> к настоящему Положению, устанавливаются значения количества баллов, присваиваемые </w:t>
      </w:r>
      <w:r>
        <w:rPr>
          <w:sz w:val="28"/>
          <w:szCs w:val="28"/>
        </w:rPr>
        <w:br/>
      </w:r>
      <w:r w:rsidRPr="00DA6A1D">
        <w:rPr>
          <w:sz w:val="28"/>
          <w:szCs w:val="28"/>
        </w:rPr>
        <w:t>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DA6A1D" w:rsidRPr="00DA6A1D" w:rsidRDefault="00DA6A1D" w:rsidP="00DA6A1D">
      <w:pPr>
        <w:ind w:firstLine="708"/>
        <w:jc w:val="both"/>
        <w:rPr>
          <w:sz w:val="28"/>
          <w:szCs w:val="28"/>
        </w:rPr>
      </w:pPr>
      <w:bookmarkStart w:id="4" w:name="Par188"/>
      <w:bookmarkEnd w:id="4"/>
      <w:r w:rsidRPr="00DA6A1D">
        <w:rPr>
          <w:sz w:val="28"/>
          <w:szCs w:val="28"/>
        </w:rPr>
        <w:t xml:space="preserve">23. Если в случае, указанном в </w:t>
      </w:r>
      <w:hyperlink r:id="rId32" w:anchor="Par187" w:tooltip="22.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 w:history="1">
        <w:r w:rsidRPr="00DA6A1D">
          <w:rPr>
            <w:sz w:val="28"/>
            <w:szCs w:val="28"/>
          </w:rPr>
          <w:t>пункте 22</w:t>
        </w:r>
      </w:hyperlink>
      <w:r w:rsidRPr="00DA6A1D">
        <w:rPr>
          <w:sz w:val="28"/>
          <w:szCs w:val="28"/>
        </w:rPr>
        <w:t xml:space="preserve">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DA6A1D" w:rsidRPr="00DA6A1D" w:rsidRDefault="00DA6A1D" w:rsidP="00DA6A1D">
      <w:pPr>
        <w:ind w:firstLine="708"/>
        <w:jc w:val="both"/>
        <w:rPr>
          <w:sz w:val="28"/>
          <w:szCs w:val="28"/>
        </w:rPr>
      </w:pPr>
      <w:r w:rsidRPr="00DA6A1D">
        <w:rPr>
          <w:sz w:val="28"/>
          <w:szCs w:val="28"/>
        </w:rPr>
        <w:t>а) 100 баллов заявке (части заявки), содержащей предложение о наличии характеристики объекта закупки, а при отсутствии характеристики объекта закупки - 0 баллов (если лучшим является наличие характеристики объекта закупки);</w:t>
      </w:r>
    </w:p>
    <w:p w:rsidR="00DA6A1D" w:rsidRDefault="00DA6A1D" w:rsidP="00DA6A1D">
      <w:pPr>
        <w:ind w:firstLine="708"/>
        <w:jc w:val="both"/>
        <w:rPr>
          <w:sz w:val="28"/>
          <w:szCs w:val="28"/>
        </w:rPr>
      </w:pPr>
      <w:r w:rsidRPr="00DA6A1D">
        <w:rPr>
          <w:sz w:val="28"/>
          <w:szCs w:val="28"/>
        </w:rPr>
        <w:t>б) 100 баллов заявке (части заявки), содержащей предложение об отсутствии характеристики объекта закупки, а при наличии характеристики - 0 баллов (если лучшим является отсутствие характеристики объекта закупки).</w:t>
      </w:r>
    </w:p>
    <w:p w:rsidR="00DA6A1D" w:rsidRPr="00DA6A1D" w:rsidRDefault="00DA6A1D" w:rsidP="00DA6A1D">
      <w:pPr>
        <w:ind w:firstLine="708"/>
        <w:jc w:val="both"/>
        <w:rPr>
          <w:sz w:val="28"/>
          <w:szCs w:val="28"/>
        </w:rPr>
      </w:pPr>
      <w:r w:rsidRPr="00DA6A1D">
        <w:rPr>
          <w:sz w:val="28"/>
          <w:szCs w:val="28"/>
        </w:rPr>
        <w:t xml:space="preserve">В соответствии с извещением о проведении закупки </w:t>
      </w:r>
      <w:r>
        <w:rPr>
          <w:sz w:val="28"/>
          <w:szCs w:val="28"/>
        </w:rPr>
        <w:t xml:space="preserve">Уполномоченным органом, </w:t>
      </w:r>
      <w:r w:rsidRPr="00DA6A1D">
        <w:rPr>
          <w:sz w:val="28"/>
          <w:szCs w:val="28"/>
        </w:rPr>
        <w:t>Заказчиком определен следующий порядок оценки по критерию «</w:t>
      </w:r>
      <w:r w:rsidR="00D23A19" w:rsidRPr="00D23A19">
        <w:rPr>
          <w:sz w:val="28"/>
          <w:szCs w:val="28"/>
        </w:rPr>
        <w:t>характеристика N 1 (качество товаров (работ, услуг)) показателя «качественные характеристики объекта закупки» критерия «качественные, функциональные и экологические</w:t>
      </w:r>
      <w:r w:rsidR="00D23A19">
        <w:rPr>
          <w:sz w:val="28"/>
          <w:szCs w:val="28"/>
        </w:rPr>
        <w:t xml:space="preserve"> характеристики объекта закупки</w:t>
      </w:r>
      <w:r w:rsidRPr="00DA6A1D">
        <w:rPr>
          <w:sz w:val="28"/>
          <w:szCs w:val="28"/>
        </w:rPr>
        <w:t>»:</w:t>
      </w:r>
    </w:p>
    <w:p w:rsidR="00214137" w:rsidRPr="00214137" w:rsidRDefault="0004406B" w:rsidP="00214137">
      <w:pPr>
        <w:ind w:firstLine="708"/>
        <w:jc w:val="both"/>
        <w:rPr>
          <w:i/>
          <w:sz w:val="28"/>
          <w:szCs w:val="28"/>
        </w:rPr>
      </w:pPr>
      <w:r>
        <w:rPr>
          <w:i/>
          <w:sz w:val="28"/>
          <w:szCs w:val="28"/>
        </w:rPr>
        <w:t>«</w:t>
      </w:r>
      <w:r w:rsidR="00214137" w:rsidRPr="00214137">
        <w:rPr>
          <w:i/>
          <w:sz w:val="28"/>
          <w:szCs w:val="28"/>
        </w:rPr>
        <w:t xml:space="preserve">Для оценки по характеристике N 1 (качество товаров (работ, услуг)) показателя «качественные характеристики объекта закупки» критерия </w:t>
      </w:r>
      <w:r w:rsidR="00214137" w:rsidRPr="00214137">
        <w:rPr>
          <w:i/>
          <w:sz w:val="28"/>
          <w:szCs w:val="28"/>
        </w:rPr>
        <w:lastRenderedPageBreak/>
        <w:t>«качественные, функциональные и экологические характеристики объекта закупки» в соответствии с пунктом 19 Положения заказчиком (-ами) установлен перечень свойств объекта закупки, подлежащих оценке: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настоящая закупка; процесс исполнения контракта (-ов), на право заключения которого (-ых) проводится настоящая закупка; контроль качества во время исполнения контракта (-ов), на право заключения которого (-ых) проводится настоящая закупка;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w:t>
      </w:r>
    </w:p>
    <w:p w:rsidR="00214137" w:rsidRPr="00214137" w:rsidRDefault="00214137" w:rsidP="00214137">
      <w:pPr>
        <w:ind w:firstLine="708"/>
        <w:jc w:val="both"/>
        <w:rPr>
          <w:i/>
          <w:sz w:val="28"/>
          <w:szCs w:val="28"/>
        </w:rPr>
      </w:pPr>
      <w:r w:rsidRPr="00214137">
        <w:rPr>
          <w:i/>
          <w:sz w:val="28"/>
          <w:szCs w:val="28"/>
        </w:rPr>
        <w:t>По каждой заявке членами комиссии оценивается предложение участника закупки в части описания свойств объекта закупки на основе представленных в соответствии с настоящим порядком оценки сведений в заявке на участие в конкурсе. Описание свойств объекта закупки должно разрабатываться участником закупки на основе описания объекта закупки и приложений к нему, являющимся его неотъемлемой частью, а также с учетом требований нормативных документов (Санитарные правила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 (далее - СП 1.1.1058-01), Санитарно-эпидемиологические правила СП 2.3.6.3668-20 «Санитарно-эпидемиологические требования к условиям деятельности торговых объектов и рынков, реализующих пищевую продукцию», утвержденными Постановлением Главного государственного санитарного врача РФ от 20.11.2020 года № 36 (далее - СП 2.3.6.3668-20); Санитарно-эпидемиологические правила и нормативы «Гигиенические требования к срокам годности и условиям хранения пищевых продуктов. СанПиН 2.3.2.1324-03», утвержденными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 (далее - СанПиН 2.3.2.1324-03), Постановление Правительства Санкт-Петербурга от 13.03.2020 N 121 "О мерах по противодействию распространению в Санкт-Петербурге новой коронавирусной инфекции (COVID-19)" (актуального на момент подачи заявки)).</w:t>
      </w:r>
    </w:p>
    <w:p w:rsidR="00214137" w:rsidRPr="00214137" w:rsidRDefault="00214137" w:rsidP="00214137">
      <w:pPr>
        <w:ind w:firstLine="708"/>
        <w:jc w:val="both"/>
        <w:rPr>
          <w:i/>
          <w:sz w:val="28"/>
          <w:szCs w:val="28"/>
        </w:rPr>
      </w:pPr>
      <w:r w:rsidRPr="00214137">
        <w:rPr>
          <w:i/>
          <w:sz w:val="28"/>
          <w:szCs w:val="28"/>
        </w:rPr>
        <w:lastRenderedPageBreak/>
        <w:t xml:space="preserve">В рамках характеристики N 1 (качество товаров (работ, услуг)) показателя «качественные характеристики объекта закупки» членами комиссии оценивается предложение участника закупки о характеристиках объекта закупки, на основе представленных сведений в заявке на участие в конкурсе. </w:t>
      </w:r>
    </w:p>
    <w:p w:rsidR="00214137" w:rsidRPr="00214137" w:rsidRDefault="00214137" w:rsidP="00214137">
      <w:pPr>
        <w:ind w:firstLine="708"/>
        <w:jc w:val="both"/>
        <w:rPr>
          <w:i/>
          <w:sz w:val="28"/>
          <w:szCs w:val="28"/>
        </w:rPr>
      </w:pPr>
      <w:r w:rsidRPr="00214137">
        <w:rPr>
          <w:i/>
          <w:sz w:val="28"/>
          <w:szCs w:val="28"/>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(-ов), установленным в настоящем порядке оценки и в инструкции по заполнению заявки, вне зависимости от степени детализации таких сведений.</w:t>
      </w:r>
    </w:p>
    <w:p w:rsidR="00214137" w:rsidRPr="00214137" w:rsidRDefault="00214137" w:rsidP="00214137">
      <w:pPr>
        <w:ind w:firstLine="708"/>
        <w:jc w:val="both"/>
        <w:rPr>
          <w:i/>
          <w:sz w:val="28"/>
          <w:szCs w:val="28"/>
        </w:rPr>
      </w:pPr>
      <w:r w:rsidRPr="00214137">
        <w:rPr>
          <w:i/>
          <w:sz w:val="28"/>
          <w:szCs w:val="28"/>
        </w:rPr>
        <w:t>Представление предложения участника закупки о характеристиках объекта закупки, содержащее описание по каждому свойству объекта закупки в соответствии со всеми требованиями, установленными в настоящем порядке оценки и в инструкции по заполнению заявки, будет являться предоставлением «Предложение о наличии характеристики объекта закупки» необходимым и достаточным при оценке заявок. При этом, в рамках свойств объекта закупки: условия приемки продуктов питания, являющихся объектом закупки согласно описанию объекта закупки; условия хранения продуктов питания, являющихся объектом закупки согласно описанию объекта закупки; условия транспортировки продуктов питания, являющихся объектом закупки согласно описанию объекта закупки; условия разгрузки по адресу (-ам) заказчика (-ов) продуктов питания, являющихся объектом закупки согласно описанию объекта закупки;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описания таких свойств в отношении отдельно каждой номенклатурной позиции, исчерпывающий перечень которых содержится в описании объекта закупки, в соответствии с требованиями настоящего порядка оценки.</w:t>
      </w:r>
    </w:p>
    <w:p w:rsidR="00214137" w:rsidRPr="00214137" w:rsidRDefault="00214137" w:rsidP="00214137">
      <w:pPr>
        <w:ind w:firstLine="708"/>
        <w:jc w:val="both"/>
        <w:rPr>
          <w:i/>
          <w:sz w:val="28"/>
          <w:szCs w:val="28"/>
        </w:rPr>
      </w:pPr>
      <w:r w:rsidRPr="00214137">
        <w:rPr>
          <w:i/>
          <w:sz w:val="28"/>
          <w:szCs w:val="28"/>
        </w:rPr>
        <w:t>В рамках характеристики N 1 (качество товаров (работ, услуг)) показателя «качественные характеристики объекта закупки» под «Предложением о наличии характеристики объекта закупки» понимается предоставление в составе заявки предложение участника закупки о характеристиках объекта закупки, содержащей описание всех свойств объекта закупки, в соответствии со всеми требованиями, установленными в настоящем пункте (в настоящем порядке оценки) и в инструкции по заполнению заявки, в противном случае предоставляемое описание признается как «Отсутствие характеристики объекта закупки».</w:t>
      </w:r>
    </w:p>
    <w:p w:rsidR="00214137" w:rsidRPr="00214137" w:rsidRDefault="00214137" w:rsidP="00214137">
      <w:pPr>
        <w:ind w:firstLine="708"/>
        <w:jc w:val="both"/>
        <w:rPr>
          <w:i/>
          <w:sz w:val="28"/>
          <w:szCs w:val="28"/>
        </w:rPr>
      </w:pPr>
      <w:r w:rsidRPr="00214137">
        <w:rPr>
          <w:i/>
          <w:sz w:val="28"/>
          <w:szCs w:val="28"/>
        </w:rPr>
        <w:t xml:space="preserve">В рамках свойства объекта закупки - производственный контроль за соблюдением санитарных правил и выполнением санитарно-противоэпидемических (профилактических) мероприятий во время исполнения контракта (-ов), на право заключения которого (-ых) проводится </w:t>
      </w:r>
      <w:r w:rsidRPr="00214137">
        <w:rPr>
          <w:i/>
          <w:sz w:val="28"/>
          <w:szCs w:val="28"/>
        </w:rPr>
        <w:lastRenderedPageBreak/>
        <w:t>настоящая закупка, участнику закупки необходимо предоставить следующие сведения: порядок организации и проведения производственного контроля; программу (план) производственного контроля; меры, направленные на устранение выявленных нарушений и недопущение их возникновения на объекте производственного контроля, в соответствии с порядком оценки, установленным в настоящем пункте. При этом, в предоставляемых сведениях о порядке организации и проведения производственного контроля должны содержаться, в том числе сведения о каждом составляющем производственного контроля (так, например, в рамках «контроля за наличием сертификатов, санитарно-эпидемиологических заключений, личных медицинских книжек, санитарных паспортов на транспорт, иных документов, подтверждающих качество, безопасность сырья, полуфабрикатов, готовой продукции и технологий их производства, хранения, транспортировки, реализации и утилизации в случаях, предусмотренных действующим законодательством» необходимо описать, каким образом осуществляется такой контроль, кем и с какой периодичностью). Также в предоставляемых сведениях о порядке организации и проведения производственного контроля официально изданные санитарные правила, методы и методики контроля факторов среды обитания в соответствии с осуществляемой деятельностью в обязательном порядке должны содержать, в том числе список нормативных документов, в соответствии с которыми осуществляется поставка продуктов питания по контракту (-ам) на право заключения которого (-ых) проводится настоящий конкурс.</w:t>
      </w:r>
    </w:p>
    <w:p w:rsidR="00214137" w:rsidRPr="00214137" w:rsidRDefault="00214137" w:rsidP="00214137">
      <w:pPr>
        <w:ind w:firstLine="708"/>
        <w:jc w:val="both"/>
        <w:rPr>
          <w:i/>
          <w:sz w:val="28"/>
          <w:szCs w:val="28"/>
        </w:rPr>
      </w:pPr>
      <w:r w:rsidRPr="00214137">
        <w:rPr>
          <w:i/>
          <w:sz w:val="28"/>
          <w:szCs w:val="28"/>
        </w:rPr>
        <w:t xml:space="preserve">Представленные сведения в предложении участника закупки о характеристиках объекта закупки должны носить однозначный характер и не допускать двусмысленных толкований. </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условия приемки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приемки в организацию поставщика (участника закупки)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Оценка заявки участника по детализирующей характеристике N 1 (качество товаров (работ, услуг)) показателя «качественные характеристики объекта закупки» определяется согласно представленному предложению участника закупки о характеристиках объекта закупки, содержащему описание свойств объекта закупки в соответствии с требованиями, установленными в настоящем пункте и в инструкции по заполнению заявки.</w:t>
      </w:r>
    </w:p>
    <w:p w:rsidR="00214137" w:rsidRPr="00214137" w:rsidRDefault="00214137" w:rsidP="00214137">
      <w:pPr>
        <w:ind w:firstLine="708"/>
        <w:jc w:val="both"/>
        <w:rPr>
          <w:i/>
          <w:sz w:val="28"/>
          <w:szCs w:val="28"/>
        </w:rPr>
      </w:pPr>
      <w:r w:rsidRPr="00214137">
        <w:rPr>
          <w:i/>
          <w:sz w:val="28"/>
          <w:szCs w:val="28"/>
        </w:rPr>
        <w:t xml:space="preserve">В рамках свойства объекта закупки - условия хранения продуктов питания, являющихся объектом закупки согласно описанию объекта закупки, </w:t>
      </w:r>
      <w:r w:rsidRPr="00214137">
        <w:rPr>
          <w:i/>
          <w:sz w:val="28"/>
          <w:szCs w:val="28"/>
        </w:rPr>
        <w:lastRenderedPageBreak/>
        <w:t>участнику закупки необходимо предоставить следующие сведения: описание условий хранения в организации участника закупки продуктов питания, являющихся объектом закупки, соблюдаемых участником закупки при осуществлении своей деятельности, включая температурный режим такого хранения, уровень влажности воздуха (относительная влажность) при таком хранении, периодичность контроля за температурно-влажностным режимом такого хранения, максимальный срок такого хранения, а также сведения о соблюдении правил товарного соседства при таком хранении (включая группу (подгруппу) продовольственных товаров для совместного хранения и возможность/невозможность хранения вместе с готовыми к употреблению пищевыми продуктами или с сырыми продуктами и полуфабрикатами),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условия транспортировки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транспортировки продуктов питания, являющихся объектом закупки, соблюдаемых участником закупки при осуществлении своей деятельности, включая температурный режим транспортировки, уровень влажности воздуха (относительная влажность) при транспортировке, а также сведения о соблюдении правил товарного соседства при транспортировке (включая группу продовольственных товаров для совместной транспортировки и возможность/невозможность транспортировки вместе с готовыми пищевыми продуктами или с сырьем и полуфабрикатами),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процесс исполнения контракта (-ов), на право заключения которого (-ых) проводится настоящая закупка, участнику закупки необходимо предоставить следующие сведения: процесс отработки заявки заказчика (-ов) на поставку продуктов питания: от получения информации и её фиксации до подписания заказчиком (-ами) документа о приемке, соблюдая всю хронологию действий сотрудников и временные рамки; принятые меры по противодействию распространению новой коронавирусной инфекции (COVID-19),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 xml:space="preserve">В рамках свойства объекта закупки - условия разгрузки по адресу (-ам) заказчика (-ов) продуктов питания, являющихся объектом закупки согласно описанию объекта закупки, участнику закупки необходимо предоставить следующие сведения: описание условий разгрузки продуктов питания, являющихся объектом закупки, соблюдаемых участником закупки при осуществлении своей деятельности, включая информацию о перечне сопровождаемой товаросопроводительной документации, а также о </w:t>
      </w:r>
      <w:r w:rsidRPr="00214137">
        <w:rPr>
          <w:i/>
          <w:sz w:val="28"/>
          <w:szCs w:val="28"/>
        </w:rPr>
        <w:lastRenderedPageBreak/>
        <w:t>минимальном остаточном сроке годности на момент такой разгрузки,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участнику закупки необходимо предоставить следующие сведения: методы контроля качества продуктов питания и методы организационного контроля во время исполнения контракта (-ов), на право заключения которого (-ых) проводится настоящий конкурс, в соответствии с порядком оценки, установленным в настоящем пункте.</w:t>
      </w:r>
    </w:p>
    <w:p w:rsidR="00214137" w:rsidRPr="00214137" w:rsidRDefault="00214137" w:rsidP="00214137">
      <w:pPr>
        <w:ind w:firstLine="708"/>
        <w:jc w:val="both"/>
        <w:rPr>
          <w:i/>
          <w:sz w:val="28"/>
          <w:szCs w:val="28"/>
        </w:rPr>
      </w:pPr>
      <w:r w:rsidRPr="00214137">
        <w:rPr>
          <w:i/>
          <w:sz w:val="28"/>
          <w:szCs w:val="28"/>
        </w:rPr>
        <w:t>В рамках свойства объекта закупки - контроль качества во время исполнения контракта (-ов), на право заключения которого (-ых) проводится настоящая закупка, при указании какого-либо контроля (способа контроля), необходимо также указать периодичность такого контроля и лиц (должность), осуществляющих такой контроль.</w:t>
      </w:r>
    </w:p>
    <w:p w:rsidR="00214137" w:rsidRPr="00214137" w:rsidRDefault="00214137" w:rsidP="00214137">
      <w:pPr>
        <w:ind w:firstLine="708"/>
        <w:jc w:val="both"/>
        <w:rPr>
          <w:i/>
          <w:sz w:val="28"/>
          <w:szCs w:val="28"/>
        </w:rPr>
      </w:pPr>
      <w:r w:rsidRPr="00214137">
        <w:rPr>
          <w:i/>
          <w:sz w:val="28"/>
          <w:szCs w:val="28"/>
        </w:rPr>
        <w:t>В рамках характеристики N 1 (качество товаров (работ, услуг)) показателя «качественные характеристики объекта закупки» под методами контроля качества продуктов питания понимаются способы осуществления контроля за качеством продуктов питания, поставляемых по адресу (-ам) заказчика (-ов), а под методами организационного контроля – способы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w:t>
      </w:r>
    </w:p>
    <w:p w:rsidR="00214137" w:rsidRPr="00214137" w:rsidRDefault="00214137" w:rsidP="00214137">
      <w:pPr>
        <w:ind w:firstLine="708"/>
        <w:jc w:val="both"/>
        <w:rPr>
          <w:i/>
          <w:sz w:val="28"/>
          <w:szCs w:val="28"/>
        </w:rPr>
      </w:pPr>
      <w:r w:rsidRPr="00214137">
        <w:rPr>
          <w:i/>
          <w:sz w:val="28"/>
          <w:szCs w:val="28"/>
        </w:rPr>
        <w:t>При предоставлении описания свойств объекта закупки, участник закупки должен не повторить требования описания объекта закупки и приложений к нему, являющимися его неотъемлемой частью, и/или положения нормативной документации, а представить описание по соответствующему свойству объекта закупки с учетом соответствующих требований/положений описания объекта закупки (приложений к нему)/нормативной документации и имеющихся у участника закупки конкурентных качеств.</w:t>
      </w:r>
    </w:p>
    <w:p w:rsidR="00214137" w:rsidRPr="00214137" w:rsidRDefault="00214137" w:rsidP="00214137">
      <w:pPr>
        <w:ind w:firstLine="708"/>
        <w:jc w:val="both"/>
        <w:rPr>
          <w:i/>
          <w:sz w:val="28"/>
          <w:szCs w:val="28"/>
        </w:rPr>
      </w:pPr>
      <w:r w:rsidRPr="00214137">
        <w:rPr>
          <w:i/>
          <w:sz w:val="28"/>
          <w:szCs w:val="28"/>
        </w:rPr>
        <w:t xml:space="preserve">В случае, если соответствующий продукт питания, являющийся объектом закупки согласно описанию объекта закупки, не подлежит хранению в организации поставщика (участника закупки) (например, участник закупки осуществляет транспортировку такого продукта напрямую от производителя к заказчику (-ам)), участнику закупки вместо предоставления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хранения продуктов питания, являющихся объектом закупки согласно описанию объекта закупки, в отношении такой номенклатурной позиции. </w:t>
      </w:r>
    </w:p>
    <w:p w:rsidR="00214137" w:rsidRPr="00214137" w:rsidRDefault="00214137" w:rsidP="00214137">
      <w:pPr>
        <w:ind w:firstLine="708"/>
        <w:jc w:val="both"/>
        <w:rPr>
          <w:i/>
          <w:sz w:val="28"/>
          <w:szCs w:val="28"/>
        </w:rPr>
      </w:pPr>
      <w:r w:rsidRPr="00214137">
        <w:rPr>
          <w:i/>
          <w:sz w:val="28"/>
          <w:szCs w:val="28"/>
        </w:rPr>
        <w:lastRenderedPageBreak/>
        <w:t>В рамках характеристики N 1 (качество товаров (работ, услуг)) показателя «качественные характеристики объекта закупки»  при описании способов осуществления контроля за качеством продуктов питания, поставляемых по адресу (-ам) заказчика (-ов), необходимо не только перечислить сами способы, но и описать процесс их применения в отношении каждого продукта питания отдельно, а также предоставить сведения о периодичности осуществления каждого такого способа контроля и лице (лицах) (должность/должности), осуществляющих каждый такой способ контроля.</w:t>
      </w:r>
    </w:p>
    <w:p w:rsidR="00214137" w:rsidRPr="00214137" w:rsidRDefault="00214137" w:rsidP="00214137">
      <w:pPr>
        <w:ind w:firstLine="708"/>
        <w:jc w:val="both"/>
        <w:rPr>
          <w:i/>
          <w:sz w:val="28"/>
          <w:szCs w:val="28"/>
        </w:rPr>
      </w:pPr>
      <w:r w:rsidRPr="00214137">
        <w:rPr>
          <w:i/>
          <w:sz w:val="28"/>
          <w:szCs w:val="28"/>
        </w:rPr>
        <w:t>В случае, если соответствующий продукт питания, являющийся объектом закупки согласно описанию объекта закупки, не принимается в организацию поставщика (участника закупки) (например, участник закупки является производителем такого продукта питания), участнику закупки вместо предоставления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соответствующей номенклатурной позиции, в обязательном порядке необходимо предоставить обоснование (причину) непредставления описания свойства объекта закупки - условия приемки продуктов питания, являющихся объектом закупки согласно описанию объекта закупки, в отношении такой номенклатурной позиции.</w:t>
      </w:r>
    </w:p>
    <w:p w:rsidR="006919E0" w:rsidRDefault="00214137" w:rsidP="00214137">
      <w:pPr>
        <w:ind w:firstLine="708"/>
        <w:jc w:val="both"/>
        <w:rPr>
          <w:i/>
          <w:sz w:val="28"/>
          <w:szCs w:val="28"/>
        </w:rPr>
      </w:pPr>
      <w:r w:rsidRPr="00214137">
        <w:rPr>
          <w:i/>
          <w:sz w:val="28"/>
          <w:szCs w:val="28"/>
        </w:rPr>
        <w:t>В рамках характеристики N 1 (качество товаров (работ, услуг)) показателя «качественные характеристики объекта закупки» при описании способов контроля за действиями сотрудников, которые будут задействованы во время исполнения контракта (-ов), на право заключения которого (-ых) проводится настоящий конкурс, необходимо не только перечислить сами способы, но и описать процесс их применения в отношении каждого сотрудника отдельно, а также описать последовательность действий по устранению нарушений исполнения контракта (-ов), на право заключения которого (-ых) проводится настоящий конкурс, выявленных при контроле за действиями сотрудников, которые будут задействованы при исполнении контракта (-ов), на право заключения которого (-ых) проводится настоящий конкурс, с описанием видов санкций, случаев их применения и процесса их применения к каждому сотруднику отдельно из числа сотрудников, которые будут задействованы во время исполнения контракта (-ов), на право заключения которого (-ых) проводится настоящий конкурс.</w:t>
      </w:r>
      <w:r w:rsidR="006919E0" w:rsidRPr="006919E0">
        <w:rPr>
          <w:i/>
          <w:sz w:val="28"/>
          <w:szCs w:val="28"/>
        </w:rPr>
        <w:t>».</w:t>
      </w:r>
    </w:p>
    <w:p w:rsidR="00DA6A1D" w:rsidRPr="00DA6A1D" w:rsidRDefault="00DA6A1D" w:rsidP="006919E0">
      <w:pPr>
        <w:ind w:firstLine="708"/>
        <w:jc w:val="both"/>
        <w:rPr>
          <w:sz w:val="28"/>
          <w:szCs w:val="28"/>
        </w:rPr>
      </w:pPr>
      <w:r w:rsidRPr="00DA6A1D">
        <w:rPr>
          <w:sz w:val="28"/>
          <w:szCs w:val="28"/>
        </w:rPr>
        <w:t>Комиссия УФАС отмечет, что Закон о контрактной системе и принятые на его основе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w:t>
      </w:r>
      <w:r>
        <w:rPr>
          <w:sz w:val="28"/>
          <w:szCs w:val="28"/>
        </w:rPr>
        <w:t>ки по показателям, принадлежит З</w:t>
      </w:r>
      <w:r w:rsidRPr="00DA6A1D">
        <w:rPr>
          <w:sz w:val="28"/>
          <w:szCs w:val="28"/>
        </w:rPr>
        <w:t xml:space="preserve">аказчику. </w:t>
      </w:r>
    </w:p>
    <w:p w:rsidR="00DA6A1D" w:rsidRPr="00DA6A1D" w:rsidRDefault="00DA6A1D" w:rsidP="00DA6A1D">
      <w:pPr>
        <w:ind w:firstLine="708"/>
        <w:jc w:val="both"/>
        <w:rPr>
          <w:sz w:val="28"/>
          <w:szCs w:val="28"/>
        </w:rPr>
      </w:pPr>
      <w:r w:rsidRPr="00DA6A1D">
        <w:rPr>
          <w:sz w:val="28"/>
          <w:szCs w:val="28"/>
        </w:rPr>
        <w:lastRenderedPageBreak/>
        <w:t>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w:t>
      </w:r>
    </w:p>
    <w:p w:rsidR="00DA6A1D" w:rsidRPr="00DA6A1D" w:rsidRDefault="00DA6A1D" w:rsidP="00DA6A1D">
      <w:pPr>
        <w:ind w:firstLine="708"/>
        <w:jc w:val="both"/>
        <w:rPr>
          <w:sz w:val="28"/>
          <w:szCs w:val="28"/>
        </w:rPr>
      </w:pPr>
      <w:r w:rsidRPr="00DA6A1D">
        <w:rPr>
          <w:sz w:val="28"/>
          <w:szCs w:val="28"/>
        </w:rPr>
        <w:t>Анализ оспариваемого Заявителем порядка оценки по указанному показ</w:t>
      </w:r>
      <w:r>
        <w:rPr>
          <w:sz w:val="28"/>
          <w:szCs w:val="28"/>
        </w:rPr>
        <w:t>ателю позволяет прийти к выводу о том,</w:t>
      </w:r>
      <w:r w:rsidRPr="00DA6A1D">
        <w:rPr>
          <w:sz w:val="28"/>
          <w:szCs w:val="28"/>
        </w:rPr>
        <w:t xml:space="preserve">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DA6A1D" w:rsidRPr="00DA6A1D" w:rsidRDefault="00DA6A1D" w:rsidP="00DA6A1D">
      <w:pPr>
        <w:ind w:firstLine="708"/>
        <w:jc w:val="both"/>
        <w:rPr>
          <w:sz w:val="28"/>
          <w:szCs w:val="28"/>
        </w:rPr>
      </w:pPr>
      <w:r w:rsidRPr="00DA6A1D">
        <w:rPr>
          <w:sz w:val="28"/>
          <w:szCs w:val="28"/>
        </w:rPr>
        <w:t>Изучив вышеуказанный порядок оценки, Комиссия УФАС приходит к выводу, что в извещении содержится: перечень свойств объекта закупки, подлежащих описанию участником закупки в составе заявки и последующей оценке по указанной характеристике; шкала оценки заявок по указанной характеристике.</w:t>
      </w:r>
    </w:p>
    <w:p w:rsidR="00DA6A1D" w:rsidRPr="00DA6A1D" w:rsidRDefault="00DA6A1D" w:rsidP="00DA6A1D">
      <w:pPr>
        <w:ind w:firstLine="708"/>
        <w:jc w:val="both"/>
        <w:rPr>
          <w:sz w:val="28"/>
          <w:szCs w:val="28"/>
        </w:rPr>
      </w:pPr>
      <w:r w:rsidRPr="00DA6A1D">
        <w:rPr>
          <w:sz w:val="28"/>
          <w:szCs w:val="28"/>
        </w:rPr>
        <w:t xml:space="preserve">Таким образом, установленный </w:t>
      </w:r>
      <w:r w:rsidR="00F213D6">
        <w:rPr>
          <w:sz w:val="28"/>
          <w:szCs w:val="28"/>
        </w:rPr>
        <w:t xml:space="preserve">Уполномоченным органом, </w:t>
      </w:r>
      <w:r w:rsidRPr="00DA6A1D">
        <w:rPr>
          <w:sz w:val="28"/>
          <w:szCs w:val="28"/>
        </w:rPr>
        <w:t xml:space="preserve">Заказчиком порядок оценки заявок, в обжалуемой Заявителем части позволяет определить лучшее условие исполнения контракта, поскольку определяет разделы (свойства) и инструкция по заполнению рекомендуемой формы, позволяющие объективно оценить и сопоставить соответствующие заявки на предмет выявления лучших условий. </w:t>
      </w:r>
    </w:p>
    <w:p w:rsidR="00DA6A1D" w:rsidRPr="00DA6A1D" w:rsidRDefault="00DA6A1D" w:rsidP="00DA6A1D">
      <w:pPr>
        <w:ind w:firstLine="708"/>
        <w:jc w:val="both"/>
        <w:rPr>
          <w:sz w:val="28"/>
          <w:szCs w:val="28"/>
        </w:rPr>
      </w:pPr>
      <w:r w:rsidRPr="00DA6A1D">
        <w:rPr>
          <w:sz w:val="28"/>
          <w:szCs w:val="28"/>
        </w:rPr>
        <w:t xml:space="preserve">Комиссия УФАС отмечет, что спорный критерий и порядок его оценки не препятствует участию в конкурсе, не предрешает исхода закупки, не создает преимуществ конкретному лицу, а в данной ситуации направлен, прежде всего, на определение победителя конкурса - лица, наиболее соответствующего потребностям </w:t>
      </w:r>
      <w:r w:rsidR="00F213D6">
        <w:rPr>
          <w:sz w:val="28"/>
          <w:szCs w:val="28"/>
        </w:rPr>
        <w:t xml:space="preserve">Уполномоченного органа, </w:t>
      </w:r>
      <w:r w:rsidRPr="00DA6A1D">
        <w:rPr>
          <w:sz w:val="28"/>
          <w:szCs w:val="28"/>
        </w:rPr>
        <w:t xml:space="preserve">Заказчика при выполнении работ по объекту закупки. </w:t>
      </w:r>
    </w:p>
    <w:p w:rsidR="00DA6A1D" w:rsidRPr="00DA6A1D" w:rsidRDefault="00DA6A1D" w:rsidP="00DA6A1D">
      <w:pPr>
        <w:ind w:firstLine="708"/>
        <w:jc w:val="both"/>
        <w:rPr>
          <w:sz w:val="28"/>
          <w:szCs w:val="28"/>
        </w:rPr>
      </w:pPr>
      <w:r w:rsidRPr="00DA6A1D">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DA6A1D" w:rsidRPr="00DA6A1D" w:rsidRDefault="00DA6A1D" w:rsidP="00DA6A1D">
      <w:pPr>
        <w:ind w:firstLine="708"/>
        <w:jc w:val="both"/>
        <w:rPr>
          <w:sz w:val="28"/>
          <w:szCs w:val="28"/>
        </w:rPr>
      </w:pPr>
      <w:r w:rsidRPr="00DA6A1D">
        <w:rPr>
          <w:sz w:val="28"/>
          <w:szCs w:val="28"/>
        </w:rPr>
        <w:t xml:space="preserve">Следовательно, бремя доказывания при рассмотрении жалобы </w:t>
      </w:r>
      <w:r w:rsidR="00F213D6">
        <w:rPr>
          <w:sz w:val="28"/>
          <w:szCs w:val="28"/>
        </w:rPr>
        <w:br/>
      </w:r>
      <w:r w:rsidRPr="00DA6A1D">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DA6A1D" w:rsidRPr="00DA6A1D" w:rsidRDefault="00DA6A1D" w:rsidP="00DA6A1D">
      <w:pPr>
        <w:ind w:firstLine="708"/>
        <w:jc w:val="both"/>
        <w:rPr>
          <w:sz w:val="28"/>
          <w:szCs w:val="28"/>
        </w:rPr>
      </w:pPr>
      <w:r w:rsidRPr="00DA6A1D">
        <w:rPr>
          <w:sz w:val="28"/>
          <w:szCs w:val="28"/>
        </w:rPr>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DA6A1D" w:rsidRDefault="00DA6A1D" w:rsidP="00DA6A1D">
      <w:pPr>
        <w:ind w:firstLine="708"/>
        <w:jc w:val="both"/>
        <w:rPr>
          <w:sz w:val="28"/>
          <w:szCs w:val="28"/>
        </w:rPr>
      </w:pPr>
      <w:r w:rsidRPr="00DA6A1D">
        <w:rPr>
          <w:sz w:val="28"/>
          <w:szCs w:val="28"/>
        </w:rPr>
        <w:lastRenderedPageBreak/>
        <w:t>Комиссия УФАС отмечает, что скопированные в жалобу положения порядка оценки заявок на участие в конкурсе, не свидетельствуют о наличии в действиях Заказчика нарушений Закона о контрактной системе в части формирования ненадлежащего порядка рассмотрения и оценки заявок.</w:t>
      </w:r>
    </w:p>
    <w:p w:rsidR="00C04F08" w:rsidRDefault="00DA6A1D" w:rsidP="00C04F08">
      <w:pPr>
        <w:ind w:firstLine="708"/>
        <w:jc w:val="both"/>
        <w:rPr>
          <w:sz w:val="28"/>
          <w:szCs w:val="28"/>
        </w:rPr>
      </w:pPr>
      <w:r w:rsidRPr="00DA6A1D">
        <w:rPr>
          <w:sz w:val="28"/>
          <w:szCs w:val="28"/>
        </w:rPr>
        <w:t>Таким образом</w:t>
      </w:r>
      <w:r w:rsidR="00F213D6">
        <w:rPr>
          <w:sz w:val="28"/>
          <w:szCs w:val="28"/>
        </w:rPr>
        <w:t>,</w:t>
      </w:r>
      <w:r w:rsidRPr="00DA6A1D">
        <w:rPr>
          <w:sz w:val="28"/>
          <w:szCs w:val="28"/>
        </w:rPr>
        <w:t xml:space="preserve"> в указанной част</w:t>
      </w:r>
      <w:r w:rsidR="00F213D6">
        <w:rPr>
          <w:sz w:val="28"/>
          <w:szCs w:val="28"/>
        </w:rPr>
        <w:t>и Комиссия УФАС находит доводы З</w:t>
      </w:r>
      <w:r w:rsidRPr="00DA6A1D">
        <w:rPr>
          <w:sz w:val="28"/>
          <w:szCs w:val="28"/>
        </w:rPr>
        <w:t>аявителя необоснованными.</w:t>
      </w:r>
    </w:p>
    <w:p w:rsidR="00380EFE" w:rsidRDefault="00DA6A1D" w:rsidP="000071D9">
      <w:pPr>
        <w:ind w:firstLine="708"/>
        <w:jc w:val="both"/>
        <w:rPr>
          <w:sz w:val="28"/>
          <w:szCs w:val="28"/>
        </w:rPr>
      </w:pPr>
      <w:r w:rsidRPr="00DA6A1D">
        <w:rPr>
          <w:sz w:val="28"/>
          <w:szCs w:val="28"/>
        </w:rPr>
        <w:t>Комиссия УФАС, руководствуясь ст. 99, 106 Закона о контрактной системе, Административным регламентом,</w:t>
      </w:r>
    </w:p>
    <w:p w:rsidR="00E12AFF" w:rsidRDefault="00E12AFF" w:rsidP="00DA6A1D">
      <w:pPr>
        <w:jc w:val="center"/>
        <w:rPr>
          <w:sz w:val="28"/>
          <w:szCs w:val="28"/>
        </w:rPr>
      </w:pPr>
    </w:p>
    <w:p w:rsidR="00DA6A1D" w:rsidRPr="00DA6A1D" w:rsidRDefault="00DA6A1D" w:rsidP="00DA6A1D">
      <w:pPr>
        <w:jc w:val="center"/>
        <w:rPr>
          <w:b/>
          <w:sz w:val="28"/>
          <w:szCs w:val="28"/>
        </w:rPr>
      </w:pPr>
      <w:r w:rsidRPr="00DA6A1D">
        <w:rPr>
          <w:b/>
          <w:sz w:val="28"/>
          <w:szCs w:val="28"/>
        </w:rPr>
        <w:t xml:space="preserve">РЕШИЛА: </w:t>
      </w:r>
    </w:p>
    <w:p w:rsidR="00C04F08" w:rsidRDefault="00C04F08" w:rsidP="00C04F08">
      <w:pPr>
        <w:widowControl w:val="0"/>
        <w:tabs>
          <w:tab w:val="left" w:pos="709"/>
          <w:tab w:val="left" w:pos="1134"/>
        </w:tabs>
        <w:autoSpaceDE w:val="0"/>
        <w:autoSpaceDN w:val="0"/>
        <w:adjustRightInd w:val="0"/>
        <w:jc w:val="both"/>
        <w:outlineLvl w:val="1"/>
        <w:rPr>
          <w:sz w:val="28"/>
          <w:szCs w:val="28"/>
        </w:rPr>
      </w:pPr>
    </w:p>
    <w:p w:rsidR="00DA6A1D" w:rsidRPr="009007B7" w:rsidRDefault="00C04F08" w:rsidP="00C04F08">
      <w:pPr>
        <w:widowControl w:val="0"/>
        <w:tabs>
          <w:tab w:val="left" w:pos="709"/>
          <w:tab w:val="left" w:pos="1134"/>
        </w:tabs>
        <w:autoSpaceDE w:val="0"/>
        <w:autoSpaceDN w:val="0"/>
        <w:adjustRightInd w:val="0"/>
        <w:jc w:val="both"/>
        <w:outlineLvl w:val="1"/>
        <w:rPr>
          <w:color w:val="000000"/>
          <w:sz w:val="28"/>
          <w:szCs w:val="28"/>
        </w:rPr>
      </w:pPr>
      <w:r>
        <w:rPr>
          <w:sz w:val="28"/>
          <w:szCs w:val="28"/>
        </w:rPr>
        <w:tab/>
      </w:r>
      <w:r w:rsidR="009007B7" w:rsidRPr="009007B7">
        <w:rPr>
          <w:rFonts w:eastAsia="Calibri"/>
          <w:sz w:val="28"/>
          <w:szCs w:val="28"/>
          <w:lang w:eastAsia="en-US"/>
        </w:rPr>
        <w:t xml:space="preserve">Признать жалобу </w:t>
      </w:r>
      <w:r w:rsidR="009007B7" w:rsidRPr="009007B7">
        <w:rPr>
          <w:rFonts w:eastAsia="Calibri"/>
          <w:iCs/>
          <w:sz w:val="28"/>
          <w:szCs w:val="28"/>
          <w:lang w:eastAsia="en-US"/>
        </w:rPr>
        <w:t>ООО «</w:t>
      </w:r>
      <w:r w:rsidR="00E54CC6" w:rsidRPr="00E54CC6">
        <w:rPr>
          <w:rFonts w:eastAsia="Calibri"/>
          <w:iCs/>
          <w:sz w:val="28"/>
          <w:szCs w:val="28"/>
          <w:lang w:eastAsia="en-US"/>
        </w:rPr>
        <w:t>ЮК «Эвантика</w:t>
      </w:r>
      <w:r w:rsidR="009007B7" w:rsidRPr="009007B7">
        <w:rPr>
          <w:rFonts w:eastAsia="Calibri"/>
          <w:iCs/>
          <w:sz w:val="28"/>
          <w:szCs w:val="28"/>
          <w:lang w:eastAsia="en-US"/>
        </w:rPr>
        <w:t>»</w:t>
      </w:r>
      <w:r w:rsidR="009007B7">
        <w:rPr>
          <w:rFonts w:eastAsia="Calibri"/>
          <w:iCs/>
          <w:sz w:val="28"/>
          <w:szCs w:val="28"/>
          <w:lang w:eastAsia="en-US"/>
        </w:rPr>
        <w:t xml:space="preserve"> </w:t>
      </w:r>
      <w:r>
        <w:rPr>
          <w:rFonts w:eastAsia="Calibri"/>
          <w:iCs/>
          <w:sz w:val="28"/>
          <w:szCs w:val="28"/>
          <w:lang w:eastAsia="en-US"/>
        </w:rPr>
        <w:t>не</w:t>
      </w:r>
      <w:r w:rsidR="009007B7" w:rsidRPr="009007B7">
        <w:rPr>
          <w:rFonts w:eastAsia="Calibri"/>
          <w:sz w:val="28"/>
          <w:szCs w:val="28"/>
          <w:lang w:eastAsia="en-US"/>
        </w:rPr>
        <w:t>обоснованной</w:t>
      </w:r>
      <w:r>
        <w:rPr>
          <w:rFonts w:eastAsia="Calibri"/>
          <w:sz w:val="28"/>
          <w:szCs w:val="28"/>
          <w:lang w:eastAsia="en-US"/>
        </w:rPr>
        <w:t>.</w:t>
      </w:r>
    </w:p>
    <w:p w:rsidR="009007B7" w:rsidRPr="00DA6A1D" w:rsidRDefault="009007B7" w:rsidP="009007B7">
      <w:pPr>
        <w:tabs>
          <w:tab w:val="left" w:pos="2700"/>
        </w:tabs>
        <w:ind w:firstLine="720"/>
        <w:jc w:val="both"/>
        <w:rPr>
          <w:sz w:val="28"/>
          <w:szCs w:val="28"/>
        </w:rPr>
      </w:pPr>
    </w:p>
    <w:p w:rsidR="00DA6A1D" w:rsidRDefault="00DA6A1D" w:rsidP="00DA6A1D">
      <w:pPr>
        <w:tabs>
          <w:tab w:val="left" w:pos="2700"/>
        </w:tabs>
        <w:ind w:firstLine="720"/>
        <w:jc w:val="both"/>
        <w:rPr>
          <w:sz w:val="26"/>
          <w:szCs w:val="26"/>
        </w:rPr>
      </w:pPr>
      <w:bookmarkStart w:id="5" w:name="_GoBack"/>
      <w:bookmarkEnd w:id="5"/>
    </w:p>
    <w:p w:rsidR="00DA6A1D" w:rsidRDefault="00DA6A1D" w:rsidP="00DA6A1D">
      <w:pPr>
        <w:tabs>
          <w:tab w:val="left" w:pos="2700"/>
        </w:tabs>
        <w:ind w:firstLine="720"/>
        <w:jc w:val="both"/>
        <w:rPr>
          <w:sz w:val="26"/>
          <w:szCs w:val="26"/>
        </w:rPr>
      </w:pPr>
    </w:p>
    <w:p w:rsidR="00DA6A1D" w:rsidRDefault="00DA6A1D" w:rsidP="00DA6A1D">
      <w:pPr>
        <w:tabs>
          <w:tab w:val="left" w:pos="2700"/>
        </w:tabs>
        <w:ind w:firstLine="720"/>
        <w:jc w:val="both"/>
        <w:rPr>
          <w:i/>
          <w:sz w:val="26"/>
          <w:szCs w:val="26"/>
        </w:rPr>
      </w:pPr>
      <w:r>
        <w:rPr>
          <w:i/>
          <w:sz w:val="26"/>
          <w:szCs w:val="26"/>
        </w:rPr>
        <w:t>Настоящее решение может быть обжаловано в судебном порядке в течение трёх месяцев со дня принятия.</w:t>
      </w:r>
    </w:p>
    <w:p w:rsidR="00DA6A1D" w:rsidRPr="00D70EBF" w:rsidRDefault="00DA6A1D" w:rsidP="00DA6A1D"/>
    <w:p w:rsidR="00422EC6" w:rsidRDefault="00422EC6"/>
    <w:sectPr w:rsidR="00422EC6" w:rsidSect="00DA6A1D">
      <w:headerReference w:type="default" r:id="rId33"/>
      <w:pgSz w:w="11906" w:h="16838"/>
      <w:pgMar w:top="1134" w:right="850" w:bottom="1560"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8DD" w:rsidRDefault="00E458DD" w:rsidP="00DA6A1D">
      <w:r>
        <w:separator/>
      </w:r>
    </w:p>
  </w:endnote>
  <w:endnote w:type="continuationSeparator" w:id="0">
    <w:p w:rsidR="00E458DD" w:rsidRDefault="00E458DD" w:rsidP="00DA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8DD" w:rsidRDefault="00E458DD" w:rsidP="00DA6A1D">
      <w:r>
        <w:separator/>
      </w:r>
    </w:p>
  </w:footnote>
  <w:footnote w:type="continuationSeparator" w:id="0">
    <w:p w:rsidR="00E458DD" w:rsidRDefault="00E458DD" w:rsidP="00DA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8367562"/>
      <w:docPartObj>
        <w:docPartGallery w:val="Page Numbers (Top of Page)"/>
        <w:docPartUnique/>
      </w:docPartObj>
    </w:sdtPr>
    <w:sdtEndPr/>
    <w:sdtContent>
      <w:p w:rsidR="00DA6A1D" w:rsidRDefault="00DA6A1D">
        <w:pPr>
          <w:pStyle w:val="a3"/>
          <w:jc w:val="center"/>
        </w:pPr>
        <w:r>
          <w:fldChar w:fldCharType="begin"/>
        </w:r>
        <w:r>
          <w:instrText>PAGE   \* MERGEFORMAT</w:instrText>
        </w:r>
        <w:r>
          <w:fldChar w:fldCharType="separate"/>
        </w:r>
        <w:r w:rsidR="007772D8">
          <w:rPr>
            <w:noProof/>
          </w:rPr>
          <w:t>14</w:t>
        </w:r>
        <w:r>
          <w:fldChar w:fldCharType="end"/>
        </w:r>
      </w:p>
    </w:sdtContent>
  </w:sdt>
  <w:p w:rsidR="00DA6A1D" w:rsidRDefault="00DA6A1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BA302C"/>
    <w:multiLevelType w:val="hybridMultilevel"/>
    <w:tmpl w:val="D9BC84A0"/>
    <w:lvl w:ilvl="0" w:tplc="EA08C94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879"/>
    <w:rsid w:val="000071D9"/>
    <w:rsid w:val="000145F2"/>
    <w:rsid w:val="0004009C"/>
    <w:rsid w:val="0004406B"/>
    <w:rsid w:val="000927C4"/>
    <w:rsid w:val="000E0447"/>
    <w:rsid w:val="001065D1"/>
    <w:rsid w:val="00150A70"/>
    <w:rsid w:val="0015499A"/>
    <w:rsid w:val="001722CC"/>
    <w:rsid w:val="00173C8A"/>
    <w:rsid w:val="001C018B"/>
    <w:rsid w:val="001C2D13"/>
    <w:rsid w:val="001C74B6"/>
    <w:rsid w:val="001F0BC9"/>
    <w:rsid w:val="00203507"/>
    <w:rsid w:val="00214137"/>
    <w:rsid w:val="002A0A53"/>
    <w:rsid w:val="002D239E"/>
    <w:rsid w:val="002F68ED"/>
    <w:rsid w:val="00300DF5"/>
    <w:rsid w:val="0033679C"/>
    <w:rsid w:val="00380EFE"/>
    <w:rsid w:val="003B7A5D"/>
    <w:rsid w:val="003C1F9B"/>
    <w:rsid w:val="003F6E0A"/>
    <w:rsid w:val="00422EC6"/>
    <w:rsid w:val="004A4794"/>
    <w:rsid w:val="004B73E3"/>
    <w:rsid w:val="004C039F"/>
    <w:rsid w:val="004E2DDD"/>
    <w:rsid w:val="004E4094"/>
    <w:rsid w:val="004E4239"/>
    <w:rsid w:val="005106EC"/>
    <w:rsid w:val="00537A26"/>
    <w:rsid w:val="005C2FB8"/>
    <w:rsid w:val="005E3209"/>
    <w:rsid w:val="005F1503"/>
    <w:rsid w:val="005F3578"/>
    <w:rsid w:val="00614E2A"/>
    <w:rsid w:val="006919E0"/>
    <w:rsid w:val="006A13FD"/>
    <w:rsid w:val="00722FE5"/>
    <w:rsid w:val="007772D8"/>
    <w:rsid w:val="00784206"/>
    <w:rsid w:val="00794F0D"/>
    <w:rsid w:val="007B287B"/>
    <w:rsid w:val="007B695D"/>
    <w:rsid w:val="00867B6C"/>
    <w:rsid w:val="008C6142"/>
    <w:rsid w:val="008E5F38"/>
    <w:rsid w:val="008F5C95"/>
    <w:rsid w:val="009007B7"/>
    <w:rsid w:val="0090233D"/>
    <w:rsid w:val="009131E0"/>
    <w:rsid w:val="00946D36"/>
    <w:rsid w:val="00967FB1"/>
    <w:rsid w:val="009E5086"/>
    <w:rsid w:val="009F6D76"/>
    <w:rsid w:val="00A45D78"/>
    <w:rsid w:val="00A63D35"/>
    <w:rsid w:val="00A67542"/>
    <w:rsid w:val="00A94EEE"/>
    <w:rsid w:val="00A9724C"/>
    <w:rsid w:val="00B462D7"/>
    <w:rsid w:val="00B46879"/>
    <w:rsid w:val="00B54679"/>
    <w:rsid w:val="00B71168"/>
    <w:rsid w:val="00B722F2"/>
    <w:rsid w:val="00B763DF"/>
    <w:rsid w:val="00B94EB6"/>
    <w:rsid w:val="00BE3445"/>
    <w:rsid w:val="00C04F08"/>
    <w:rsid w:val="00C15095"/>
    <w:rsid w:val="00C4422D"/>
    <w:rsid w:val="00C61370"/>
    <w:rsid w:val="00C642AB"/>
    <w:rsid w:val="00C9024F"/>
    <w:rsid w:val="00CF2545"/>
    <w:rsid w:val="00CF61A7"/>
    <w:rsid w:val="00D23A19"/>
    <w:rsid w:val="00DA6A1D"/>
    <w:rsid w:val="00DB0FD7"/>
    <w:rsid w:val="00DD5FFC"/>
    <w:rsid w:val="00E032C3"/>
    <w:rsid w:val="00E12AFF"/>
    <w:rsid w:val="00E458DD"/>
    <w:rsid w:val="00E54CC6"/>
    <w:rsid w:val="00EB1ECF"/>
    <w:rsid w:val="00ED3A2E"/>
    <w:rsid w:val="00F168E5"/>
    <w:rsid w:val="00F213D6"/>
    <w:rsid w:val="00F31EF5"/>
    <w:rsid w:val="00F5678F"/>
    <w:rsid w:val="00F838F1"/>
    <w:rsid w:val="00F97732"/>
    <w:rsid w:val="00FB1C70"/>
    <w:rsid w:val="00FE12C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C16BB6-93C8-41DB-9D54-6382A7647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6A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A6A1D"/>
    <w:pPr>
      <w:tabs>
        <w:tab w:val="center" w:pos="4677"/>
        <w:tab w:val="right" w:pos="9355"/>
      </w:tabs>
    </w:pPr>
  </w:style>
  <w:style w:type="character" w:customStyle="1" w:styleId="a4">
    <w:name w:val="Верхний колонтитул Знак"/>
    <w:basedOn w:val="a0"/>
    <w:link w:val="a3"/>
    <w:uiPriority w:val="99"/>
    <w:rsid w:val="00DA6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DA6A1D"/>
    <w:pPr>
      <w:tabs>
        <w:tab w:val="center" w:pos="4677"/>
        <w:tab w:val="right" w:pos="9355"/>
      </w:tabs>
    </w:pPr>
  </w:style>
  <w:style w:type="character" w:customStyle="1" w:styleId="a6">
    <w:name w:val="Нижний колонтитул Знак"/>
    <w:basedOn w:val="a0"/>
    <w:link w:val="a5"/>
    <w:uiPriority w:val="99"/>
    <w:rsid w:val="00DA6A1D"/>
    <w:rPr>
      <w:rFonts w:ascii="Times New Roman" w:eastAsia="Times New Roman" w:hAnsi="Times New Roman" w:cs="Times New Roman"/>
      <w:sz w:val="24"/>
      <w:szCs w:val="24"/>
      <w:lang w:eastAsia="ru-RU"/>
    </w:rPr>
  </w:style>
  <w:style w:type="paragraph" w:customStyle="1" w:styleId="1">
    <w:name w:val="Основной текст1"/>
    <w:basedOn w:val="a"/>
    <w:rsid w:val="00380EFE"/>
    <w:pPr>
      <w:widowControl w:val="0"/>
      <w:shd w:val="clear" w:color="auto" w:fill="FFFFFF"/>
      <w:suppressAutoHyphens/>
      <w:spacing w:after="300" w:line="317" w:lineRule="exact"/>
    </w:pPr>
    <w:rPr>
      <w:sz w:val="26"/>
      <w:szCs w:val="26"/>
      <w:lang w:val="x-none" w:eastAsia="zh-CN"/>
    </w:rPr>
  </w:style>
  <w:style w:type="character" w:styleId="a7">
    <w:name w:val="Hyperlink"/>
    <w:basedOn w:val="a0"/>
    <w:uiPriority w:val="99"/>
    <w:unhideWhenUsed/>
    <w:rsid w:val="009007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4839155">
      <w:bodyDiv w:val="1"/>
      <w:marLeft w:val="0"/>
      <w:marRight w:val="0"/>
      <w:marTop w:val="0"/>
      <w:marBottom w:val="0"/>
      <w:divBdr>
        <w:top w:val="none" w:sz="0" w:space="0" w:color="auto"/>
        <w:left w:val="none" w:sz="0" w:space="0" w:color="auto"/>
        <w:bottom w:val="none" w:sz="0" w:space="0" w:color="auto"/>
        <w:right w:val="none" w:sz="0" w:space="0" w:color="auto"/>
      </w:divBdr>
    </w:div>
    <w:div w:id="214284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wmf"/><Relationship Id="rId18" Type="http://schemas.openxmlformats.org/officeDocument/2006/relationships/image" Target="media/image3.wmf"/><Relationship Id="rId26" Type="http://schemas.openxmlformats.org/officeDocument/2006/relationships/image" Target="media/image11.wmf"/><Relationship Id="rId3" Type="http://schemas.openxmlformats.org/officeDocument/2006/relationships/settings" Target="settings.xml"/><Relationship Id="rId21" Type="http://schemas.openxmlformats.org/officeDocument/2006/relationships/image" Target="media/image6.wmf"/><Relationship Id="rId34" Type="http://schemas.openxmlformats.org/officeDocument/2006/relationships/fontTable" Target="fontTable.xml"/><Relationship Id="rId7" Type="http://schemas.openxmlformats.org/officeDocument/2006/relationships/hyperlink" Target="file:///C:\Users\Ptukha.aa\Downloads\&#1059;&#1060;&#1040;&#1057;%20(&#1086;&#1090;&#1074;&#1077;&#1090;%20&#1085;&#1072;%20&#1078;&#1072;&#1083;&#1086;&#1073;&#1091;%20&#1071;&#1085;&#1090;&#1072;&#1088;&#1085;&#1099;&#1081;%20&#1073;&#1077;&#1088;&#1077;&#1075;)%20(2).doc" TargetMode="External"/><Relationship Id="rId12" Type="http://schemas.openxmlformats.org/officeDocument/2006/relationships/hyperlink" Target="https://login.consultant.ru/link/?req=doc&amp;demo=2&amp;base=LAW&amp;n=410704&amp;date=15.03.2023" TargetMode="External"/><Relationship Id="rId17" Type="http://schemas.openxmlformats.org/officeDocument/2006/relationships/image" Target="media/image2.wmf"/><Relationship Id="rId25" Type="http://schemas.openxmlformats.org/officeDocument/2006/relationships/image" Target="media/image10.wmf"/><Relationship Id="rId33"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login.consultant.ru/link/?req=doc&amp;demo=2&amp;base=LAW&amp;n=410704&amp;date=15.03.2023" TargetMode="External"/><Relationship Id="rId20" Type="http://schemas.openxmlformats.org/officeDocument/2006/relationships/image" Target="media/image5.wmf"/><Relationship Id="rId29"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ogin.consultant.ru/link/?req=doc&amp;demo=2&amp;base=LAW&amp;n=406141&amp;dst=100112&amp;field=134&amp;date=05.09.2022" TargetMode="External"/><Relationship Id="rId24" Type="http://schemas.openxmlformats.org/officeDocument/2006/relationships/image" Target="media/image9.wmf"/><Relationship Id="rId32"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5" Type="http://schemas.openxmlformats.org/officeDocument/2006/relationships/footnotes" Target="footnotes.xml"/><Relationship Id="rId15" Type="http://schemas.openxmlformats.org/officeDocument/2006/relationships/hyperlink" Target="https://login.consultant.ru/link/?req=doc&amp;demo=2&amp;base=LAW&amp;n=410704&amp;date=15.03.2023" TargetMode="External"/><Relationship Id="rId23" Type="http://schemas.openxmlformats.org/officeDocument/2006/relationships/image" Target="media/image8.wmf"/><Relationship Id="rId28"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10" Type="http://schemas.openxmlformats.org/officeDocument/2006/relationships/hyperlink" Target="https://login.consultant.ru/link/?req=doc&amp;demo=2&amp;base=LAW&amp;n=430960&amp;dst=100191&amp;field=134&amp;date=15.03.2023" TargetMode="External"/><Relationship Id="rId19" Type="http://schemas.openxmlformats.org/officeDocument/2006/relationships/image" Target="media/image4.wmf"/><Relationship Id="rId31" Type="http://schemas.openxmlformats.org/officeDocument/2006/relationships/hyperlink" Target="file:///C:\Users\Asus042G\Downloads\&#1055;&#1086;&#1089;&#1090;&#1072;&#1085;&#1086;&#1074;&#1083;&#1077;&#1085;&#1080;&#1077;%20&#1055;&#1088;&#1072;&#1074;&#1080;&#1090;&#1077;&#1083;&#1100;&#1089;&#1090;&#1074;&#1072;%20&#1056;&#1060;%20&#1086;&#1090;%2031.12.2021%20N%202604%20(&#1088;&#1077;&#1076;.%20&#1086;&#1090;.rtf" TargetMode="External"/><Relationship Id="rId4" Type="http://schemas.openxmlformats.org/officeDocument/2006/relationships/webSettings" Target="webSettings.xml"/><Relationship Id="rId9" Type="http://schemas.openxmlformats.org/officeDocument/2006/relationships/hyperlink" Target="https://login.consultant.ru/link/?req=doc&amp;demo=2&amp;base=LAW&amp;n=441135&amp;date=15.03.2023" TargetMode="External"/><Relationship Id="rId14" Type="http://schemas.openxmlformats.org/officeDocument/2006/relationships/hyperlink" Target="https://login.consultant.ru/link/?req=doc&amp;demo=2&amp;base=LAW&amp;n=410704&amp;date=15.03.2023" TargetMode="External"/><Relationship Id="rId22" Type="http://schemas.openxmlformats.org/officeDocument/2006/relationships/image" Target="media/image7.wmf"/><Relationship Id="rId27" Type="http://schemas.openxmlformats.org/officeDocument/2006/relationships/image" Target="media/image12.wmf"/><Relationship Id="rId30" Type="http://schemas.openxmlformats.org/officeDocument/2006/relationships/hyperlink" Target="https://login.consultant.ru/link/?req=doc&amp;demo=2&amp;base=LAW&amp;n=410704&amp;date=15.03.2023" TargetMode="External"/><Relationship Id="rId35" Type="http://schemas.openxmlformats.org/officeDocument/2006/relationships/theme" Target="theme/theme1.xml"/><Relationship Id="rId8" Type="http://schemas.openxmlformats.org/officeDocument/2006/relationships/hyperlink" Target="https://login.consultant.ru/link/?req=doc&amp;demo=2&amp;base=LAW&amp;n=430960&amp;dst=100191&amp;field=134&amp;date=15.03.20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5084</Words>
  <Characters>28985</Characters>
  <DocSecurity>0</DocSecurity>
  <Lines>241</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34001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2023-12-19T15:39:00Z</dcterms:created>
  <dcterms:modified xsi:type="dcterms:W3CDTF">2023-12-19T15:39:00Z</dcterms:modified>
</cp:coreProperties>
</file>