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98" w:type="dxa"/>
        <w:tblLook w:val="01E0" w:firstRow="1" w:lastRow="1" w:firstColumn="1" w:lastColumn="1" w:noHBand="0" w:noVBand="0"/>
      </w:tblPr>
      <w:tblGrid>
        <w:gridCol w:w="4253"/>
        <w:gridCol w:w="5245"/>
      </w:tblGrid>
      <w:tr w:rsidR="00DA6A1D" w:rsidRPr="00DA6A1D" w:rsidTr="008B0913">
        <w:tc>
          <w:tcPr>
            <w:tcW w:w="4253" w:type="dxa"/>
          </w:tcPr>
          <w:p w:rsidR="00DA6A1D" w:rsidRPr="00DA6A1D" w:rsidRDefault="00DA6A1D" w:rsidP="00DA6A1D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5245" w:type="dxa"/>
          </w:tcPr>
          <w:p w:rsidR="00F34AE8" w:rsidRPr="00F34AE8" w:rsidRDefault="00F34AE8" w:rsidP="00F34AE8">
            <w:pPr>
              <w:ind w:left="455"/>
              <w:rPr>
                <w:iCs/>
                <w:sz w:val="28"/>
                <w:szCs w:val="28"/>
                <w:lang w:eastAsia="en-US"/>
              </w:rPr>
            </w:pPr>
            <w:r w:rsidRPr="00F34AE8">
              <w:rPr>
                <w:iCs/>
                <w:sz w:val="28"/>
                <w:szCs w:val="28"/>
                <w:lang w:eastAsia="en-US"/>
              </w:rPr>
              <w:t>СПБ ГБУЗ «Больница им. П.П. Кащенко»</w:t>
            </w:r>
          </w:p>
          <w:p w:rsidR="00F34AE8" w:rsidRPr="00F34AE8" w:rsidRDefault="00F34AE8" w:rsidP="00F34AE8">
            <w:pPr>
              <w:ind w:left="455"/>
              <w:rPr>
                <w:iCs/>
                <w:sz w:val="28"/>
                <w:szCs w:val="28"/>
                <w:lang w:eastAsia="en-US"/>
              </w:rPr>
            </w:pPr>
            <w:r w:rsidRPr="00F34AE8">
              <w:rPr>
                <w:iCs/>
                <w:sz w:val="28"/>
                <w:szCs w:val="28"/>
                <w:lang w:eastAsia="en-US"/>
              </w:rPr>
              <w:t>ул. Меньковская, д. 10</w:t>
            </w:r>
          </w:p>
          <w:p w:rsidR="00F34AE8" w:rsidRPr="00F34AE8" w:rsidRDefault="00F34AE8" w:rsidP="00F34AE8">
            <w:pPr>
              <w:ind w:left="455"/>
              <w:rPr>
                <w:iCs/>
                <w:sz w:val="28"/>
                <w:szCs w:val="28"/>
                <w:lang w:eastAsia="en-US"/>
              </w:rPr>
            </w:pPr>
            <w:r w:rsidRPr="00F34AE8">
              <w:rPr>
                <w:iCs/>
                <w:sz w:val="28"/>
                <w:szCs w:val="28"/>
                <w:lang w:eastAsia="en-US"/>
              </w:rPr>
              <w:t>Ленинградская обл., 188357</w:t>
            </w:r>
          </w:p>
          <w:p w:rsidR="00F34AE8" w:rsidRPr="00F34AE8" w:rsidRDefault="00F34AE8" w:rsidP="00F34AE8">
            <w:pPr>
              <w:ind w:left="455"/>
              <w:rPr>
                <w:iCs/>
                <w:sz w:val="28"/>
                <w:szCs w:val="28"/>
                <w:lang w:eastAsia="en-US"/>
              </w:rPr>
            </w:pPr>
            <w:r w:rsidRPr="00F34AE8">
              <w:rPr>
                <w:iCs/>
                <w:sz w:val="28"/>
                <w:szCs w:val="28"/>
                <w:lang w:eastAsia="en-US"/>
              </w:rPr>
              <w:t>Эл. почта: n.a.isupova@kaschenko-spb.ru</w:t>
            </w:r>
          </w:p>
          <w:p w:rsidR="00F34AE8" w:rsidRPr="00F34AE8" w:rsidRDefault="00F34AE8" w:rsidP="00F34AE8">
            <w:pPr>
              <w:ind w:left="455"/>
              <w:rPr>
                <w:iCs/>
                <w:sz w:val="28"/>
                <w:szCs w:val="28"/>
                <w:lang w:eastAsia="en-US"/>
              </w:rPr>
            </w:pPr>
          </w:p>
          <w:p w:rsidR="00F34AE8" w:rsidRPr="00F34AE8" w:rsidRDefault="00F34AE8" w:rsidP="00F34AE8">
            <w:pPr>
              <w:ind w:left="455"/>
              <w:rPr>
                <w:iCs/>
                <w:sz w:val="28"/>
                <w:szCs w:val="28"/>
                <w:lang w:eastAsia="en-US"/>
              </w:rPr>
            </w:pPr>
            <w:r w:rsidRPr="00F34AE8">
              <w:rPr>
                <w:iCs/>
                <w:sz w:val="28"/>
                <w:szCs w:val="28"/>
                <w:lang w:eastAsia="en-US"/>
              </w:rPr>
              <w:t xml:space="preserve">АО «Агентство по государственному </w:t>
            </w:r>
          </w:p>
          <w:p w:rsidR="00F34AE8" w:rsidRPr="00F34AE8" w:rsidRDefault="00F34AE8" w:rsidP="00F34AE8">
            <w:pPr>
              <w:ind w:left="455"/>
              <w:rPr>
                <w:iCs/>
                <w:sz w:val="28"/>
                <w:szCs w:val="28"/>
                <w:lang w:eastAsia="en-US"/>
              </w:rPr>
            </w:pPr>
            <w:r w:rsidRPr="00F34AE8">
              <w:rPr>
                <w:iCs/>
                <w:sz w:val="28"/>
                <w:szCs w:val="28"/>
                <w:lang w:eastAsia="en-US"/>
              </w:rPr>
              <w:t>заказу РТ»</w:t>
            </w:r>
          </w:p>
          <w:p w:rsidR="00F34AE8" w:rsidRPr="00F34AE8" w:rsidRDefault="00F34AE8" w:rsidP="00F34AE8">
            <w:pPr>
              <w:ind w:left="455"/>
              <w:rPr>
                <w:iCs/>
                <w:sz w:val="28"/>
                <w:szCs w:val="28"/>
                <w:lang w:eastAsia="en-US"/>
              </w:rPr>
            </w:pPr>
            <w:r w:rsidRPr="00F34AE8">
              <w:rPr>
                <w:iCs/>
                <w:sz w:val="28"/>
                <w:szCs w:val="28"/>
                <w:lang w:eastAsia="en-US"/>
              </w:rPr>
              <w:t xml:space="preserve">ул. Московская, д. 55, </w:t>
            </w:r>
          </w:p>
          <w:p w:rsidR="00F34AE8" w:rsidRPr="00F34AE8" w:rsidRDefault="00F34AE8" w:rsidP="00F34AE8">
            <w:pPr>
              <w:ind w:left="455"/>
              <w:rPr>
                <w:iCs/>
                <w:sz w:val="28"/>
                <w:szCs w:val="28"/>
                <w:lang w:eastAsia="en-US"/>
              </w:rPr>
            </w:pPr>
            <w:r w:rsidRPr="00F34AE8">
              <w:rPr>
                <w:iCs/>
                <w:sz w:val="28"/>
                <w:szCs w:val="28"/>
                <w:lang w:eastAsia="en-US"/>
              </w:rPr>
              <w:t>Казань, 420021</w:t>
            </w:r>
          </w:p>
          <w:p w:rsidR="00F34AE8" w:rsidRPr="00F34AE8" w:rsidRDefault="00F34AE8" w:rsidP="00F34AE8">
            <w:pPr>
              <w:ind w:left="455"/>
              <w:rPr>
                <w:iCs/>
                <w:sz w:val="28"/>
                <w:szCs w:val="28"/>
                <w:lang w:eastAsia="en-US"/>
              </w:rPr>
            </w:pPr>
            <w:r w:rsidRPr="00F34AE8">
              <w:rPr>
                <w:iCs/>
                <w:sz w:val="28"/>
                <w:szCs w:val="28"/>
                <w:lang w:eastAsia="en-US"/>
              </w:rPr>
              <w:t>факс: (843) 292-95-87</w:t>
            </w:r>
          </w:p>
          <w:p w:rsidR="00F34AE8" w:rsidRPr="00F34AE8" w:rsidRDefault="00F34AE8" w:rsidP="00F34AE8">
            <w:pPr>
              <w:ind w:left="455"/>
              <w:rPr>
                <w:iCs/>
                <w:sz w:val="28"/>
                <w:szCs w:val="28"/>
                <w:lang w:eastAsia="en-US"/>
              </w:rPr>
            </w:pPr>
          </w:p>
          <w:p w:rsidR="00F34AE8" w:rsidRPr="00F34AE8" w:rsidRDefault="00F34AE8" w:rsidP="00F34AE8">
            <w:pPr>
              <w:ind w:left="455"/>
              <w:rPr>
                <w:iCs/>
                <w:sz w:val="28"/>
                <w:szCs w:val="28"/>
                <w:lang w:eastAsia="en-US"/>
              </w:rPr>
            </w:pPr>
            <w:r w:rsidRPr="00F34AE8">
              <w:rPr>
                <w:iCs/>
                <w:sz w:val="28"/>
                <w:szCs w:val="28"/>
                <w:lang w:eastAsia="en-US"/>
              </w:rPr>
              <w:t>ООО «ЮК «Эвантика»</w:t>
            </w:r>
          </w:p>
          <w:p w:rsidR="00F34AE8" w:rsidRPr="00F34AE8" w:rsidRDefault="00F34AE8" w:rsidP="00F34AE8">
            <w:pPr>
              <w:ind w:left="455"/>
              <w:rPr>
                <w:iCs/>
                <w:sz w:val="28"/>
                <w:szCs w:val="28"/>
                <w:lang w:eastAsia="en-US"/>
              </w:rPr>
            </w:pPr>
            <w:r w:rsidRPr="00F34AE8">
              <w:rPr>
                <w:iCs/>
                <w:sz w:val="28"/>
                <w:szCs w:val="28"/>
                <w:lang w:eastAsia="en-US"/>
              </w:rPr>
              <w:t>ул. Тихоокеанская, д. 14, к. 2, стр. 1, кв. 588</w:t>
            </w:r>
          </w:p>
          <w:p w:rsidR="00F34AE8" w:rsidRPr="00F34AE8" w:rsidRDefault="00F34AE8" w:rsidP="00F34AE8">
            <w:pPr>
              <w:ind w:left="455"/>
              <w:rPr>
                <w:iCs/>
                <w:sz w:val="28"/>
                <w:szCs w:val="28"/>
                <w:lang w:eastAsia="en-US"/>
              </w:rPr>
            </w:pPr>
            <w:r w:rsidRPr="00F34AE8">
              <w:rPr>
                <w:iCs/>
                <w:sz w:val="28"/>
                <w:szCs w:val="28"/>
                <w:lang w:eastAsia="en-US"/>
              </w:rPr>
              <w:t>п. Парголово, Санкт-Петербург, 194294</w:t>
            </w:r>
          </w:p>
          <w:p w:rsidR="00DA6A1D" w:rsidRPr="00B763DF" w:rsidRDefault="00F34AE8" w:rsidP="00F34AE8">
            <w:pPr>
              <w:ind w:left="455"/>
              <w:rPr>
                <w:sz w:val="28"/>
                <w:szCs w:val="28"/>
                <w:highlight w:val="yellow"/>
                <w:shd w:val="clear" w:color="auto" w:fill="FFFFFF"/>
                <w:lang w:eastAsia="en-US"/>
              </w:rPr>
            </w:pPr>
            <w:r w:rsidRPr="00F34AE8">
              <w:rPr>
                <w:iCs/>
                <w:sz w:val="28"/>
                <w:szCs w:val="28"/>
                <w:lang w:eastAsia="en-US"/>
              </w:rPr>
              <w:t>Эл. почта: evantikauk@gmail.com</w:t>
            </w:r>
          </w:p>
        </w:tc>
      </w:tr>
      <w:tr w:rsidR="00DA6A1D" w:rsidRPr="00DA6A1D" w:rsidTr="008B0913">
        <w:trPr>
          <w:gridAfter w:val="1"/>
          <w:wAfter w:w="5245" w:type="dxa"/>
        </w:trPr>
        <w:tc>
          <w:tcPr>
            <w:tcW w:w="4253" w:type="dxa"/>
          </w:tcPr>
          <w:p w:rsidR="00DA6A1D" w:rsidRPr="00DA6A1D" w:rsidRDefault="00DA6A1D" w:rsidP="00DA6A1D">
            <w:pPr>
              <w:ind w:right="-908"/>
              <w:rPr>
                <w:sz w:val="28"/>
                <w:szCs w:val="28"/>
                <w:lang w:eastAsia="en-US"/>
              </w:rPr>
            </w:pPr>
          </w:p>
        </w:tc>
      </w:tr>
      <w:tr w:rsidR="008C627C" w:rsidRPr="00DA6A1D" w:rsidTr="008B0913">
        <w:trPr>
          <w:gridAfter w:val="1"/>
          <w:wAfter w:w="5245" w:type="dxa"/>
        </w:trPr>
        <w:tc>
          <w:tcPr>
            <w:tcW w:w="4253" w:type="dxa"/>
          </w:tcPr>
          <w:p w:rsidR="008C627C" w:rsidRDefault="008C627C" w:rsidP="00DA6A1D">
            <w:pPr>
              <w:ind w:right="-908"/>
              <w:rPr>
                <w:sz w:val="28"/>
                <w:szCs w:val="28"/>
                <w:lang w:eastAsia="en-US"/>
              </w:rPr>
            </w:pPr>
          </w:p>
          <w:p w:rsidR="008C627C" w:rsidRDefault="008C627C" w:rsidP="00DA6A1D">
            <w:pPr>
              <w:ind w:right="-908"/>
              <w:rPr>
                <w:sz w:val="28"/>
                <w:szCs w:val="28"/>
                <w:lang w:eastAsia="en-US"/>
              </w:rPr>
            </w:pPr>
          </w:p>
          <w:p w:rsidR="008C627C" w:rsidRDefault="008C627C" w:rsidP="00DA6A1D">
            <w:pPr>
              <w:ind w:right="-908"/>
              <w:rPr>
                <w:sz w:val="28"/>
                <w:szCs w:val="28"/>
                <w:lang w:eastAsia="en-US"/>
              </w:rPr>
            </w:pPr>
          </w:p>
          <w:p w:rsidR="008C627C" w:rsidRDefault="008C627C" w:rsidP="00DA6A1D">
            <w:pPr>
              <w:ind w:right="-908"/>
              <w:rPr>
                <w:sz w:val="28"/>
                <w:szCs w:val="28"/>
                <w:lang w:eastAsia="en-US"/>
              </w:rPr>
            </w:pPr>
          </w:p>
          <w:p w:rsidR="008C627C" w:rsidRDefault="008C627C" w:rsidP="00DA6A1D">
            <w:pPr>
              <w:ind w:right="-908"/>
              <w:rPr>
                <w:sz w:val="28"/>
                <w:szCs w:val="28"/>
                <w:lang w:eastAsia="en-US"/>
              </w:rPr>
            </w:pPr>
          </w:p>
          <w:p w:rsidR="008C627C" w:rsidRDefault="008C627C" w:rsidP="00DA6A1D">
            <w:pPr>
              <w:ind w:right="-908"/>
              <w:rPr>
                <w:sz w:val="28"/>
                <w:szCs w:val="28"/>
                <w:lang w:eastAsia="en-US"/>
              </w:rPr>
            </w:pPr>
          </w:p>
          <w:p w:rsidR="008C627C" w:rsidRPr="00DA6A1D" w:rsidRDefault="008C627C" w:rsidP="00DA6A1D">
            <w:pPr>
              <w:ind w:right="-908"/>
              <w:rPr>
                <w:sz w:val="28"/>
                <w:szCs w:val="28"/>
                <w:lang w:eastAsia="en-US"/>
              </w:rPr>
            </w:pPr>
            <w:bookmarkStart w:id="0" w:name="_GoBack"/>
            <w:bookmarkEnd w:id="0"/>
          </w:p>
        </w:tc>
      </w:tr>
      <w:tr w:rsidR="00E54CC6" w:rsidRPr="00DA6A1D" w:rsidTr="008B0913">
        <w:trPr>
          <w:gridAfter w:val="1"/>
          <w:wAfter w:w="5245" w:type="dxa"/>
        </w:trPr>
        <w:tc>
          <w:tcPr>
            <w:tcW w:w="4253" w:type="dxa"/>
          </w:tcPr>
          <w:p w:rsidR="00E54CC6" w:rsidRPr="00DA6A1D" w:rsidRDefault="00E54CC6" w:rsidP="00DA6A1D">
            <w:pPr>
              <w:ind w:right="-908"/>
              <w:rPr>
                <w:sz w:val="28"/>
                <w:szCs w:val="28"/>
                <w:lang w:eastAsia="en-US"/>
              </w:rPr>
            </w:pPr>
          </w:p>
        </w:tc>
      </w:tr>
    </w:tbl>
    <w:p w:rsidR="00DA6A1D" w:rsidRPr="00DA6A1D" w:rsidRDefault="00DA6A1D" w:rsidP="00DA6A1D">
      <w:pPr>
        <w:jc w:val="center"/>
        <w:rPr>
          <w:b/>
          <w:sz w:val="28"/>
          <w:szCs w:val="28"/>
        </w:rPr>
      </w:pPr>
      <w:r w:rsidRPr="00DA6A1D">
        <w:rPr>
          <w:b/>
          <w:sz w:val="28"/>
          <w:szCs w:val="28"/>
        </w:rPr>
        <w:t>РЕШЕНИЕ</w:t>
      </w:r>
    </w:p>
    <w:p w:rsidR="00DA6A1D" w:rsidRPr="00DA6A1D" w:rsidRDefault="00DA6A1D" w:rsidP="00DA6A1D">
      <w:pPr>
        <w:jc w:val="center"/>
        <w:rPr>
          <w:sz w:val="28"/>
          <w:szCs w:val="28"/>
        </w:rPr>
      </w:pPr>
      <w:r w:rsidRPr="00DA6A1D">
        <w:rPr>
          <w:sz w:val="28"/>
          <w:szCs w:val="28"/>
        </w:rPr>
        <w:t xml:space="preserve">по делу </w:t>
      </w:r>
      <w:r w:rsidRPr="00DA6A1D">
        <w:rPr>
          <w:b/>
          <w:sz w:val="28"/>
          <w:szCs w:val="28"/>
        </w:rPr>
        <w:t xml:space="preserve">№ </w:t>
      </w:r>
      <w:bookmarkStart w:id="1" w:name="_Hlk23889619"/>
      <w:r w:rsidRPr="00DA6A1D">
        <w:rPr>
          <w:b/>
          <w:sz w:val="28"/>
          <w:szCs w:val="28"/>
        </w:rPr>
        <w:t>44</w:t>
      </w:r>
      <w:bookmarkEnd w:id="1"/>
      <w:r>
        <w:rPr>
          <w:b/>
          <w:sz w:val="28"/>
          <w:szCs w:val="28"/>
        </w:rPr>
        <w:t>-</w:t>
      </w:r>
      <w:r w:rsidR="00A71B4B">
        <w:rPr>
          <w:b/>
          <w:sz w:val="28"/>
          <w:szCs w:val="28"/>
        </w:rPr>
        <w:t>5453</w:t>
      </w:r>
      <w:r>
        <w:rPr>
          <w:b/>
          <w:sz w:val="28"/>
          <w:szCs w:val="28"/>
        </w:rPr>
        <w:t>/</w:t>
      </w:r>
      <w:r w:rsidRPr="00DA6A1D">
        <w:rPr>
          <w:b/>
          <w:sz w:val="28"/>
          <w:szCs w:val="28"/>
        </w:rPr>
        <w:t>23</w:t>
      </w:r>
    </w:p>
    <w:p w:rsidR="00DA6A1D" w:rsidRPr="00DA6A1D" w:rsidRDefault="00DA6A1D" w:rsidP="00DA6A1D">
      <w:pPr>
        <w:jc w:val="center"/>
        <w:rPr>
          <w:sz w:val="28"/>
          <w:szCs w:val="28"/>
        </w:rPr>
      </w:pPr>
      <w:r w:rsidRPr="00DA6A1D">
        <w:rPr>
          <w:sz w:val="28"/>
          <w:szCs w:val="28"/>
        </w:rPr>
        <w:t>о нарушении законодательства о контрактной системе</w:t>
      </w:r>
    </w:p>
    <w:p w:rsidR="00DA6A1D" w:rsidRPr="00DA6A1D" w:rsidRDefault="00DA6A1D" w:rsidP="00DA6A1D">
      <w:pPr>
        <w:ind w:firstLine="540"/>
        <w:jc w:val="both"/>
        <w:rPr>
          <w:sz w:val="28"/>
          <w:szCs w:val="28"/>
        </w:rPr>
      </w:pPr>
    </w:p>
    <w:p w:rsidR="00DA6A1D" w:rsidRPr="00DA6A1D" w:rsidRDefault="00214137" w:rsidP="00DA6A1D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14</w:t>
      </w:r>
      <w:r w:rsidR="00DA6A1D" w:rsidRPr="00DA6A1D">
        <w:rPr>
          <w:sz w:val="28"/>
          <w:szCs w:val="28"/>
        </w:rPr>
        <w:t>.</w:t>
      </w:r>
      <w:r w:rsidR="009007B7">
        <w:rPr>
          <w:sz w:val="28"/>
          <w:szCs w:val="28"/>
        </w:rPr>
        <w:t>1</w:t>
      </w:r>
      <w:r w:rsidR="00E12AFF">
        <w:rPr>
          <w:sz w:val="28"/>
          <w:szCs w:val="28"/>
        </w:rPr>
        <w:t>2</w:t>
      </w:r>
      <w:r w:rsidR="00DA6A1D" w:rsidRPr="00DA6A1D">
        <w:rPr>
          <w:sz w:val="28"/>
          <w:szCs w:val="28"/>
        </w:rPr>
        <w:t xml:space="preserve">.2023                   </w:t>
      </w:r>
      <w:r w:rsidR="00DA6A1D">
        <w:rPr>
          <w:sz w:val="28"/>
          <w:szCs w:val="28"/>
        </w:rPr>
        <w:t xml:space="preserve">                           </w:t>
      </w:r>
      <w:r w:rsidR="00DA6A1D" w:rsidRPr="00DA6A1D">
        <w:rPr>
          <w:sz w:val="28"/>
          <w:szCs w:val="28"/>
        </w:rPr>
        <w:t xml:space="preserve">                                              Санкт-Петербург</w:t>
      </w:r>
    </w:p>
    <w:p w:rsidR="00DA6A1D" w:rsidRPr="00DA6A1D" w:rsidRDefault="00DA6A1D" w:rsidP="00DA6A1D">
      <w:pPr>
        <w:tabs>
          <w:tab w:val="left" w:pos="0"/>
        </w:tabs>
        <w:jc w:val="both"/>
        <w:rPr>
          <w:sz w:val="28"/>
          <w:szCs w:val="28"/>
        </w:rPr>
      </w:pPr>
    </w:p>
    <w:p w:rsidR="00DA6A1D" w:rsidRDefault="00DA6A1D" w:rsidP="00DA6A1D">
      <w:pPr>
        <w:ind w:firstLine="709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Комиссия Санкт-Петербургского УФАС России по контролю в сфере закупок (далее – Комиссия УФАС) </w:t>
      </w:r>
      <w:r>
        <w:rPr>
          <w:sz w:val="28"/>
          <w:szCs w:val="28"/>
        </w:rPr>
        <w:t>в составе:</w:t>
      </w:r>
    </w:p>
    <w:p w:rsidR="00DA6A1D" w:rsidRDefault="00DA6A1D" w:rsidP="00DA6A1D">
      <w:pPr>
        <w:ind w:firstLine="709"/>
        <w:jc w:val="both"/>
        <w:rPr>
          <w:iCs/>
          <w:sz w:val="28"/>
          <w:szCs w:val="28"/>
          <w:lang w:eastAsia="en-US"/>
        </w:rPr>
      </w:pPr>
      <w:r w:rsidRPr="00DA6A1D">
        <w:rPr>
          <w:iCs/>
          <w:sz w:val="28"/>
          <w:szCs w:val="28"/>
          <w:lang w:eastAsia="en-US"/>
        </w:rPr>
        <w:t>при участии представителей:</w:t>
      </w:r>
    </w:p>
    <w:p w:rsidR="00D23A19" w:rsidRPr="00595E3D" w:rsidRDefault="00F34AE8" w:rsidP="00595E3D">
      <w:pPr>
        <w:ind w:firstLine="709"/>
        <w:jc w:val="both"/>
        <w:rPr>
          <w:iCs/>
          <w:sz w:val="28"/>
          <w:szCs w:val="28"/>
          <w:lang w:eastAsia="en-US"/>
        </w:rPr>
      </w:pPr>
      <w:r w:rsidRPr="00F34AE8">
        <w:rPr>
          <w:iCs/>
          <w:sz w:val="28"/>
          <w:szCs w:val="28"/>
          <w:lang w:eastAsia="en-US"/>
        </w:rPr>
        <w:t>СПБ ГБУЗ «Больница им. П.П. Кащенко»</w:t>
      </w:r>
      <w:r w:rsidR="005E45E3" w:rsidRPr="005E45E3">
        <w:rPr>
          <w:iCs/>
          <w:sz w:val="28"/>
          <w:szCs w:val="28"/>
          <w:lang w:eastAsia="en-US"/>
        </w:rPr>
        <w:t xml:space="preserve"> </w:t>
      </w:r>
      <w:r w:rsidR="00D23A19">
        <w:rPr>
          <w:iCs/>
          <w:sz w:val="28"/>
          <w:szCs w:val="28"/>
          <w:lang w:eastAsia="en-US"/>
        </w:rPr>
        <w:t>(далее – Заказчик):</w:t>
      </w:r>
      <w:r>
        <w:rPr>
          <w:iCs/>
          <w:sz w:val="28"/>
          <w:szCs w:val="28"/>
          <w:lang w:eastAsia="en-US"/>
        </w:rPr>
        <w:t>,</w:t>
      </w:r>
    </w:p>
    <w:p w:rsidR="00D23A19" w:rsidRDefault="00D23A19" w:rsidP="00DA6A1D">
      <w:pPr>
        <w:ind w:firstLine="709"/>
        <w:jc w:val="both"/>
        <w:rPr>
          <w:iCs/>
          <w:sz w:val="28"/>
          <w:szCs w:val="28"/>
          <w:lang w:eastAsia="en-US"/>
        </w:rPr>
      </w:pPr>
      <w:r>
        <w:rPr>
          <w:iCs/>
          <w:sz w:val="28"/>
          <w:szCs w:val="28"/>
          <w:lang w:eastAsia="en-US"/>
        </w:rPr>
        <w:t>в отсутствие представителей:</w:t>
      </w:r>
    </w:p>
    <w:p w:rsidR="00DA6A1D" w:rsidRPr="00DA6A1D" w:rsidRDefault="00FB1C70" w:rsidP="00DA6A1D">
      <w:pPr>
        <w:ind w:firstLine="709"/>
        <w:jc w:val="both"/>
        <w:rPr>
          <w:iCs/>
          <w:sz w:val="28"/>
          <w:szCs w:val="28"/>
          <w:lang w:eastAsia="en-US"/>
        </w:rPr>
      </w:pPr>
      <w:r w:rsidRPr="00FB1C70">
        <w:rPr>
          <w:iCs/>
          <w:sz w:val="28"/>
          <w:szCs w:val="28"/>
          <w:lang w:eastAsia="en-US"/>
        </w:rPr>
        <w:t>ООО «</w:t>
      </w:r>
      <w:r w:rsidR="00E54CC6" w:rsidRPr="00E54CC6">
        <w:rPr>
          <w:iCs/>
          <w:sz w:val="28"/>
          <w:szCs w:val="28"/>
          <w:lang w:eastAsia="en-US"/>
        </w:rPr>
        <w:t>ЮК «Эвантика</w:t>
      </w:r>
      <w:r w:rsidRPr="00FB1C70">
        <w:rPr>
          <w:iCs/>
          <w:sz w:val="28"/>
          <w:szCs w:val="28"/>
          <w:lang w:eastAsia="en-US"/>
        </w:rPr>
        <w:t>»</w:t>
      </w:r>
      <w:r w:rsidR="00D23A19" w:rsidRPr="00D23A19">
        <w:rPr>
          <w:iCs/>
          <w:sz w:val="28"/>
          <w:szCs w:val="28"/>
          <w:lang w:eastAsia="en-US"/>
        </w:rPr>
        <w:t xml:space="preserve"> </w:t>
      </w:r>
      <w:r w:rsidR="00DA6A1D" w:rsidRPr="00DA6A1D">
        <w:rPr>
          <w:iCs/>
          <w:sz w:val="28"/>
          <w:szCs w:val="28"/>
          <w:lang w:eastAsia="en-US"/>
        </w:rPr>
        <w:t>(далее – Заявитель)</w:t>
      </w:r>
      <w:r w:rsidR="007B287B">
        <w:rPr>
          <w:iCs/>
          <w:sz w:val="28"/>
          <w:szCs w:val="28"/>
          <w:lang w:eastAsia="en-US"/>
        </w:rPr>
        <w:t xml:space="preserve"> уведомленных о заседании Комиссии УФАС,</w:t>
      </w:r>
    </w:p>
    <w:p w:rsidR="00DA6A1D" w:rsidRPr="009F6D76" w:rsidRDefault="00DA6A1D" w:rsidP="00595E3D">
      <w:pPr>
        <w:ind w:firstLine="709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рассмотрев посредством системы видеок</w:t>
      </w:r>
      <w:r w:rsidR="00595E3D">
        <w:rPr>
          <w:sz w:val="28"/>
          <w:szCs w:val="28"/>
        </w:rPr>
        <w:t>онференцсвязи жалобу Заявителя (</w:t>
      </w:r>
      <w:r w:rsidR="009A4C3F" w:rsidRPr="009A4C3F">
        <w:rPr>
          <w:sz w:val="28"/>
          <w:szCs w:val="28"/>
        </w:rPr>
        <w:t xml:space="preserve">вх. № </w:t>
      </w:r>
      <w:r w:rsidR="00F34AE8" w:rsidRPr="00F34AE8">
        <w:rPr>
          <w:sz w:val="28"/>
          <w:szCs w:val="28"/>
        </w:rPr>
        <w:t>32273</w:t>
      </w:r>
      <w:r w:rsidR="009A4C3F" w:rsidRPr="009A4C3F">
        <w:rPr>
          <w:sz w:val="28"/>
          <w:szCs w:val="28"/>
        </w:rPr>
        <w:t>-ЭП/23 от 08.12.2023</w:t>
      </w:r>
      <w:r w:rsidRPr="00DA6A1D">
        <w:rPr>
          <w:sz w:val="28"/>
          <w:szCs w:val="28"/>
        </w:rPr>
        <w:t xml:space="preserve">) на действия Заказчика при </w:t>
      </w:r>
      <w:r w:rsidRPr="00DA6A1D">
        <w:rPr>
          <w:sz w:val="28"/>
          <w:szCs w:val="28"/>
        </w:rPr>
        <w:lastRenderedPageBreak/>
        <w:t xml:space="preserve">определении (подрядчика, исполнителя) </w:t>
      </w:r>
      <w:r w:rsidR="009A4C3F" w:rsidRPr="009A4C3F">
        <w:rPr>
          <w:sz w:val="28"/>
          <w:szCs w:val="28"/>
        </w:rPr>
        <w:t xml:space="preserve">путем проведения открытого конкурса в электронной форме на </w:t>
      </w:r>
      <w:r w:rsidR="00F34AE8">
        <w:rPr>
          <w:sz w:val="28"/>
          <w:szCs w:val="28"/>
        </w:rPr>
        <w:t>в</w:t>
      </w:r>
      <w:r w:rsidR="00F34AE8" w:rsidRPr="00F34AE8">
        <w:rPr>
          <w:sz w:val="28"/>
          <w:szCs w:val="28"/>
        </w:rPr>
        <w:t>ыполнение работ по комплексному обеспечению функционирования имущества зданий, сооружений, их элементов, инженерных систем и оборудования в СПБ ГБУЗ «Больница им. П.П. Кащенко» в 2024 году, по адресу: Ленинградская область, Гатчинский район, с. Никольское, ул. Меньковская, д.10.</w:t>
      </w:r>
      <w:r w:rsidR="009A4C3F" w:rsidRPr="009A4C3F">
        <w:rPr>
          <w:sz w:val="28"/>
          <w:szCs w:val="28"/>
        </w:rPr>
        <w:t xml:space="preserve"> (извещение </w:t>
      </w:r>
      <w:r w:rsidR="009A4C3F">
        <w:rPr>
          <w:sz w:val="28"/>
          <w:szCs w:val="28"/>
        </w:rPr>
        <w:t xml:space="preserve">                                                        </w:t>
      </w:r>
      <w:r w:rsidR="009A4C3F" w:rsidRPr="009A4C3F">
        <w:rPr>
          <w:sz w:val="28"/>
          <w:szCs w:val="28"/>
        </w:rPr>
        <w:t xml:space="preserve">№ </w:t>
      </w:r>
      <w:r w:rsidR="00F34AE8" w:rsidRPr="00F34AE8">
        <w:rPr>
          <w:sz w:val="28"/>
          <w:szCs w:val="28"/>
        </w:rPr>
        <w:t>0372200094423000242</w:t>
      </w:r>
      <w:r w:rsidR="009A4C3F" w:rsidRPr="009A4C3F">
        <w:rPr>
          <w:sz w:val="28"/>
          <w:szCs w:val="28"/>
        </w:rPr>
        <w:t>)</w:t>
      </w:r>
      <w:r w:rsidR="001C2D13" w:rsidRPr="001C2D13">
        <w:rPr>
          <w:sz w:val="28"/>
          <w:szCs w:val="28"/>
        </w:rPr>
        <w:t xml:space="preserve"> </w:t>
      </w:r>
      <w:r w:rsidRPr="00DA6A1D">
        <w:rPr>
          <w:sz w:val="28"/>
          <w:szCs w:val="28"/>
        </w:rPr>
        <w:t xml:space="preserve">(далее – конкурс), а также в результате проведения внеплановой проверки на основании п. 1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</w:t>
      </w:r>
    </w:p>
    <w:p w:rsidR="00DA6A1D" w:rsidRPr="00DA6A1D" w:rsidRDefault="00DA6A1D" w:rsidP="00DA6A1D">
      <w:pPr>
        <w:jc w:val="center"/>
        <w:rPr>
          <w:sz w:val="28"/>
          <w:szCs w:val="28"/>
        </w:rPr>
      </w:pPr>
    </w:p>
    <w:p w:rsidR="00DA6A1D" w:rsidRPr="00DA6A1D" w:rsidRDefault="00DA6A1D" w:rsidP="00DA6A1D">
      <w:pPr>
        <w:jc w:val="center"/>
        <w:rPr>
          <w:b/>
          <w:sz w:val="28"/>
          <w:szCs w:val="28"/>
        </w:rPr>
      </w:pPr>
      <w:r w:rsidRPr="00DA6A1D">
        <w:rPr>
          <w:b/>
          <w:sz w:val="28"/>
          <w:szCs w:val="28"/>
        </w:rPr>
        <w:t>УСТАНОВИЛА:</w:t>
      </w:r>
    </w:p>
    <w:p w:rsidR="00DA6A1D" w:rsidRPr="00DA6A1D" w:rsidRDefault="00DA6A1D" w:rsidP="00DA6A1D">
      <w:pPr>
        <w:jc w:val="center"/>
        <w:outlineLvl w:val="0"/>
        <w:rPr>
          <w:sz w:val="28"/>
          <w:szCs w:val="28"/>
        </w:rPr>
      </w:pPr>
    </w:p>
    <w:p w:rsidR="00DA6A1D" w:rsidRPr="00DA6A1D" w:rsidRDefault="00DA6A1D" w:rsidP="00DA6A1D">
      <w:pPr>
        <w:ind w:right="-5" w:firstLine="720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Извещение о проведении конкурса размещено </w:t>
      </w:r>
      <w:r w:rsidR="00214137" w:rsidRPr="00214137">
        <w:rPr>
          <w:sz w:val="28"/>
          <w:szCs w:val="28"/>
        </w:rPr>
        <w:t>22</w:t>
      </w:r>
      <w:r w:rsidRPr="00DA6A1D">
        <w:rPr>
          <w:sz w:val="28"/>
          <w:szCs w:val="28"/>
        </w:rPr>
        <w:t>.</w:t>
      </w:r>
      <w:r w:rsidR="00E12AFF">
        <w:rPr>
          <w:sz w:val="28"/>
          <w:szCs w:val="28"/>
        </w:rPr>
        <w:t>11</w:t>
      </w:r>
      <w:r w:rsidRPr="00DA6A1D">
        <w:rPr>
          <w:sz w:val="28"/>
          <w:szCs w:val="28"/>
        </w:rPr>
        <w:t xml:space="preserve">.2023 в единой информационной системе, номер извещения </w:t>
      </w:r>
      <w:r w:rsidR="00F34AE8" w:rsidRPr="00F34AE8">
        <w:rPr>
          <w:sz w:val="28"/>
          <w:szCs w:val="28"/>
        </w:rPr>
        <w:t>0372200094423000242</w:t>
      </w:r>
      <w:r w:rsidRPr="00DA6A1D">
        <w:rPr>
          <w:sz w:val="28"/>
          <w:szCs w:val="28"/>
        </w:rPr>
        <w:t xml:space="preserve">. Начальная (максимальная) цена контракта – </w:t>
      </w:r>
      <w:r w:rsidR="00F34AE8" w:rsidRPr="00F34AE8">
        <w:rPr>
          <w:sz w:val="28"/>
          <w:szCs w:val="28"/>
        </w:rPr>
        <w:t>27 561 092,</w:t>
      </w:r>
      <w:r w:rsidR="00F34AE8">
        <w:rPr>
          <w:sz w:val="28"/>
          <w:szCs w:val="28"/>
        </w:rPr>
        <w:t xml:space="preserve"> </w:t>
      </w:r>
      <w:r w:rsidR="00F34AE8" w:rsidRPr="00F34AE8">
        <w:rPr>
          <w:sz w:val="28"/>
          <w:szCs w:val="28"/>
        </w:rPr>
        <w:t>11</w:t>
      </w:r>
      <w:r w:rsidR="009A4C3F">
        <w:rPr>
          <w:sz w:val="28"/>
          <w:szCs w:val="28"/>
        </w:rPr>
        <w:t xml:space="preserve"> </w:t>
      </w:r>
      <w:r w:rsidRPr="00DA6A1D">
        <w:rPr>
          <w:sz w:val="28"/>
          <w:szCs w:val="28"/>
        </w:rPr>
        <w:t>рубля.</w:t>
      </w:r>
    </w:p>
    <w:p w:rsidR="00DA6A1D" w:rsidRPr="00DA6A1D" w:rsidRDefault="00DA6A1D" w:rsidP="00DA6A1D">
      <w:pPr>
        <w:ind w:right="-5" w:firstLine="720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В жалобе Заявитель указал на неправомерные действия </w:t>
      </w:r>
      <w:r>
        <w:rPr>
          <w:sz w:val="28"/>
          <w:szCs w:val="28"/>
        </w:rPr>
        <w:t xml:space="preserve">Уполномоченного органа, </w:t>
      </w:r>
      <w:r w:rsidRPr="00DA6A1D">
        <w:rPr>
          <w:sz w:val="28"/>
          <w:szCs w:val="28"/>
        </w:rPr>
        <w:t xml:space="preserve">Заказчика, выразившиеся, по его мнению, </w:t>
      </w:r>
      <w:r>
        <w:rPr>
          <w:sz w:val="28"/>
          <w:szCs w:val="28"/>
        </w:rPr>
        <w:br/>
      </w:r>
      <w:r w:rsidRPr="00DA6A1D">
        <w:rPr>
          <w:sz w:val="28"/>
          <w:szCs w:val="28"/>
        </w:rPr>
        <w:t xml:space="preserve">в утверждении ненадлежащего порядка оценки заявок по критерию «Качественные </w:t>
      </w:r>
      <w:r w:rsidR="009007B7">
        <w:rPr>
          <w:sz w:val="28"/>
          <w:szCs w:val="28"/>
        </w:rPr>
        <w:t>характеристики объекта закупки»</w:t>
      </w:r>
      <w:r w:rsidR="00A63D35">
        <w:rPr>
          <w:sz w:val="28"/>
          <w:szCs w:val="28"/>
        </w:rPr>
        <w:t>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Согласно представленным в порядке ч. 1 ст. 106 Закона о контрактной системе возражениям</w:t>
      </w:r>
      <w:r>
        <w:rPr>
          <w:sz w:val="28"/>
          <w:szCs w:val="28"/>
        </w:rPr>
        <w:t xml:space="preserve"> Заказчик</w:t>
      </w:r>
      <w:r w:rsidRPr="00DA6A1D">
        <w:rPr>
          <w:sz w:val="28"/>
          <w:szCs w:val="28"/>
        </w:rPr>
        <w:t xml:space="preserve"> с доводами жалобы не согласен и считает ее необоснованной.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Информация, изложенная в жалобе, пояснения представителей сторон, представленные документы подтверждают следующие обстоятельства: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Относительно доводов З</w:t>
      </w:r>
      <w:r w:rsidRPr="00DA6A1D">
        <w:rPr>
          <w:sz w:val="28"/>
          <w:szCs w:val="28"/>
        </w:rPr>
        <w:t>аявителя</w:t>
      </w:r>
      <w:r>
        <w:rPr>
          <w:sz w:val="28"/>
          <w:szCs w:val="28"/>
        </w:rPr>
        <w:t>,</w:t>
      </w:r>
      <w:r w:rsidRPr="00DA6A1D">
        <w:rPr>
          <w:sz w:val="28"/>
          <w:szCs w:val="28"/>
        </w:rPr>
        <w:t xml:space="preserve"> касающихся установления </w:t>
      </w:r>
      <w:r>
        <w:rPr>
          <w:sz w:val="28"/>
          <w:szCs w:val="28"/>
        </w:rPr>
        <w:t>Уполномоченным органом, З</w:t>
      </w:r>
      <w:r w:rsidRPr="00DA6A1D">
        <w:rPr>
          <w:sz w:val="28"/>
          <w:szCs w:val="28"/>
        </w:rPr>
        <w:t>аказчиком ненадлежащего порядка оценки заявок по критерию «Качественные, функциональные и экологические характеристики объекта закупки»</w:t>
      </w:r>
      <w:r>
        <w:rPr>
          <w:sz w:val="28"/>
          <w:szCs w:val="28"/>
        </w:rPr>
        <w:t>,</w:t>
      </w:r>
      <w:r w:rsidRPr="00DA6A1D">
        <w:rPr>
          <w:sz w:val="28"/>
          <w:szCs w:val="28"/>
        </w:rPr>
        <w:t xml:space="preserve"> Комиссия УФАС приходит к следующим выводам.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Электронный конкурс начинается с размещения в единой информационной системе извещения об осуществлении закупки (ч. 1 ст. 48 Закона о контрактной системе).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Пунктом 11 ч. 1 ст. 42 Закона о контрактной системе определено, что извещение об осуществлении закупки должно содержать критерии оценки заявок на участие в конкурсах, величины значимости этих критериев в соответствии с настоящим Федеральным законом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Согласно ч. 1 ст. 42 Закона о контрактной системе, для оценки заявок участников закупки заказчик использует следующие критерии: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1) цена контракта, сумма цен единиц товара, работы, услуги;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2) расходы на эксплуатацию и ремонт товаров, использование результатов работ;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lastRenderedPageBreak/>
        <w:t>3) качественные, функциональные и экологические характеристики объекта закупки;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В силу п. 4 ч. 2 ст. 42 Закона о контрактной системе, извещение </w:t>
      </w:r>
      <w:r>
        <w:rPr>
          <w:sz w:val="28"/>
          <w:szCs w:val="28"/>
        </w:rPr>
        <w:br/>
      </w:r>
      <w:r w:rsidRPr="00DA6A1D">
        <w:rPr>
          <w:sz w:val="28"/>
          <w:szCs w:val="28"/>
        </w:rPr>
        <w:t>об осуществлении закупки, если иное не предусмотрено настоящим Федеральным законом, должно содержать порядок рассмотрения и оценки заявок на участие в конкурсах в соответствии с настоящим Федеральным законом.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В силу ч. 8 ст. 32 Закона о контрактной системе, порядок оценки заявок участников закупки, в том числе предельные величины значимости каждого критерия, устанавливается Правительством Российской Федерации. Заказчик для целей оценки заявок участников закупки в случае, если в соответствии с законодательством Российской Федерации установлены регулируемые цены (тарифы) на товары, работы, услуги, вправе не использовать критерии, указанные в пунктах 1 и 2 части 1 настоящей статьи.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Постановлением Правительства РФ 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</w:t>
      </w:r>
      <w:r>
        <w:rPr>
          <w:sz w:val="28"/>
          <w:szCs w:val="28"/>
        </w:rPr>
        <w:br/>
      </w:r>
      <w:r w:rsidRPr="00DA6A1D">
        <w:rPr>
          <w:sz w:val="28"/>
          <w:szCs w:val="28"/>
        </w:rPr>
        <w:t>№ 2369 и признании утратившими силу некоторых актов и отдельных положений некоторых актов Правительства Российской Федерации» установлено Положение об оценке заявок на участие в закупке товаров, работ, услуг для обеспечения государственных и муниципальных нужд (далее - Положение).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При этом согласно п. 2 Положения, «оценкой заявок» являются действия членов комиссии по осуществлению закупок по присвоению в случаях, предусмотренных Федеральным законом, и в соответствии с настоящим Положением баллов заявкам (частям заявок) на основании информации и документов участников закупок.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Для оценки заявок в соответствии с настоящим Положением применяются следующие критерии оценки: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а) цена контракта, сумма цен единиц товара, работы, услуги;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б) расходы;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в) характеристики объекта закупки;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г) квалификация участников закупки (п. 3 Положения).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Согласно п.п. 16-19 Положения 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16. Для оц</w:t>
      </w:r>
      <w:r>
        <w:rPr>
          <w:sz w:val="28"/>
          <w:szCs w:val="28"/>
        </w:rPr>
        <w:t>енки заявок по критерию оценки «характеристики объекта закупки»</w:t>
      </w:r>
      <w:r w:rsidRPr="00DA6A1D">
        <w:rPr>
          <w:sz w:val="28"/>
          <w:szCs w:val="28"/>
        </w:rPr>
        <w:t xml:space="preserve"> могут применяться, если иное не предусмотрено настоящим Положением, один или несколько из следующих показателей оценки: 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lastRenderedPageBreak/>
        <w:t xml:space="preserve">а) качественные характеристики объекта закупки; 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б) функциональные характеристики объекта закупки; 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в) экологические характеристики объекта закупки. 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17. Для оценки заявок по показателям оценки, предусмотренным </w:t>
      </w:r>
      <w:hyperlink r:id="rId7" w:anchor="p0" w:history="1">
        <w:r w:rsidRPr="00DA6A1D">
          <w:rPr>
            <w:sz w:val="28"/>
            <w:szCs w:val="28"/>
          </w:rPr>
          <w:t>пунктом 16</w:t>
        </w:r>
      </w:hyperlink>
      <w:r w:rsidRPr="00DA6A1D">
        <w:rPr>
          <w:sz w:val="28"/>
          <w:szCs w:val="28"/>
        </w:rPr>
        <w:t xml:space="preserve"> настоящего Положения, применяются детализирующие показатели, предусматривающие оценку различных характеристик, образующих такие показатели оценки. 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18. Если характеристика, предусмотренная детализирующим показателем, определяется количественным значением, в документе, предусмотренном </w:t>
      </w:r>
      <w:hyperlink r:id="rId8" w:history="1">
        <w:r>
          <w:rPr>
            <w:sz w:val="28"/>
            <w:szCs w:val="28"/>
          </w:rPr>
          <w:t>приложением №</w:t>
        </w:r>
        <w:r w:rsidRPr="00DA6A1D">
          <w:rPr>
            <w:sz w:val="28"/>
            <w:szCs w:val="28"/>
          </w:rPr>
          <w:t xml:space="preserve"> 1</w:t>
        </w:r>
      </w:hyperlink>
      <w:r w:rsidRPr="00DA6A1D">
        <w:rPr>
          <w:sz w:val="28"/>
          <w:szCs w:val="28"/>
        </w:rPr>
        <w:t xml:space="preserve"> к настоящему Положению, указываются единица ее измерения в соответствии с Общероссийским </w:t>
      </w:r>
      <w:hyperlink r:id="rId9" w:history="1">
        <w:r w:rsidRPr="00DA6A1D">
          <w:rPr>
            <w:sz w:val="28"/>
            <w:szCs w:val="28"/>
          </w:rPr>
          <w:t>классификатором</w:t>
        </w:r>
      </w:hyperlink>
      <w:r w:rsidRPr="00DA6A1D">
        <w:rPr>
          <w:sz w:val="28"/>
          <w:szCs w:val="28"/>
        </w:rPr>
        <w:t xml:space="preserve"> единиц измерения ОК 015-94 (при наличии), предельное минимальное или предельное максимальное значение такой характеристики (в случае необходимости установления таких предельных значений), в рамках которых будет осуществляться оценка заявок. 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19. Если характеристика, предусмотренная детализирующим показателем, не определяется количественным значением, документом, предусмотренным </w:t>
      </w:r>
      <w:hyperlink r:id="rId10" w:history="1">
        <w:r>
          <w:rPr>
            <w:sz w:val="28"/>
            <w:szCs w:val="28"/>
          </w:rPr>
          <w:t>приложением №</w:t>
        </w:r>
        <w:r w:rsidRPr="00DA6A1D">
          <w:rPr>
            <w:sz w:val="28"/>
            <w:szCs w:val="28"/>
          </w:rPr>
          <w:t xml:space="preserve"> 1</w:t>
        </w:r>
      </w:hyperlink>
      <w:r w:rsidRPr="00DA6A1D">
        <w:rPr>
          <w:sz w:val="28"/>
          <w:szCs w:val="28"/>
        </w:rPr>
        <w:t xml:space="preserve"> к настоящему Положению, устанавливается перечень свойств объекта закупки, подлежащих оценке. </w:t>
      </w:r>
    </w:p>
    <w:bookmarkStart w:id="2" w:name="p0"/>
    <w:bookmarkEnd w:id="2"/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fldChar w:fldCharType="begin"/>
      </w:r>
      <w:r w:rsidRPr="00DA6A1D">
        <w:rPr>
          <w:sz w:val="28"/>
          <w:szCs w:val="28"/>
        </w:rPr>
        <w:instrText xml:space="preserve"> HYPERLINK "https://login.consultant.ru/link/?req=doc&amp;demo=2&amp;base=LAW&amp;n=406141&amp;dst=100087&amp;field=134&amp;date=05.09.2022" </w:instrText>
      </w:r>
      <w:r w:rsidRPr="00DA6A1D">
        <w:rPr>
          <w:sz w:val="28"/>
          <w:szCs w:val="28"/>
        </w:rPr>
        <w:fldChar w:fldCharType="separate"/>
      </w:r>
      <w:r w:rsidRPr="00DA6A1D">
        <w:rPr>
          <w:sz w:val="28"/>
          <w:szCs w:val="28"/>
        </w:rPr>
        <w:t>пунктами 20</w:t>
      </w:r>
      <w:r w:rsidRPr="00DA6A1D">
        <w:rPr>
          <w:sz w:val="28"/>
          <w:szCs w:val="28"/>
        </w:rPr>
        <w:fldChar w:fldCharType="end"/>
      </w:r>
      <w:r w:rsidRPr="00DA6A1D">
        <w:rPr>
          <w:sz w:val="28"/>
          <w:szCs w:val="28"/>
        </w:rPr>
        <w:t xml:space="preserve"> - </w:t>
      </w:r>
      <w:hyperlink r:id="rId11" w:history="1">
        <w:r w:rsidRPr="00DA6A1D">
          <w:rPr>
            <w:sz w:val="28"/>
            <w:szCs w:val="28"/>
          </w:rPr>
          <w:t>23 раздела IV</w:t>
        </w:r>
      </w:hyperlink>
      <w:r w:rsidRPr="00DA6A1D">
        <w:rPr>
          <w:sz w:val="28"/>
          <w:szCs w:val="28"/>
        </w:rPr>
        <w:t xml:space="preserve"> настоящего Положения предусмотрено следующее: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20. Если значение характеристики объекта закупки, определенной количественным значением, находится в функциональной зависимости от значения количества присваиваемых баллов, значение количества баллов </w:t>
      </w:r>
      <w:r>
        <w:rPr>
          <w:sz w:val="28"/>
          <w:szCs w:val="28"/>
        </w:rPr>
        <w:br/>
      </w:r>
      <w:r w:rsidRPr="00DA6A1D">
        <w:rPr>
          <w:sz w:val="28"/>
          <w:szCs w:val="28"/>
        </w:rPr>
        <w:t xml:space="preserve">по детализирующему показателю, присваиваемых заявке, подлежащей </w:t>
      </w:r>
      <w:r>
        <w:rPr>
          <w:sz w:val="28"/>
          <w:szCs w:val="28"/>
        </w:rPr>
        <w:br/>
      </w:r>
      <w:r w:rsidRPr="00DA6A1D">
        <w:rPr>
          <w:sz w:val="28"/>
          <w:szCs w:val="28"/>
        </w:rPr>
        <w:t xml:space="preserve">в соответствии с Федеральным </w:t>
      </w:r>
      <w:hyperlink r:id="rId12" w:history="1">
        <w:r w:rsidRPr="00DA6A1D">
          <w:rPr>
            <w:sz w:val="28"/>
            <w:szCs w:val="28"/>
          </w:rPr>
          <w:t>законом</w:t>
        </w:r>
      </w:hyperlink>
      <w:r w:rsidRPr="00DA6A1D">
        <w:rPr>
          <w:sz w:val="28"/>
          <w:szCs w:val="28"/>
        </w:rPr>
        <w:t xml:space="preserve"> оценке по критерию оц</w:t>
      </w:r>
      <w:r>
        <w:rPr>
          <w:sz w:val="28"/>
          <w:szCs w:val="28"/>
        </w:rPr>
        <w:t>енки «</w:t>
      </w:r>
      <w:r w:rsidRPr="00DA6A1D">
        <w:rPr>
          <w:sz w:val="28"/>
          <w:szCs w:val="28"/>
        </w:rPr>
        <w:t>характеристики объекта закупки</w:t>
      </w:r>
      <w:r>
        <w:rPr>
          <w:sz w:val="28"/>
          <w:szCs w:val="28"/>
        </w:rPr>
        <w:t>»</w:t>
      </w:r>
      <w:r w:rsidRPr="00DA6A1D">
        <w:rPr>
          <w:sz w:val="28"/>
          <w:szCs w:val="28"/>
        </w:rPr>
        <w:t xml:space="preserve"> (БХi), рассчитывается по одной </w:t>
      </w:r>
      <w:r>
        <w:rPr>
          <w:sz w:val="28"/>
          <w:szCs w:val="28"/>
        </w:rPr>
        <w:br/>
      </w:r>
      <w:r w:rsidRPr="00DA6A1D">
        <w:rPr>
          <w:sz w:val="28"/>
          <w:szCs w:val="28"/>
        </w:rPr>
        <w:t>из следующих формул: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а) в случае, если лучшим является наименьшее значение характеристики объекта закупки, - по формуле: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noProof/>
          <w:sz w:val="28"/>
          <w:szCs w:val="28"/>
        </w:rPr>
        <w:drawing>
          <wp:inline distT="0" distB="0" distL="0" distR="0" wp14:anchorId="75104691" wp14:editId="0C702E93">
            <wp:extent cx="2286000" cy="514350"/>
            <wp:effectExtent l="0" t="0" r="0" b="0"/>
            <wp:docPr id="37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где: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Хmax - максимальное значение характеристики объекта закупки, содержащееся в заявках (частях заявок), подлежащих в соответствии </w:t>
      </w:r>
      <w:r>
        <w:rPr>
          <w:sz w:val="28"/>
          <w:szCs w:val="28"/>
        </w:rPr>
        <w:br/>
      </w:r>
      <w:r w:rsidRPr="00DA6A1D">
        <w:rPr>
          <w:sz w:val="28"/>
          <w:szCs w:val="28"/>
        </w:rPr>
        <w:t xml:space="preserve">с Федеральным </w:t>
      </w:r>
      <w:hyperlink r:id="rId14" w:history="1">
        <w:r w:rsidRPr="00DA6A1D">
          <w:rPr>
            <w:sz w:val="28"/>
            <w:szCs w:val="28"/>
          </w:rPr>
          <w:t>законом</w:t>
        </w:r>
      </w:hyperlink>
      <w:r w:rsidRPr="00DA6A1D">
        <w:rPr>
          <w:sz w:val="28"/>
          <w:szCs w:val="28"/>
        </w:rPr>
        <w:t xml:space="preserve"> оценке по критерию оценки </w:t>
      </w:r>
      <w:r>
        <w:rPr>
          <w:sz w:val="28"/>
          <w:szCs w:val="28"/>
        </w:rPr>
        <w:t>«</w:t>
      </w:r>
      <w:r w:rsidRPr="00DA6A1D">
        <w:rPr>
          <w:sz w:val="28"/>
          <w:szCs w:val="28"/>
        </w:rPr>
        <w:t>характеристики объекта закупки</w:t>
      </w:r>
      <w:r>
        <w:rPr>
          <w:sz w:val="28"/>
          <w:szCs w:val="28"/>
        </w:rPr>
        <w:t>»</w:t>
      </w:r>
      <w:r w:rsidRPr="00DA6A1D">
        <w:rPr>
          <w:sz w:val="28"/>
          <w:szCs w:val="28"/>
        </w:rPr>
        <w:t>;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Хi - значение характеристики объекта закупки, содержащееся </w:t>
      </w:r>
      <w:r>
        <w:rPr>
          <w:sz w:val="28"/>
          <w:szCs w:val="28"/>
        </w:rPr>
        <w:br/>
      </w:r>
      <w:r w:rsidRPr="00DA6A1D">
        <w:rPr>
          <w:sz w:val="28"/>
          <w:szCs w:val="28"/>
        </w:rPr>
        <w:t xml:space="preserve">в предложении участника закупки, заявка (часть заявки) которого подлежит </w:t>
      </w:r>
      <w:r>
        <w:rPr>
          <w:sz w:val="28"/>
          <w:szCs w:val="28"/>
        </w:rPr>
        <w:br/>
      </w:r>
      <w:r w:rsidRPr="00DA6A1D">
        <w:rPr>
          <w:sz w:val="28"/>
          <w:szCs w:val="28"/>
        </w:rPr>
        <w:t xml:space="preserve">в соответствии с Федеральным </w:t>
      </w:r>
      <w:hyperlink r:id="rId15" w:history="1">
        <w:r w:rsidRPr="00DA6A1D">
          <w:rPr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оценке по критерию оценки «характеристики объекта закупки»</w:t>
      </w:r>
      <w:r w:rsidRPr="00DA6A1D">
        <w:rPr>
          <w:sz w:val="28"/>
          <w:szCs w:val="28"/>
        </w:rPr>
        <w:t>;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Хmin - минимальное значение характеристики объекта закупки, содержащееся в заявках (частях заявок), подлежащих в соответствии </w:t>
      </w:r>
      <w:r>
        <w:rPr>
          <w:sz w:val="28"/>
          <w:szCs w:val="28"/>
        </w:rPr>
        <w:br/>
      </w:r>
      <w:r w:rsidRPr="00DA6A1D">
        <w:rPr>
          <w:sz w:val="28"/>
          <w:szCs w:val="28"/>
        </w:rPr>
        <w:lastRenderedPageBreak/>
        <w:t xml:space="preserve">с Федеральным </w:t>
      </w:r>
      <w:hyperlink r:id="rId16" w:history="1">
        <w:r w:rsidRPr="00DA6A1D">
          <w:rPr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оценке по критерию оценки «характеристики объекта закупки»</w:t>
      </w:r>
      <w:r w:rsidRPr="00DA6A1D">
        <w:rPr>
          <w:sz w:val="28"/>
          <w:szCs w:val="28"/>
        </w:rPr>
        <w:t>;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б) в случае, если лучшим является наибольшее значение характеристики объекта закупки, - по формуле: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noProof/>
          <w:sz w:val="28"/>
          <w:szCs w:val="28"/>
        </w:rPr>
        <w:drawing>
          <wp:inline distT="0" distB="0" distL="0" distR="0" wp14:anchorId="46B787A8" wp14:editId="09DC1219">
            <wp:extent cx="2276475" cy="514350"/>
            <wp:effectExtent l="0" t="0" r="9525" b="0"/>
            <wp:docPr id="38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в) в случае, если лучшим является наименьшее значение характеристики объекта закупки и установлено предельное минимальное значение (</w:t>
      </w:r>
      <w:r w:rsidRPr="00DA6A1D">
        <w:rPr>
          <w:noProof/>
          <w:sz w:val="28"/>
          <w:szCs w:val="28"/>
        </w:rPr>
        <w:drawing>
          <wp:inline distT="0" distB="0" distL="0" distR="0" wp14:anchorId="5AAF094B" wp14:editId="080475A4">
            <wp:extent cx="419100" cy="285750"/>
            <wp:effectExtent l="0" t="0" r="0" b="0"/>
            <wp:docPr id="39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6A1D">
        <w:rPr>
          <w:sz w:val="28"/>
          <w:szCs w:val="28"/>
        </w:rPr>
        <w:t>) характеристики объекта закупки, - по формуле: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noProof/>
          <w:sz w:val="28"/>
          <w:szCs w:val="28"/>
        </w:rPr>
        <w:drawing>
          <wp:inline distT="0" distB="0" distL="0" distR="0" wp14:anchorId="2E21BD91" wp14:editId="5F7224DD">
            <wp:extent cx="2324100" cy="514350"/>
            <wp:effectExtent l="0" t="0" r="0" b="0"/>
            <wp:docPr id="40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где </w:t>
      </w:r>
      <w:r w:rsidRPr="00DA6A1D">
        <w:rPr>
          <w:noProof/>
          <w:sz w:val="28"/>
          <w:szCs w:val="28"/>
        </w:rPr>
        <w:drawing>
          <wp:inline distT="0" distB="0" distL="0" distR="0" wp14:anchorId="38FD0D2D" wp14:editId="5EEF377C">
            <wp:extent cx="419100" cy="285750"/>
            <wp:effectExtent l="0" t="0" r="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6A1D">
        <w:rPr>
          <w:sz w:val="28"/>
          <w:szCs w:val="28"/>
        </w:rPr>
        <w:t xml:space="preserve"> - предельное минимальное значение характеристики объекта закупки, установленное заказчиком;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г) в случае, если лучшим является наименьшее значение характеристики объекта закупки и установлено предельное максимальное значение (</w:t>
      </w:r>
      <w:r w:rsidRPr="00DA6A1D">
        <w:rPr>
          <w:noProof/>
          <w:sz w:val="28"/>
          <w:szCs w:val="28"/>
        </w:rPr>
        <w:drawing>
          <wp:inline distT="0" distB="0" distL="0" distR="0" wp14:anchorId="1A307C79" wp14:editId="5123DB10">
            <wp:extent cx="419100" cy="285750"/>
            <wp:effectExtent l="0" t="0" r="0" b="0"/>
            <wp:docPr id="42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6A1D">
        <w:rPr>
          <w:sz w:val="28"/>
          <w:szCs w:val="28"/>
        </w:rPr>
        <w:t>) характеристики объекта закупки, - по формуле: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noProof/>
          <w:sz w:val="28"/>
          <w:szCs w:val="28"/>
        </w:rPr>
        <w:drawing>
          <wp:inline distT="0" distB="0" distL="0" distR="0" wp14:anchorId="6797DBFD" wp14:editId="47DF5752">
            <wp:extent cx="2324100" cy="514350"/>
            <wp:effectExtent l="0" t="0" r="0" b="0"/>
            <wp:docPr id="43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где </w:t>
      </w:r>
      <w:r w:rsidRPr="00DA6A1D">
        <w:rPr>
          <w:noProof/>
          <w:sz w:val="28"/>
          <w:szCs w:val="28"/>
        </w:rPr>
        <w:drawing>
          <wp:inline distT="0" distB="0" distL="0" distR="0" wp14:anchorId="5E25B988" wp14:editId="684B80F4">
            <wp:extent cx="419100" cy="285750"/>
            <wp:effectExtent l="0" t="0" r="0" b="0"/>
            <wp:docPr id="44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6A1D">
        <w:rPr>
          <w:sz w:val="28"/>
          <w:szCs w:val="28"/>
        </w:rPr>
        <w:t xml:space="preserve"> - предельное максимальное значение характеристики, установленное заказчиком;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д) в случае, если лучшим является наименьшее значение характеристики объекта закупки и установлены предельное минимальное значение (</w:t>
      </w:r>
      <w:r w:rsidRPr="00DA6A1D">
        <w:rPr>
          <w:noProof/>
          <w:sz w:val="28"/>
          <w:szCs w:val="28"/>
        </w:rPr>
        <w:drawing>
          <wp:inline distT="0" distB="0" distL="0" distR="0" wp14:anchorId="339EF5B8" wp14:editId="74456EF4">
            <wp:extent cx="419100" cy="285750"/>
            <wp:effectExtent l="0" t="0" r="0" b="0"/>
            <wp:docPr id="45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6A1D">
        <w:rPr>
          <w:sz w:val="28"/>
          <w:szCs w:val="28"/>
        </w:rPr>
        <w:t>) характеристики объекта закупки и предельное максимальное значение (</w:t>
      </w:r>
      <w:r w:rsidRPr="00DA6A1D">
        <w:rPr>
          <w:noProof/>
          <w:sz w:val="28"/>
          <w:szCs w:val="28"/>
        </w:rPr>
        <w:drawing>
          <wp:inline distT="0" distB="0" distL="0" distR="0" wp14:anchorId="26BE820D" wp14:editId="758FE67D">
            <wp:extent cx="419100" cy="285750"/>
            <wp:effectExtent l="0" t="0" r="0" b="0"/>
            <wp:docPr id="4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6A1D">
        <w:rPr>
          <w:sz w:val="28"/>
          <w:szCs w:val="28"/>
        </w:rPr>
        <w:t>) характеристики объекта закупки, - по формуле: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noProof/>
          <w:sz w:val="28"/>
          <w:szCs w:val="28"/>
        </w:rPr>
        <w:drawing>
          <wp:inline distT="0" distB="0" distL="0" distR="0" wp14:anchorId="2C8A4B56" wp14:editId="5078FAE2">
            <wp:extent cx="2381250" cy="514350"/>
            <wp:effectExtent l="0" t="0" r="0" b="0"/>
            <wp:docPr id="47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е) в случае, если лучшим является наибольшее значение характеристики объекта закупки и установлено предельное максимальное значение (</w:t>
      </w:r>
      <w:r w:rsidRPr="00DA6A1D">
        <w:rPr>
          <w:noProof/>
          <w:sz w:val="28"/>
          <w:szCs w:val="28"/>
        </w:rPr>
        <w:drawing>
          <wp:inline distT="0" distB="0" distL="0" distR="0" wp14:anchorId="4C3D855F" wp14:editId="6F325C1C">
            <wp:extent cx="419100" cy="285750"/>
            <wp:effectExtent l="0" t="0" r="0" b="0"/>
            <wp:docPr id="48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6A1D">
        <w:rPr>
          <w:sz w:val="28"/>
          <w:szCs w:val="28"/>
        </w:rPr>
        <w:t>) характеристики объекта закупки, - по формуле: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noProof/>
          <w:sz w:val="28"/>
          <w:szCs w:val="28"/>
        </w:rPr>
        <w:drawing>
          <wp:inline distT="0" distB="0" distL="0" distR="0" wp14:anchorId="7A048CC3" wp14:editId="1B9918F1">
            <wp:extent cx="2295525" cy="514350"/>
            <wp:effectExtent l="0" t="0" r="9525" b="0"/>
            <wp:docPr id="49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ж) в случае, если лучшим является наибольшее значение характеристики объекта закупки и установлено предельное минимальное значение (</w:t>
      </w:r>
      <w:r w:rsidRPr="00DA6A1D">
        <w:rPr>
          <w:noProof/>
          <w:sz w:val="28"/>
          <w:szCs w:val="28"/>
        </w:rPr>
        <w:drawing>
          <wp:inline distT="0" distB="0" distL="0" distR="0" wp14:anchorId="5B5E9204" wp14:editId="561493B2">
            <wp:extent cx="419100" cy="285750"/>
            <wp:effectExtent l="0" t="0" r="0" b="0"/>
            <wp:docPr id="50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6A1D">
        <w:rPr>
          <w:sz w:val="28"/>
          <w:szCs w:val="28"/>
        </w:rPr>
        <w:t>) характеристики объекта закупки, - по формуле: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noProof/>
          <w:sz w:val="28"/>
          <w:szCs w:val="28"/>
        </w:rPr>
        <w:lastRenderedPageBreak/>
        <w:drawing>
          <wp:inline distT="0" distB="0" distL="0" distR="0" wp14:anchorId="6E72F13F" wp14:editId="4A9DF912">
            <wp:extent cx="2343150" cy="514350"/>
            <wp:effectExtent l="0" t="0" r="0" b="0"/>
            <wp:docPr id="5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з) в случае, если лучшим является наибольшее значение характеристики объекта закупки и установлены предельное минимальное значение (</w:t>
      </w:r>
      <w:r w:rsidRPr="00DA6A1D">
        <w:rPr>
          <w:noProof/>
          <w:sz w:val="28"/>
          <w:szCs w:val="28"/>
        </w:rPr>
        <w:drawing>
          <wp:inline distT="0" distB="0" distL="0" distR="0" wp14:anchorId="2968F2B2" wp14:editId="3A335142">
            <wp:extent cx="419100" cy="285750"/>
            <wp:effectExtent l="0" t="0" r="0" b="0"/>
            <wp:docPr id="52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6A1D">
        <w:rPr>
          <w:sz w:val="28"/>
          <w:szCs w:val="28"/>
        </w:rPr>
        <w:t>) характеристики объекта закупки и предельное максимальное значение (</w:t>
      </w:r>
      <w:r w:rsidRPr="00DA6A1D">
        <w:rPr>
          <w:noProof/>
          <w:sz w:val="28"/>
          <w:szCs w:val="28"/>
        </w:rPr>
        <w:drawing>
          <wp:inline distT="0" distB="0" distL="0" distR="0" wp14:anchorId="5DC12C76" wp14:editId="56D3A2C0">
            <wp:extent cx="419100" cy="285750"/>
            <wp:effectExtent l="0" t="0" r="0" b="0"/>
            <wp:docPr id="53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6A1D">
        <w:rPr>
          <w:sz w:val="28"/>
          <w:szCs w:val="28"/>
        </w:rPr>
        <w:t>) характеристики объекта закупки, - по формуле: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noProof/>
          <w:sz w:val="28"/>
          <w:szCs w:val="28"/>
        </w:rPr>
        <w:drawing>
          <wp:inline distT="0" distB="0" distL="0" distR="0" wp14:anchorId="10179192" wp14:editId="73383E24">
            <wp:extent cx="2362200" cy="514350"/>
            <wp:effectExtent l="0" t="0" r="0" b="0"/>
            <wp:docPr id="54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bookmarkStart w:id="3" w:name="Par186"/>
      <w:bookmarkEnd w:id="3"/>
      <w:r w:rsidRPr="00DA6A1D">
        <w:rPr>
          <w:sz w:val="28"/>
          <w:szCs w:val="28"/>
        </w:rPr>
        <w:t xml:space="preserve">21. Если установлены предусмотренные </w:t>
      </w:r>
      <w:hyperlink r:id="rId28" w:anchor="Par147" w:tooltip="20. Если значение характеристики объекта закупки, определенной количественным значением, находится в функциональной зависимости от значения количества присваиваемых баллов, значение количества баллов по детализирующему показателю, присваиваемых заявке, по" w:history="1">
        <w:r w:rsidRPr="00DA6A1D">
          <w:rPr>
            <w:sz w:val="28"/>
            <w:szCs w:val="28"/>
          </w:rPr>
          <w:t>пунктом 20</w:t>
        </w:r>
      </w:hyperlink>
      <w:r w:rsidRPr="00DA6A1D">
        <w:rPr>
          <w:sz w:val="28"/>
          <w:szCs w:val="28"/>
        </w:rPr>
        <w:t xml:space="preserve"> настоящего Положения предельное максимальное и (или) предельное минимальное значение характеристики объекта закупки и в предложении участника закупки содержится значение характеристики объекта закупки, которое выше и (или) ниже такого предельного значения соответственно, баллы по детализирующему показателю в соответствии с </w:t>
      </w:r>
      <w:hyperlink r:id="rId29" w:anchor="Par147" w:tooltip="20. Если значение характеристики объекта закупки, определенной количественным значением, находится в функциональной зависимости от значения количества присваиваемых баллов, значение количества баллов по детализирующему показателю, присваиваемых заявке, по" w:history="1">
        <w:r w:rsidRPr="00DA6A1D">
          <w:rPr>
            <w:sz w:val="28"/>
            <w:szCs w:val="28"/>
          </w:rPr>
          <w:t>пунктом 20</w:t>
        </w:r>
      </w:hyperlink>
      <w:r w:rsidRPr="00DA6A1D">
        <w:rPr>
          <w:sz w:val="28"/>
          <w:szCs w:val="28"/>
        </w:rPr>
        <w:t xml:space="preserve"> настоящего Положения присваиваются в размере, предусмотренном </w:t>
      </w:r>
      <w:r>
        <w:rPr>
          <w:sz w:val="28"/>
          <w:szCs w:val="28"/>
        </w:rPr>
        <w:br/>
      </w:r>
      <w:r w:rsidRPr="00DA6A1D">
        <w:rPr>
          <w:sz w:val="28"/>
          <w:szCs w:val="28"/>
        </w:rPr>
        <w:t>для соответствующего предельного значения характеристики объекта закупки.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bookmarkStart w:id="4" w:name="Par187"/>
      <w:bookmarkEnd w:id="4"/>
      <w:r w:rsidRPr="00DA6A1D">
        <w:rPr>
          <w:sz w:val="28"/>
          <w:szCs w:val="28"/>
        </w:rPr>
        <w:t xml:space="preserve">22. В случае отсутствия функциональной зависимости между значением характеристики объекта закупки, определенной количественным значением, и значением количества присваиваемых баллов, а также в случае, если характеристика не определяется количественным значением, значение количества баллов по детализирующему показателю присваивается заявке, подлежащей в соответствии с Федеральным </w:t>
      </w:r>
      <w:hyperlink r:id="rId30" w:history="1">
        <w:r w:rsidRPr="00DA6A1D">
          <w:rPr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оценке по критерию оценки «</w:t>
      </w:r>
      <w:r w:rsidRPr="00DA6A1D">
        <w:rPr>
          <w:sz w:val="28"/>
          <w:szCs w:val="28"/>
        </w:rPr>
        <w:t>характеристики объекта закупки</w:t>
      </w:r>
      <w:r>
        <w:rPr>
          <w:sz w:val="28"/>
          <w:szCs w:val="28"/>
        </w:rPr>
        <w:t>»</w:t>
      </w:r>
      <w:r w:rsidRPr="00DA6A1D">
        <w:rPr>
          <w:sz w:val="28"/>
          <w:szCs w:val="28"/>
        </w:rPr>
        <w:t xml:space="preserve">, по шкале оценки. При этом документом, предусмотренным </w:t>
      </w:r>
      <w:hyperlink r:id="rId31" w:anchor="Par291" w:tooltip="ПОРЯДОК" w:history="1">
        <w:r>
          <w:rPr>
            <w:sz w:val="28"/>
            <w:szCs w:val="28"/>
          </w:rPr>
          <w:t>приложением №</w:t>
        </w:r>
        <w:r w:rsidRPr="00DA6A1D">
          <w:rPr>
            <w:sz w:val="28"/>
            <w:szCs w:val="28"/>
          </w:rPr>
          <w:t xml:space="preserve"> 1</w:t>
        </w:r>
      </w:hyperlink>
      <w:r w:rsidRPr="00DA6A1D">
        <w:rPr>
          <w:sz w:val="28"/>
          <w:szCs w:val="28"/>
        </w:rPr>
        <w:t xml:space="preserve"> к настоящему Положению, устанавливаются значения количества баллов, присваиваемые </w:t>
      </w:r>
      <w:r>
        <w:rPr>
          <w:sz w:val="28"/>
          <w:szCs w:val="28"/>
        </w:rPr>
        <w:br/>
      </w:r>
      <w:r w:rsidRPr="00DA6A1D">
        <w:rPr>
          <w:sz w:val="28"/>
          <w:szCs w:val="28"/>
        </w:rPr>
        <w:t>за предлагаемое (предлагаемые) участником закупки количественное значение (значения) характеристики объекта закупки или предлагаемое участником закупки свойство (свойства) объекта закупки.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bookmarkStart w:id="5" w:name="Par188"/>
      <w:bookmarkEnd w:id="5"/>
      <w:r w:rsidRPr="00DA6A1D">
        <w:rPr>
          <w:sz w:val="28"/>
          <w:szCs w:val="28"/>
        </w:rPr>
        <w:t xml:space="preserve">23. Если в случае, указанном в </w:t>
      </w:r>
      <w:hyperlink r:id="rId32" w:anchor="Par187" w:tooltip="22. В случае отсутствия функциональной зависимости между значением характеристики объекта закупки, определенной количественным значением, и значением количества присваиваемых баллов, а также в случае, если характеристика не определяется количественным зна" w:history="1">
        <w:r w:rsidRPr="00DA6A1D">
          <w:rPr>
            <w:sz w:val="28"/>
            <w:szCs w:val="28"/>
          </w:rPr>
          <w:t>пункте 22</w:t>
        </w:r>
      </w:hyperlink>
      <w:r w:rsidRPr="00DA6A1D">
        <w:rPr>
          <w:sz w:val="28"/>
          <w:szCs w:val="28"/>
        </w:rPr>
        <w:t xml:space="preserve"> настоящего Положения, предусматривается оценка наличия или отсутствия характеристики объекта закупки, шкала оценки должна предусматривать присвоение: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а) 100 баллов заявке (части заявки), содержащей предложение о наличии характеристики объекта закупки, а при отсутствии характеристики объекта закупки - 0 баллов (если лучшим является наличие характеристики объекта закупки);</w:t>
      </w:r>
    </w:p>
    <w:p w:rsid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б) 100 баллов заявке (части заявки), содержащей предложение об отсутствии характеристики объекта закупки, а при наличии характеристики - 0 баллов (если лучшим является отсутствие характеристики объекта закупки).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В соответствии с извещением о проведении закупки </w:t>
      </w:r>
      <w:r>
        <w:rPr>
          <w:sz w:val="28"/>
          <w:szCs w:val="28"/>
        </w:rPr>
        <w:t xml:space="preserve">Уполномоченным органом, </w:t>
      </w:r>
      <w:r w:rsidRPr="00DA6A1D">
        <w:rPr>
          <w:sz w:val="28"/>
          <w:szCs w:val="28"/>
        </w:rPr>
        <w:t xml:space="preserve">Заказчиком определен следующий порядок оценки по критерию </w:t>
      </w:r>
      <w:r w:rsidRPr="00DA6A1D">
        <w:rPr>
          <w:sz w:val="28"/>
          <w:szCs w:val="28"/>
        </w:rPr>
        <w:lastRenderedPageBreak/>
        <w:t>«</w:t>
      </w:r>
      <w:r w:rsidR="00D23A19" w:rsidRPr="00D23A19">
        <w:rPr>
          <w:sz w:val="28"/>
          <w:szCs w:val="28"/>
        </w:rPr>
        <w:t>характеристика N 1 (качество товаров (работ, услуг)) показателя «качественные характеристики объекта закупки» критерия «качественные, функциональные и экологические</w:t>
      </w:r>
      <w:r w:rsidR="00D23A19">
        <w:rPr>
          <w:sz w:val="28"/>
          <w:szCs w:val="28"/>
        </w:rPr>
        <w:t xml:space="preserve"> характеристики объекта закупки</w:t>
      </w:r>
      <w:r w:rsidRPr="00DA6A1D">
        <w:rPr>
          <w:sz w:val="28"/>
          <w:szCs w:val="28"/>
        </w:rPr>
        <w:t>»:</w:t>
      </w:r>
    </w:p>
    <w:p w:rsidR="00F34AE8" w:rsidRPr="00F34AE8" w:rsidRDefault="0004406B" w:rsidP="00F34AE8">
      <w:pPr>
        <w:ind w:firstLine="708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«</w:t>
      </w:r>
      <w:r w:rsidR="00F34AE8" w:rsidRPr="00F34AE8">
        <w:rPr>
          <w:i/>
          <w:sz w:val="28"/>
          <w:szCs w:val="28"/>
        </w:rPr>
        <w:t>Для оценки по характеристике N 1 (качество товаров (работ, услуг)) показателя «качественные характеристики объекта закупки» критерия «качественные, функциональные и экологические характеристики объекта закупки» в соответствии с пунктом 19 Положения Заказчиком установлен перечень свойств объекта закупки, подлежащих оценке: осуществление своевременного контроля качества оказания услуг; технология управления рисками; обеспечение надлежащей технологии управления системой качества; обеспечение надлежащей технологии оказания услуг.</w:t>
      </w:r>
    </w:p>
    <w:p w:rsidR="00F34AE8" w:rsidRPr="00F34AE8" w:rsidRDefault="00F34AE8" w:rsidP="00F34AE8">
      <w:pPr>
        <w:ind w:firstLine="708"/>
        <w:jc w:val="both"/>
        <w:rPr>
          <w:i/>
          <w:sz w:val="28"/>
          <w:szCs w:val="28"/>
        </w:rPr>
      </w:pPr>
      <w:r w:rsidRPr="00F34AE8">
        <w:rPr>
          <w:i/>
          <w:sz w:val="28"/>
          <w:szCs w:val="28"/>
        </w:rPr>
        <w:t>Оценка заявки участника по детализирующей характеристике N 1 (качество товаров (работ, услуг)) показателя «качественные характеристики объекта закупки» определяется согласно представленному участником закупки предложению о качественных характеристиках объекта закупки.</w:t>
      </w:r>
    </w:p>
    <w:p w:rsidR="00F34AE8" w:rsidRPr="00F34AE8" w:rsidRDefault="00F34AE8" w:rsidP="00F34AE8">
      <w:pPr>
        <w:ind w:firstLine="708"/>
        <w:jc w:val="both"/>
        <w:rPr>
          <w:i/>
          <w:sz w:val="28"/>
          <w:szCs w:val="28"/>
        </w:rPr>
      </w:pPr>
      <w:r w:rsidRPr="00F34AE8">
        <w:rPr>
          <w:i/>
          <w:sz w:val="28"/>
          <w:szCs w:val="28"/>
        </w:rPr>
        <w:t>Под обеспечением надлежащей технологии оказания услуг (второе свойство) понимаются совокупность методов для достижения желаемого результата в рамках исполнения государственного контракта (далее - контракт), на право заключения которого проводится настоящий конкурс, включая последовательность действий при оказании услуг по контракту, на право заключения которого проводится настоящий конкурс, мероприятия по обращению с отходами в соответствии с действующим законодательством РФ, мероприятия по охране окружающей среды в соответствии с действующим законодательством РФ, а также принятые меры по противодействию распространению новой коронавирусной инфекции (COVID-19).</w:t>
      </w:r>
    </w:p>
    <w:p w:rsidR="00F34AE8" w:rsidRPr="00F34AE8" w:rsidRDefault="00F34AE8" w:rsidP="00F34AE8">
      <w:pPr>
        <w:ind w:firstLine="708"/>
        <w:jc w:val="both"/>
        <w:rPr>
          <w:i/>
          <w:sz w:val="28"/>
          <w:szCs w:val="28"/>
        </w:rPr>
      </w:pPr>
      <w:r w:rsidRPr="00F34AE8">
        <w:rPr>
          <w:i/>
          <w:sz w:val="28"/>
          <w:szCs w:val="28"/>
        </w:rPr>
        <w:t>Под технологией управления рисками (четвертое свойство) понимаются комплекс правил, мероприятий по идентификации, оценке рисков, реагированию на риски, а также мониторингу и контролю их уровня, включающие в себя в том числе, сведения о периодичности и задействованных лицах по выявлению и анализу рисков, а также о результатах, к которым приводит анализ выявленных рисков; информацию о дальнейшей проработке выявленных рисков (расстановка по степени их приоритета и вероятности возникновения); информацию об оценке потенциального влияния идентифицированных рисков на общие показатели; информацию о целях контроля и о лицах, осуществляющих административный и технологический контроль.</w:t>
      </w:r>
    </w:p>
    <w:p w:rsidR="00F34AE8" w:rsidRPr="00F34AE8" w:rsidRDefault="00F34AE8" w:rsidP="00F34AE8">
      <w:pPr>
        <w:ind w:firstLine="708"/>
        <w:jc w:val="both"/>
        <w:rPr>
          <w:i/>
          <w:sz w:val="28"/>
          <w:szCs w:val="28"/>
        </w:rPr>
      </w:pPr>
      <w:r w:rsidRPr="00F34AE8">
        <w:rPr>
          <w:i/>
          <w:sz w:val="28"/>
          <w:szCs w:val="28"/>
        </w:rPr>
        <w:t xml:space="preserve">Под осуществлением своевременного контроля качества оказания услуг (третье свойство) понимаются методы, направленные на контроль качества результата оказанных услуг, методы по внутреннему контролю за состоянием уровня безопасности на объекте; методы контроля за устранением недостатков при оказании услуг, указанных заказчиком, </w:t>
      </w:r>
      <w:r w:rsidRPr="00F34AE8">
        <w:rPr>
          <w:i/>
          <w:sz w:val="28"/>
          <w:szCs w:val="28"/>
        </w:rPr>
        <w:lastRenderedPageBreak/>
        <w:t>методы, направленные на контроль качества оказания услуг, и методы контроля за действиями непосредственных исполнителей (подрядчиков).</w:t>
      </w:r>
    </w:p>
    <w:p w:rsidR="00F34AE8" w:rsidRPr="00F34AE8" w:rsidRDefault="00F34AE8" w:rsidP="00F34AE8">
      <w:pPr>
        <w:ind w:firstLine="708"/>
        <w:jc w:val="both"/>
        <w:rPr>
          <w:i/>
          <w:sz w:val="28"/>
          <w:szCs w:val="28"/>
        </w:rPr>
      </w:pPr>
      <w:r w:rsidRPr="00F34AE8">
        <w:rPr>
          <w:i/>
          <w:sz w:val="28"/>
          <w:szCs w:val="28"/>
        </w:rPr>
        <w:t>Под обеспечением надлежащей технологии управления системой качества (первое свойство) понимается перечень сведений, содержащий в том числе следующую информацию: информацию об основных функциях управления системой качества; информацию о лицах ответственных за обеспечение охраны труда, в том числе перечень обязанностей, возлагаемых на указанных лиц; информацию об основных направлениях в области охрана труда в организации; информацию о мерах личной безопасности сотрудников при возникновении чрезвычайных ситуаций; информацию о обязательствах для достижения целей в области охраны труда; информацию о лицах, уполномоченных совершать проверку объектов.</w:t>
      </w:r>
    </w:p>
    <w:p w:rsidR="00F34AE8" w:rsidRPr="00F34AE8" w:rsidRDefault="00F34AE8" w:rsidP="00F34AE8">
      <w:pPr>
        <w:ind w:firstLine="708"/>
        <w:jc w:val="both"/>
        <w:rPr>
          <w:i/>
          <w:sz w:val="28"/>
          <w:szCs w:val="28"/>
        </w:rPr>
      </w:pPr>
      <w:r w:rsidRPr="00F34AE8">
        <w:rPr>
          <w:i/>
          <w:sz w:val="28"/>
          <w:szCs w:val="28"/>
        </w:rPr>
        <w:t>Описание свойств объекта закупки должно отвечать всем требованиям, указанным в описании объекта закупки и приложениях к нему, в том числе нормативно-правовым актам, содержащимся в описании объекта закупки, и нормативно-правовым актам, указанным в инструкции по заполнению первой части заявки.</w:t>
      </w:r>
    </w:p>
    <w:p w:rsidR="00F34AE8" w:rsidRPr="00F34AE8" w:rsidRDefault="00F34AE8" w:rsidP="00F34AE8">
      <w:pPr>
        <w:ind w:firstLine="708"/>
        <w:jc w:val="both"/>
        <w:rPr>
          <w:i/>
          <w:sz w:val="28"/>
          <w:szCs w:val="28"/>
        </w:rPr>
      </w:pPr>
      <w:r w:rsidRPr="00F34AE8">
        <w:rPr>
          <w:i/>
          <w:sz w:val="28"/>
          <w:szCs w:val="28"/>
        </w:rPr>
        <w:t>В рамках характеристики N 1 (качество товаров (работ, услуг)) показателя «качественные характеристики объекта закупки» под «Предложением о наличии характеристики объекта закупки» понимается предоставление в составе заявки предложения о качественных характеристиках объекта закупки, содержащего описание всех свойств объекта закупки в соответствии с требованиями, установленными в настоящем пункте (в настоящем порядке оценки), и инструкцией по заполнению первой части заявки; в противном случае представленное предложение о качественных характеристиках объекта закупки трактуется как «Предложение об отсутствии характеристики объекта закупки».</w:t>
      </w:r>
    </w:p>
    <w:p w:rsidR="00F34AE8" w:rsidRPr="00F34AE8" w:rsidRDefault="00F34AE8" w:rsidP="00F34AE8">
      <w:pPr>
        <w:ind w:firstLine="708"/>
        <w:jc w:val="both"/>
        <w:rPr>
          <w:i/>
          <w:sz w:val="28"/>
          <w:szCs w:val="28"/>
        </w:rPr>
      </w:pPr>
      <w:r w:rsidRPr="00F34AE8">
        <w:rPr>
          <w:i/>
          <w:sz w:val="28"/>
          <w:szCs w:val="28"/>
        </w:rPr>
        <w:t>Описание свойств объекта закупки должно быть конкретным, однозначным и не должно допускать двусмысленных толкований, содержать следующих слов и словосочетаний в любом роде, числе и падеже, а также с частицей “не”: «возможно», «вероятно», «должен», «должен быть», «обязан», «запрещается», «необходимо», «не допускается» и их производные (данные слова и словосочетания должно быть заменены участником на другое слово/словосочетание, исключающее двоякое толкование представленной информации – например: «отсутствует»).</w:t>
      </w:r>
    </w:p>
    <w:p w:rsidR="00F34AE8" w:rsidRPr="00F34AE8" w:rsidRDefault="00F34AE8" w:rsidP="00F34AE8">
      <w:pPr>
        <w:ind w:firstLine="708"/>
        <w:jc w:val="both"/>
        <w:rPr>
          <w:i/>
          <w:sz w:val="28"/>
          <w:szCs w:val="28"/>
        </w:rPr>
      </w:pPr>
      <w:r w:rsidRPr="00F34AE8">
        <w:rPr>
          <w:i/>
          <w:sz w:val="28"/>
          <w:szCs w:val="28"/>
        </w:rPr>
        <w:t xml:space="preserve">Непредставление описания свойств объекта закупки или предоставление описания свойств объекта закупки, несоответствующего требованиям настоящего пункта Порядка рассмотрения и оценки заявок на участие в конкурсе, и/или требованиям описания объекта закупки, и/или требованиям приложений к описанию объекта закупки, и/или требованиям инструкции по заполнению первой части заявки трактуется как «Предложение об отсутствии характеристики объекта закупки». В случае, если участником закупки указывается, что все услуги будут оказаны в </w:t>
      </w:r>
      <w:r w:rsidRPr="00F34AE8">
        <w:rPr>
          <w:i/>
          <w:sz w:val="28"/>
          <w:szCs w:val="28"/>
        </w:rPr>
        <w:lastRenderedPageBreak/>
        <w:t>соответствии со всеми требованиями, указанными в описании объекта закупки, и/или в соответствии с нормативными документами, и им не предлагается описание свойств объекта закупки, то такое предложение также трактуется, как «Предложение об отсутствии характеристики объекта закупки».</w:t>
      </w:r>
    </w:p>
    <w:p w:rsidR="00F34AE8" w:rsidRPr="00F34AE8" w:rsidRDefault="00F34AE8" w:rsidP="00F34AE8">
      <w:pPr>
        <w:ind w:firstLine="708"/>
        <w:jc w:val="both"/>
        <w:rPr>
          <w:i/>
          <w:sz w:val="28"/>
          <w:szCs w:val="28"/>
        </w:rPr>
      </w:pPr>
      <w:r w:rsidRPr="00F34AE8">
        <w:rPr>
          <w:i/>
          <w:sz w:val="28"/>
          <w:szCs w:val="28"/>
        </w:rPr>
        <w:t>В рамках характеристики N 1 (качество товаров (работ, услуг)) показателя «качественные характеристики объекта закупки» соответствующие сведения считаются представленными, если такие сведения отвечают всем соответствующим требованиям, установленным в настоящем порядке оценки и инструкции по заполнению первой части заявки, вне зависимости от степени детализации таких сведений. При этом, информация, содержащаяся в рамках описания одного свойства объекта закупки, но относящаяся к другому свойству объекта закупки, не учитывается при оценке заявки участника.</w:t>
      </w:r>
    </w:p>
    <w:p w:rsidR="00F34AE8" w:rsidRPr="00F34AE8" w:rsidRDefault="00F34AE8" w:rsidP="00F34AE8">
      <w:pPr>
        <w:ind w:firstLine="708"/>
        <w:jc w:val="both"/>
        <w:rPr>
          <w:i/>
          <w:sz w:val="28"/>
          <w:szCs w:val="28"/>
        </w:rPr>
      </w:pPr>
      <w:r w:rsidRPr="00F34AE8">
        <w:rPr>
          <w:i/>
          <w:sz w:val="28"/>
          <w:szCs w:val="28"/>
        </w:rPr>
        <w:t>Значение количества баллов по характеристике N 1 (качество товаров (работ, услуг)) показателя «качественные характеристики объекта закупки» присваивается заявке, подлежащей в соответствии с Законом о контрактной системе оценке по критерию оценки «качественные, функциональные и экологические характеристики объекта закупки», по шкале оценки:</w:t>
      </w:r>
    </w:p>
    <w:p w:rsidR="00F34AE8" w:rsidRPr="00F34AE8" w:rsidRDefault="00F34AE8" w:rsidP="00F34AE8">
      <w:pPr>
        <w:ind w:firstLine="708"/>
        <w:jc w:val="both"/>
        <w:rPr>
          <w:i/>
          <w:sz w:val="28"/>
          <w:szCs w:val="28"/>
        </w:rPr>
      </w:pPr>
      <w:r w:rsidRPr="00F34AE8">
        <w:rPr>
          <w:i/>
          <w:sz w:val="28"/>
          <w:szCs w:val="28"/>
        </w:rPr>
        <w:t>Значение детализирующего показателя - характеристики N 1 (качество товаров (работ, услуг)) показателя «качественные характеристики объекта закупки»</w:t>
      </w:r>
      <w:r w:rsidRPr="00F34AE8">
        <w:rPr>
          <w:i/>
          <w:sz w:val="28"/>
          <w:szCs w:val="28"/>
        </w:rPr>
        <w:tab/>
        <w:t>Количество присваиваемых баллов</w:t>
      </w:r>
    </w:p>
    <w:p w:rsidR="00F34AE8" w:rsidRPr="00F34AE8" w:rsidRDefault="00F34AE8" w:rsidP="00F34AE8">
      <w:pPr>
        <w:ind w:firstLine="708"/>
        <w:jc w:val="both"/>
        <w:rPr>
          <w:i/>
          <w:sz w:val="28"/>
          <w:szCs w:val="28"/>
        </w:rPr>
      </w:pPr>
      <w:r w:rsidRPr="00F34AE8">
        <w:rPr>
          <w:i/>
          <w:sz w:val="28"/>
          <w:szCs w:val="28"/>
        </w:rPr>
        <w:t>Предложение о наличии характеристики объекта закупки</w:t>
      </w:r>
      <w:r w:rsidRPr="00F34AE8">
        <w:rPr>
          <w:i/>
          <w:sz w:val="28"/>
          <w:szCs w:val="28"/>
        </w:rPr>
        <w:tab/>
        <w:t>100 баллов</w:t>
      </w:r>
    </w:p>
    <w:p w:rsidR="006919E0" w:rsidRDefault="00F34AE8" w:rsidP="00F34AE8">
      <w:pPr>
        <w:ind w:firstLine="708"/>
        <w:jc w:val="both"/>
        <w:rPr>
          <w:i/>
          <w:sz w:val="28"/>
          <w:szCs w:val="28"/>
        </w:rPr>
      </w:pPr>
      <w:r w:rsidRPr="00F34AE8">
        <w:rPr>
          <w:i/>
          <w:sz w:val="28"/>
          <w:szCs w:val="28"/>
        </w:rPr>
        <w:t>Предложение об отсутствии характеристики объекта закупки</w:t>
      </w:r>
      <w:r w:rsidRPr="00F34AE8">
        <w:rPr>
          <w:i/>
          <w:sz w:val="28"/>
          <w:szCs w:val="28"/>
        </w:rPr>
        <w:tab/>
        <w:t>0 баллов</w:t>
      </w:r>
      <w:r w:rsidR="006919E0" w:rsidRPr="006919E0">
        <w:rPr>
          <w:i/>
          <w:sz w:val="28"/>
          <w:szCs w:val="28"/>
        </w:rPr>
        <w:t>».</w:t>
      </w:r>
    </w:p>
    <w:p w:rsidR="00DA6A1D" w:rsidRPr="00DA6A1D" w:rsidRDefault="00DA6A1D" w:rsidP="006919E0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Комиссия УФАС отмечет, что Закон о контрактной системе и принятые на его основе нормативно-правовые акты РФ не регламентируют установление в документации тех или иных показателей (кроме указанных в положении 2604), а также необходимую информацию, раскрывающую содержание нестоимостных критериев (кроме указанных в Положении). В связи с чем, прерогатива определить перечень показателей, их содержание и наполняемость, перечень документов, предоставляемых в составе заяв</w:t>
      </w:r>
      <w:r>
        <w:rPr>
          <w:sz w:val="28"/>
          <w:szCs w:val="28"/>
        </w:rPr>
        <w:t>ки по показателям, принадлежит З</w:t>
      </w:r>
      <w:r w:rsidRPr="00DA6A1D">
        <w:rPr>
          <w:sz w:val="28"/>
          <w:szCs w:val="28"/>
        </w:rPr>
        <w:t xml:space="preserve">аказчику. 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Главным правилом в таком случае выступает условие об отсутствии противоречий основным нормативно-правовым актам Российской Федерации, регламентирующих оценку заявок, окончательных предложений участников закупки товаров, работ, услуг для обеспечения государственных и муниципальных нужд.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Анализ оспариваемого Заявителем порядка оценки по указанному показ</w:t>
      </w:r>
      <w:r>
        <w:rPr>
          <w:sz w:val="28"/>
          <w:szCs w:val="28"/>
        </w:rPr>
        <w:t>ателю позволяет прийти к выводу о том,</w:t>
      </w:r>
      <w:r w:rsidRPr="00DA6A1D">
        <w:rPr>
          <w:sz w:val="28"/>
          <w:szCs w:val="28"/>
        </w:rPr>
        <w:t xml:space="preserve"> что указанный порядок в обжалуемой Заявителем части не противоречит требованиям Закона о </w:t>
      </w:r>
      <w:r w:rsidRPr="00DA6A1D">
        <w:rPr>
          <w:sz w:val="28"/>
          <w:szCs w:val="28"/>
        </w:rPr>
        <w:lastRenderedPageBreak/>
        <w:t>контрактной системе и направлен на выявление лучшего предложения по исполнению контракта в указанной части.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Изучив вышеуказанный порядок оценки, Комиссия УФАС приходит к выводу, что в извещении содержится: перечень свойств объекта закупки, подлежащих описанию участником закупки в составе заявки и последующей оценке по указанной характеристике; шкала оценки заявок по указанной характеристике.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Таким образом, установленный </w:t>
      </w:r>
      <w:r w:rsidR="00F213D6">
        <w:rPr>
          <w:sz w:val="28"/>
          <w:szCs w:val="28"/>
        </w:rPr>
        <w:t xml:space="preserve">Уполномоченным органом, </w:t>
      </w:r>
      <w:r w:rsidRPr="00DA6A1D">
        <w:rPr>
          <w:sz w:val="28"/>
          <w:szCs w:val="28"/>
        </w:rPr>
        <w:t xml:space="preserve">Заказчиком порядок оценки заявок, в обжалуемой Заявителем части позволяет определить лучшее условие исполнения контракта, поскольку определяет разделы (свойства) и инструкция по заполнению рекомендуемой формы, позволяющие объективно оценить и сопоставить соответствующие заявки на предмет выявления лучших условий. 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Комиссия УФАС отмечет, что спорный критерий и порядок его оценки не препятствует участию в конкурсе, не предрешает исхода закупки, не создает преимуществ конкретному лицу, а в данной ситуации направлен, прежде всего, на определение победителя конкурса - лица, наиболее соответствующего потребностям </w:t>
      </w:r>
      <w:r w:rsidR="00F213D6">
        <w:rPr>
          <w:sz w:val="28"/>
          <w:szCs w:val="28"/>
        </w:rPr>
        <w:t xml:space="preserve">Уполномоченного органа, </w:t>
      </w:r>
      <w:r w:rsidRPr="00DA6A1D">
        <w:rPr>
          <w:sz w:val="28"/>
          <w:szCs w:val="28"/>
        </w:rPr>
        <w:t xml:space="preserve">Заказчика при выполнении работ по объекту закупки. 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В силу ч. 4 ст. 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 xml:space="preserve">Следовательно, бремя доказывания при рассмотрении жалобы </w:t>
      </w:r>
      <w:r w:rsidR="00F213D6">
        <w:rPr>
          <w:sz w:val="28"/>
          <w:szCs w:val="28"/>
        </w:rPr>
        <w:br/>
      </w:r>
      <w:r w:rsidRPr="00DA6A1D">
        <w:rPr>
          <w:sz w:val="28"/>
          <w:szCs w:val="28"/>
        </w:rPr>
        <w:t>в контрольном органе в сфере закупок Законом о контрактной системе возлагается на лицо, подавшее жалобу на соответствующие действия Заказчика в порядке Главы 6 Закона о контрактной системе.</w:t>
      </w:r>
    </w:p>
    <w:p w:rsidR="00DA6A1D" w:rsidRP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Вместе с тем, на заседание Комиссии УФАС, Заявитель не представил в составе своей жалобы доказательств, подтверждающих обоснованность доводов жалобы, в том числе, в части обоснования того, каким образом нарушаются требования законодательства, также подателем жалобы не представлено доказательств, подтверждающих довод Заявителя, что рассматриваемый порядок оценки ограничивает количество участников закупки.</w:t>
      </w:r>
    </w:p>
    <w:p w:rsidR="00DA6A1D" w:rsidRDefault="00DA6A1D" w:rsidP="00DA6A1D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Комиссия УФАС отмечает, что скопированные в жалобу положения порядка оценки заявок на участие в конкурсе, не свидетельствуют о наличии в действиях Заказчика нарушений Закона о контрактной системе в части формирования ненадлежащего порядка рассмотрения и оценки заявок.</w:t>
      </w:r>
    </w:p>
    <w:p w:rsidR="00C04F08" w:rsidRDefault="00DA6A1D" w:rsidP="00C04F08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Таким образом</w:t>
      </w:r>
      <w:r w:rsidR="00F213D6">
        <w:rPr>
          <w:sz w:val="28"/>
          <w:szCs w:val="28"/>
        </w:rPr>
        <w:t>,</w:t>
      </w:r>
      <w:r w:rsidRPr="00DA6A1D">
        <w:rPr>
          <w:sz w:val="28"/>
          <w:szCs w:val="28"/>
        </w:rPr>
        <w:t xml:space="preserve"> в указанной част</w:t>
      </w:r>
      <w:r w:rsidR="00F213D6">
        <w:rPr>
          <w:sz w:val="28"/>
          <w:szCs w:val="28"/>
        </w:rPr>
        <w:t>и Комиссия УФАС находит доводы З</w:t>
      </w:r>
      <w:r w:rsidRPr="00DA6A1D">
        <w:rPr>
          <w:sz w:val="28"/>
          <w:szCs w:val="28"/>
        </w:rPr>
        <w:t>аявителя необоснованными.</w:t>
      </w:r>
    </w:p>
    <w:p w:rsidR="00380EFE" w:rsidRDefault="00DA6A1D" w:rsidP="000071D9">
      <w:pPr>
        <w:ind w:firstLine="708"/>
        <w:jc w:val="both"/>
        <w:rPr>
          <w:sz w:val="28"/>
          <w:szCs w:val="28"/>
        </w:rPr>
      </w:pPr>
      <w:r w:rsidRPr="00DA6A1D">
        <w:rPr>
          <w:sz w:val="28"/>
          <w:szCs w:val="28"/>
        </w:rPr>
        <w:t>Комиссия УФАС, руководствуясь ст. 99, 106 Закона о контрактной системе, Административным регламентом,</w:t>
      </w:r>
    </w:p>
    <w:p w:rsidR="00E12AFF" w:rsidRDefault="00E12AFF" w:rsidP="00DA6A1D">
      <w:pPr>
        <w:jc w:val="center"/>
        <w:rPr>
          <w:sz w:val="28"/>
          <w:szCs w:val="28"/>
        </w:rPr>
      </w:pPr>
    </w:p>
    <w:p w:rsidR="00DA6A1D" w:rsidRPr="00DA6A1D" w:rsidRDefault="00DA6A1D" w:rsidP="00DA6A1D">
      <w:pPr>
        <w:jc w:val="center"/>
        <w:rPr>
          <w:b/>
          <w:sz w:val="28"/>
          <w:szCs w:val="28"/>
        </w:rPr>
      </w:pPr>
      <w:r w:rsidRPr="00DA6A1D">
        <w:rPr>
          <w:b/>
          <w:sz w:val="28"/>
          <w:szCs w:val="28"/>
        </w:rPr>
        <w:lastRenderedPageBreak/>
        <w:t xml:space="preserve">РЕШИЛА: </w:t>
      </w:r>
    </w:p>
    <w:p w:rsidR="00C04F08" w:rsidRDefault="00C04F08" w:rsidP="00C04F08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jc w:val="both"/>
        <w:outlineLvl w:val="1"/>
        <w:rPr>
          <w:sz w:val="28"/>
          <w:szCs w:val="28"/>
        </w:rPr>
      </w:pPr>
    </w:p>
    <w:p w:rsidR="00DA6A1D" w:rsidRPr="008C627C" w:rsidRDefault="00C04F08" w:rsidP="008C627C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jc w:val="both"/>
        <w:outlineLvl w:val="1"/>
        <w:rPr>
          <w:color w:val="000000"/>
          <w:sz w:val="28"/>
          <w:szCs w:val="28"/>
        </w:rPr>
      </w:pPr>
      <w:r>
        <w:rPr>
          <w:sz w:val="28"/>
          <w:szCs w:val="28"/>
        </w:rPr>
        <w:tab/>
      </w:r>
      <w:r w:rsidR="009007B7" w:rsidRPr="009007B7">
        <w:rPr>
          <w:rFonts w:eastAsia="Calibri"/>
          <w:sz w:val="28"/>
          <w:szCs w:val="28"/>
          <w:lang w:eastAsia="en-US"/>
        </w:rPr>
        <w:t xml:space="preserve">Признать жалобу </w:t>
      </w:r>
      <w:r w:rsidR="009007B7" w:rsidRPr="009007B7">
        <w:rPr>
          <w:rFonts w:eastAsia="Calibri"/>
          <w:iCs/>
          <w:sz w:val="28"/>
          <w:szCs w:val="28"/>
          <w:lang w:eastAsia="en-US"/>
        </w:rPr>
        <w:t>ООО «</w:t>
      </w:r>
      <w:r w:rsidR="00E54CC6" w:rsidRPr="00E54CC6">
        <w:rPr>
          <w:rFonts w:eastAsia="Calibri"/>
          <w:iCs/>
          <w:sz w:val="28"/>
          <w:szCs w:val="28"/>
          <w:lang w:eastAsia="en-US"/>
        </w:rPr>
        <w:t>ЮК «Эвантика</w:t>
      </w:r>
      <w:r w:rsidR="009007B7" w:rsidRPr="009007B7">
        <w:rPr>
          <w:rFonts w:eastAsia="Calibri"/>
          <w:iCs/>
          <w:sz w:val="28"/>
          <w:szCs w:val="28"/>
          <w:lang w:eastAsia="en-US"/>
        </w:rPr>
        <w:t>»</w:t>
      </w:r>
      <w:r w:rsidR="009007B7">
        <w:rPr>
          <w:rFonts w:eastAsia="Calibri"/>
          <w:iCs/>
          <w:sz w:val="28"/>
          <w:szCs w:val="28"/>
          <w:lang w:eastAsia="en-US"/>
        </w:rPr>
        <w:t xml:space="preserve"> </w:t>
      </w:r>
      <w:r>
        <w:rPr>
          <w:rFonts w:eastAsia="Calibri"/>
          <w:iCs/>
          <w:sz w:val="28"/>
          <w:szCs w:val="28"/>
          <w:lang w:eastAsia="en-US"/>
        </w:rPr>
        <w:t>не</w:t>
      </w:r>
      <w:r w:rsidR="009007B7" w:rsidRPr="009007B7">
        <w:rPr>
          <w:rFonts w:eastAsia="Calibri"/>
          <w:sz w:val="28"/>
          <w:szCs w:val="28"/>
          <w:lang w:eastAsia="en-US"/>
        </w:rPr>
        <w:t>обоснованной</w:t>
      </w:r>
      <w:r>
        <w:rPr>
          <w:rFonts w:eastAsia="Calibri"/>
          <w:sz w:val="28"/>
          <w:szCs w:val="28"/>
          <w:lang w:eastAsia="en-US"/>
        </w:rPr>
        <w:t>.</w:t>
      </w:r>
    </w:p>
    <w:p w:rsidR="00DA6A1D" w:rsidRDefault="00DA6A1D" w:rsidP="00DA6A1D">
      <w:pPr>
        <w:tabs>
          <w:tab w:val="left" w:pos="2700"/>
        </w:tabs>
        <w:ind w:firstLine="720"/>
        <w:jc w:val="both"/>
        <w:rPr>
          <w:sz w:val="26"/>
          <w:szCs w:val="26"/>
        </w:rPr>
      </w:pPr>
    </w:p>
    <w:p w:rsidR="00DA6A1D" w:rsidRDefault="00DA6A1D" w:rsidP="00DA6A1D">
      <w:pPr>
        <w:tabs>
          <w:tab w:val="left" w:pos="2700"/>
        </w:tabs>
        <w:ind w:firstLine="720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Настоящее решение может быть обжаловано в судебном порядке в течение трёх месяцев со дня принятия.</w:t>
      </w:r>
    </w:p>
    <w:p w:rsidR="00DA6A1D" w:rsidRPr="00D70EBF" w:rsidRDefault="00DA6A1D" w:rsidP="00DA6A1D"/>
    <w:p w:rsidR="00422EC6" w:rsidRDefault="00422EC6"/>
    <w:sectPr w:rsidR="00422EC6" w:rsidSect="00DA6A1D">
      <w:headerReference w:type="default" r:id="rId33"/>
      <w:pgSz w:w="11906" w:h="16838"/>
      <w:pgMar w:top="1134" w:right="850" w:bottom="1560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28DB" w:rsidRDefault="00D228DB" w:rsidP="00DA6A1D">
      <w:r>
        <w:separator/>
      </w:r>
    </w:p>
  </w:endnote>
  <w:endnote w:type="continuationSeparator" w:id="0">
    <w:p w:rsidR="00D228DB" w:rsidRDefault="00D228DB" w:rsidP="00DA6A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28DB" w:rsidRDefault="00D228DB" w:rsidP="00DA6A1D">
      <w:r>
        <w:separator/>
      </w:r>
    </w:p>
  </w:footnote>
  <w:footnote w:type="continuationSeparator" w:id="0">
    <w:p w:rsidR="00D228DB" w:rsidRDefault="00D228DB" w:rsidP="00DA6A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78367562"/>
      <w:docPartObj>
        <w:docPartGallery w:val="Page Numbers (Top of Page)"/>
        <w:docPartUnique/>
      </w:docPartObj>
    </w:sdtPr>
    <w:sdtEndPr/>
    <w:sdtContent>
      <w:p w:rsidR="00DA6A1D" w:rsidRDefault="00DA6A1D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627C">
          <w:rPr>
            <w:noProof/>
          </w:rPr>
          <w:t>11</w:t>
        </w:r>
        <w:r>
          <w:fldChar w:fldCharType="end"/>
        </w:r>
      </w:p>
    </w:sdtContent>
  </w:sdt>
  <w:p w:rsidR="00DA6A1D" w:rsidRDefault="00DA6A1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BA302C"/>
    <w:multiLevelType w:val="hybridMultilevel"/>
    <w:tmpl w:val="D9BC84A0"/>
    <w:lvl w:ilvl="0" w:tplc="EA08C94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879"/>
    <w:rsid w:val="000071D9"/>
    <w:rsid w:val="000145F2"/>
    <w:rsid w:val="0004009C"/>
    <w:rsid w:val="0004406B"/>
    <w:rsid w:val="000927C4"/>
    <w:rsid w:val="000E0447"/>
    <w:rsid w:val="001065D1"/>
    <w:rsid w:val="001151D1"/>
    <w:rsid w:val="00150A70"/>
    <w:rsid w:val="0015499A"/>
    <w:rsid w:val="001722CC"/>
    <w:rsid w:val="00173C8A"/>
    <w:rsid w:val="00196513"/>
    <w:rsid w:val="001C018B"/>
    <w:rsid w:val="001C2D13"/>
    <w:rsid w:val="001C74B6"/>
    <w:rsid w:val="001F0BC9"/>
    <w:rsid w:val="001F2E7E"/>
    <w:rsid w:val="00203507"/>
    <w:rsid w:val="00214137"/>
    <w:rsid w:val="00222C4E"/>
    <w:rsid w:val="00241D77"/>
    <w:rsid w:val="002A0A53"/>
    <w:rsid w:val="002D239E"/>
    <w:rsid w:val="002F68ED"/>
    <w:rsid w:val="00300DF5"/>
    <w:rsid w:val="0033679C"/>
    <w:rsid w:val="00380EFE"/>
    <w:rsid w:val="003B7A5D"/>
    <w:rsid w:val="003C1F9B"/>
    <w:rsid w:val="003F6E0A"/>
    <w:rsid w:val="00422EC6"/>
    <w:rsid w:val="004A4794"/>
    <w:rsid w:val="004A4D08"/>
    <w:rsid w:val="004B73E3"/>
    <w:rsid w:val="004C039F"/>
    <w:rsid w:val="004E2DDD"/>
    <w:rsid w:val="004E4094"/>
    <w:rsid w:val="004E4239"/>
    <w:rsid w:val="005106EC"/>
    <w:rsid w:val="00537A26"/>
    <w:rsid w:val="00567870"/>
    <w:rsid w:val="00595E3D"/>
    <w:rsid w:val="005C2FB8"/>
    <w:rsid w:val="005E3209"/>
    <w:rsid w:val="005E45E3"/>
    <w:rsid w:val="005F1503"/>
    <w:rsid w:val="005F3578"/>
    <w:rsid w:val="00614E2A"/>
    <w:rsid w:val="006919E0"/>
    <w:rsid w:val="006A13FD"/>
    <w:rsid w:val="00722FE5"/>
    <w:rsid w:val="007461BC"/>
    <w:rsid w:val="00784206"/>
    <w:rsid w:val="00794F0D"/>
    <w:rsid w:val="007B287B"/>
    <w:rsid w:val="007B695D"/>
    <w:rsid w:val="00867B6C"/>
    <w:rsid w:val="008C6142"/>
    <w:rsid w:val="008C627C"/>
    <w:rsid w:val="008F5C95"/>
    <w:rsid w:val="009007B7"/>
    <w:rsid w:val="0090233D"/>
    <w:rsid w:val="009131E0"/>
    <w:rsid w:val="00946D36"/>
    <w:rsid w:val="00967FB1"/>
    <w:rsid w:val="009A4C3F"/>
    <w:rsid w:val="009E5086"/>
    <w:rsid w:val="009F396C"/>
    <w:rsid w:val="009F6D76"/>
    <w:rsid w:val="00A32C3B"/>
    <w:rsid w:val="00A45D78"/>
    <w:rsid w:val="00A63D35"/>
    <w:rsid w:val="00A67542"/>
    <w:rsid w:val="00A71B4B"/>
    <w:rsid w:val="00A857AD"/>
    <w:rsid w:val="00A94EEE"/>
    <w:rsid w:val="00A9724C"/>
    <w:rsid w:val="00AD3DE0"/>
    <w:rsid w:val="00B462D7"/>
    <w:rsid w:val="00B46879"/>
    <w:rsid w:val="00B54679"/>
    <w:rsid w:val="00B71168"/>
    <w:rsid w:val="00B722F2"/>
    <w:rsid w:val="00B763DF"/>
    <w:rsid w:val="00B94EB6"/>
    <w:rsid w:val="00BA3E3D"/>
    <w:rsid w:val="00BE3445"/>
    <w:rsid w:val="00C04F08"/>
    <w:rsid w:val="00C15095"/>
    <w:rsid w:val="00C4422D"/>
    <w:rsid w:val="00C61370"/>
    <w:rsid w:val="00C642AB"/>
    <w:rsid w:val="00C9024F"/>
    <w:rsid w:val="00CF2545"/>
    <w:rsid w:val="00CF61A7"/>
    <w:rsid w:val="00D228DB"/>
    <w:rsid w:val="00D23A19"/>
    <w:rsid w:val="00DA6A1D"/>
    <w:rsid w:val="00DB0FD7"/>
    <w:rsid w:val="00DD367D"/>
    <w:rsid w:val="00DD5FFC"/>
    <w:rsid w:val="00E12AFF"/>
    <w:rsid w:val="00E54CC6"/>
    <w:rsid w:val="00E9021D"/>
    <w:rsid w:val="00EA6EC9"/>
    <w:rsid w:val="00EB1ECF"/>
    <w:rsid w:val="00ED3A2E"/>
    <w:rsid w:val="00F168E5"/>
    <w:rsid w:val="00F213D6"/>
    <w:rsid w:val="00F31EF5"/>
    <w:rsid w:val="00F34AE8"/>
    <w:rsid w:val="00F47115"/>
    <w:rsid w:val="00F5678F"/>
    <w:rsid w:val="00F838F1"/>
    <w:rsid w:val="00F97732"/>
    <w:rsid w:val="00FB1C70"/>
    <w:rsid w:val="00FE1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C16BB6-93C8-41DB-9D54-6382A7647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6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6A1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A6A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DA6A1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A6A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Основной текст1"/>
    <w:basedOn w:val="a"/>
    <w:rsid w:val="00380EFE"/>
    <w:pPr>
      <w:widowControl w:val="0"/>
      <w:shd w:val="clear" w:color="auto" w:fill="FFFFFF"/>
      <w:suppressAutoHyphens/>
      <w:spacing w:after="300" w:line="317" w:lineRule="exact"/>
    </w:pPr>
    <w:rPr>
      <w:sz w:val="26"/>
      <w:szCs w:val="26"/>
      <w:lang w:val="x-none" w:eastAsia="zh-CN"/>
    </w:rPr>
  </w:style>
  <w:style w:type="character" w:styleId="a7">
    <w:name w:val="Hyperlink"/>
    <w:basedOn w:val="a0"/>
    <w:uiPriority w:val="99"/>
    <w:unhideWhenUsed/>
    <w:rsid w:val="009007B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483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4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.wmf"/><Relationship Id="rId18" Type="http://schemas.openxmlformats.org/officeDocument/2006/relationships/image" Target="media/image3.wmf"/><Relationship Id="rId26" Type="http://schemas.openxmlformats.org/officeDocument/2006/relationships/image" Target="media/image11.wmf"/><Relationship Id="rId3" Type="http://schemas.openxmlformats.org/officeDocument/2006/relationships/settings" Target="settings.xml"/><Relationship Id="rId21" Type="http://schemas.openxmlformats.org/officeDocument/2006/relationships/image" Target="media/image6.wmf"/><Relationship Id="rId34" Type="http://schemas.openxmlformats.org/officeDocument/2006/relationships/fontTable" Target="fontTable.xml"/><Relationship Id="rId7" Type="http://schemas.openxmlformats.org/officeDocument/2006/relationships/hyperlink" Target="file:///C:\Users\Ptukha.aa\Downloads\&#1059;&#1060;&#1040;&#1057;%20(&#1086;&#1090;&#1074;&#1077;&#1090;%20&#1085;&#1072;%20&#1078;&#1072;&#1083;&#1086;&#1073;&#1091;%20&#1071;&#1085;&#1090;&#1072;&#1088;&#1085;&#1099;&#1081;%20&#1073;&#1077;&#1088;&#1077;&#1075;)%20(2).doc" TargetMode="External"/><Relationship Id="rId12" Type="http://schemas.openxmlformats.org/officeDocument/2006/relationships/hyperlink" Target="https://login.consultant.ru/link/?req=doc&amp;demo=2&amp;base=LAW&amp;n=410704&amp;date=15.03.2023" TargetMode="External"/><Relationship Id="rId17" Type="http://schemas.openxmlformats.org/officeDocument/2006/relationships/image" Target="media/image2.wmf"/><Relationship Id="rId25" Type="http://schemas.openxmlformats.org/officeDocument/2006/relationships/image" Target="media/image10.wmf"/><Relationship Id="rId33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eq=doc&amp;demo=2&amp;base=LAW&amp;n=410704&amp;date=15.03.2023" TargetMode="External"/><Relationship Id="rId20" Type="http://schemas.openxmlformats.org/officeDocument/2006/relationships/image" Target="media/image5.wmf"/><Relationship Id="rId29" Type="http://schemas.openxmlformats.org/officeDocument/2006/relationships/hyperlink" Target="file:///C:\Users\Asus042G\Downloads\&#1055;&#1086;&#1089;&#1090;&#1072;&#1085;&#1086;&#1074;&#1083;&#1077;&#1085;&#1080;&#1077;%20&#1055;&#1088;&#1072;&#1074;&#1080;&#1090;&#1077;&#1083;&#1100;&#1089;&#1090;&#1074;&#1072;%20&#1056;&#1060;%20&#1086;&#1090;%2031.12.2021%20N%202604%20(&#1088;&#1077;&#1076;.%20&#1086;&#1090;.rt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demo=2&amp;base=LAW&amp;n=406141&amp;dst=100112&amp;field=134&amp;date=05.09.2022" TargetMode="External"/><Relationship Id="rId24" Type="http://schemas.openxmlformats.org/officeDocument/2006/relationships/image" Target="media/image9.wmf"/><Relationship Id="rId32" Type="http://schemas.openxmlformats.org/officeDocument/2006/relationships/hyperlink" Target="file:///C:\Users\Asus042G\Downloads\&#1055;&#1086;&#1089;&#1090;&#1072;&#1085;&#1086;&#1074;&#1083;&#1077;&#1085;&#1080;&#1077;%20&#1055;&#1088;&#1072;&#1074;&#1080;&#1090;&#1077;&#1083;&#1100;&#1089;&#1090;&#1074;&#1072;%20&#1056;&#1060;%20&#1086;&#1090;%2031.12.2021%20N%202604%20(&#1088;&#1077;&#1076;.%20&#1086;&#1090;.rtf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login.consultant.ru/link/?req=doc&amp;demo=2&amp;base=LAW&amp;n=410704&amp;date=15.03.2023" TargetMode="External"/><Relationship Id="rId23" Type="http://schemas.openxmlformats.org/officeDocument/2006/relationships/image" Target="media/image8.wmf"/><Relationship Id="rId28" Type="http://schemas.openxmlformats.org/officeDocument/2006/relationships/hyperlink" Target="file:///C:\Users\Asus042G\Downloads\&#1055;&#1086;&#1089;&#1090;&#1072;&#1085;&#1086;&#1074;&#1083;&#1077;&#1085;&#1080;&#1077;%20&#1055;&#1088;&#1072;&#1074;&#1080;&#1090;&#1077;&#1083;&#1100;&#1089;&#1090;&#1074;&#1072;%20&#1056;&#1060;%20&#1086;&#1090;%2031.12.2021%20N%202604%20(&#1088;&#1077;&#1076;.%20&#1086;&#1090;.rtf" TargetMode="External"/><Relationship Id="rId10" Type="http://schemas.openxmlformats.org/officeDocument/2006/relationships/hyperlink" Target="https://login.consultant.ru/link/?req=doc&amp;demo=2&amp;base=LAW&amp;n=430960&amp;dst=100191&amp;field=134&amp;date=15.03.2023" TargetMode="External"/><Relationship Id="rId19" Type="http://schemas.openxmlformats.org/officeDocument/2006/relationships/image" Target="media/image4.wmf"/><Relationship Id="rId31" Type="http://schemas.openxmlformats.org/officeDocument/2006/relationships/hyperlink" Target="file:///C:\Users\Asus042G\Downloads\&#1055;&#1086;&#1089;&#1090;&#1072;&#1085;&#1086;&#1074;&#1083;&#1077;&#1085;&#1080;&#1077;%20&#1055;&#1088;&#1072;&#1074;&#1080;&#1090;&#1077;&#1083;&#1100;&#1089;&#1090;&#1074;&#1072;%20&#1056;&#1060;%20&#1086;&#1090;%2031.12.2021%20N%202604%20(&#1088;&#1077;&#1076;.%20&#1086;&#1090;.rt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demo=2&amp;base=LAW&amp;n=441135&amp;date=15.03.2023" TargetMode="External"/><Relationship Id="rId14" Type="http://schemas.openxmlformats.org/officeDocument/2006/relationships/hyperlink" Target="https://login.consultant.ru/link/?req=doc&amp;demo=2&amp;base=LAW&amp;n=410704&amp;date=15.03.2023" TargetMode="External"/><Relationship Id="rId22" Type="http://schemas.openxmlformats.org/officeDocument/2006/relationships/image" Target="media/image7.wmf"/><Relationship Id="rId27" Type="http://schemas.openxmlformats.org/officeDocument/2006/relationships/image" Target="media/image12.wmf"/><Relationship Id="rId30" Type="http://schemas.openxmlformats.org/officeDocument/2006/relationships/hyperlink" Target="https://login.consultant.ru/link/?req=doc&amp;demo=2&amp;base=LAW&amp;n=410704&amp;date=15.03.2023" TargetMode="External"/><Relationship Id="rId35" Type="http://schemas.openxmlformats.org/officeDocument/2006/relationships/theme" Target="theme/theme1.xml"/><Relationship Id="rId8" Type="http://schemas.openxmlformats.org/officeDocument/2006/relationships/hyperlink" Target="https://login.consultant.ru/link/?req=doc&amp;demo=2&amp;base=LAW&amp;n=430960&amp;dst=100191&amp;field=134&amp;date=15.03.20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3734</Words>
  <Characters>21290</Characters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2023-12-19T15:31:00Z</dcterms:created>
  <dcterms:modified xsi:type="dcterms:W3CDTF">2023-12-19T15:31:00Z</dcterms:modified>
</cp:coreProperties>
</file>