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56A11" w:rsidRPr="00360082" w:rsidTr="00247B4F">
        <w:tc>
          <w:tcPr>
            <w:tcW w:w="10348" w:type="dxa"/>
          </w:tcPr>
          <w:tbl>
            <w:tblPr>
              <w:tblW w:w="0" w:type="dxa"/>
              <w:tblLayout w:type="fixed"/>
              <w:tblLook w:val="04A0" w:firstRow="1" w:lastRow="0" w:firstColumn="1" w:lastColumn="0" w:noHBand="0" w:noVBand="1"/>
            </w:tblPr>
            <w:tblGrid>
              <w:gridCol w:w="5070"/>
              <w:gridCol w:w="5244"/>
            </w:tblGrid>
            <w:tr w:rsidR="00806400" w:rsidRPr="00AD2FB0" w:rsidTr="0007603D">
              <w:trPr>
                <w:trHeight w:val="5840"/>
              </w:trPr>
              <w:tc>
                <w:tcPr>
                  <w:tcW w:w="5070" w:type="dxa"/>
                </w:tcPr>
                <w:p w:rsidR="00806400" w:rsidRPr="00AD2FB0" w:rsidRDefault="00806400" w:rsidP="0075474A">
                  <w:pPr>
                    <w:contextualSpacing/>
                    <w:rPr>
                      <w:sz w:val="26"/>
                      <w:szCs w:val="26"/>
                    </w:rPr>
                  </w:pPr>
                  <w:r w:rsidRPr="00AD2FB0">
                    <w:rPr>
                      <w:noProof/>
                    </w:rPr>
                    <w:drawing>
                      <wp:anchor distT="0" distB="0" distL="114300" distR="114300" simplePos="0" relativeHeight="251658240" behindDoc="0" locked="0" layoutInCell="1" allowOverlap="1">
                        <wp:simplePos x="0" y="0"/>
                        <wp:positionH relativeFrom="column">
                          <wp:posOffset>1149985</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75474A">
                  <w:pPr>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75474A">
                  <w:pPr>
                    <w:contextualSpacing/>
                    <w:jc w:val="center"/>
                    <w:rPr>
                      <w:b/>
                      <w:bCs/>
                      <w:sz w:val="26"/>
                      <w:szCs w:val="26"/>
                    </w:rPr>
                  </w:pPr>
                  <w:r w:rsidRPr="00AD2FB0">
                    <w:rPr>
                      <w:b/>
                      <w:bCs/>
                      <w:sz w:val="26"/>
                      <w:szCs w:val="26"/>
                    </w:rPr>
                    <w:t>УПРАВЛЕНИЕ</w:t>
                  </w:r>
                </w:p>
                <w:p w:rsidR="00806400" w:rsidRPr="00AD2FB0" w:rsidRDefault="00806400" w:rsidP="0075474A">
                  <w:pPr>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75474A">
                  <w:pPr>
                    <w:contextualSpacing/>
                    <w:jc w:val="center"/>
                    <w:rPr>
                      <w:b/>
                      <w:bCs/>
                      <w:sz w:val="26"/>
                      <w:szCs w:val="26"/>
                    </w:rPr>
                  </w:pPr>
                  <w:r w:rsidRPr="00AD2FB0">
                    <w:rPr>
                      <w:b/>
                      <w:bCs/>
                      <w:sz w:val="26"/>
                      <w:szCs w:val="26"/>
                    </w:rPr>
                    <w:t>по Калужской области</w:t>
                  </w:r>
                </w:p>
                <w:p w:rsidR="00806400" w:rsidRPr="00AD2FB0" w:rsidRDefault="00806400" w:rsidP="0075474A">
                  <w:pPr>
                    <w:contextualSpacing/>
                    <w:jc w:val="center"/>
                    <w:rPr>
                      <w:b/>
                      <w:bCs/>
                      <w:sz w:val="26"/>
                      <w:szCs w:val="26"/>
                    </w:rPr>
                  </w:pPr>
                </w:p>
                <w:p w:rsidR="00806400" w:rsidRPr="00AD2FB0" w:rsidRDefault="00806400" w:rsidP="0075474A">
                  <w:pPr>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75474A">
                  <w:pPr>
                    <w:contextualSpacing/>
                    <w:jc w:val="center"/>
                    <w:rPr>
                      <w:sz w:val="20"/>
                      <w:szCs w:val="20"/>
                    </w:rPr>
                  </w:pPr>
                  <w:r w:rsidRPr="00AD2FB0">
                    <w:rPr>
                      <w:sz w:val="20"/>
                      <w:szCs w:val="20"/>
                    </w:rPr>
                    <w:t>тел. (4842) 57-65-92, факс (4842) 57-65-92</w:t>
                  </w:r>
                </w:p>
                <w:p w:rsidR="00806400" w:rsidRPr="00AD2FB0" w:rsidRDefault="00806400" w:rsidP="0075474A">
                  <w:pPr>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_______________  №  ________________</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На №  __________  от  ________________</w:t>
                  </w:r>
                </w:p>
                <w:p w:rsidR="00806400" w:rsidRPr="00AD2FB0" w:rsidRDefault="00806400" w:rsidP="0075474A">
                  <w:pPr>
                    <w:contextualSpacing/>
                    <w:rPr>
                      <w:sz w:val="26"/>
                      <w:szCs w:val="26"/>
                    </w:rPr>
                  </w:pPr>
                </w:p>
                <w:p w:rsidR="00806400" w:rsidRPr="00AD2FB0" w:rsidRDefault="00806400" w:rsidP="0075474A">
                  <w:pPr>
                    <w:contextualSpacing/>
                    <w:rPr>
                      <w:sz w:val="26"/>
                      <w:szCs w:val="26"/>
                    </w:rPr>
                  </w:pPr>
                </w:p>
              </w:tc>
              <w:tc>
                <w:tcPr>
                  <w:tcW w:w="5244" w:type="dxa"/>
                </w:tcPr>
                <w:p w:rsidR="00564BD6" w:rsidRDefault="00564BD6" w:rsidP="0075474A">
                  <w:pPr>
                    <w:tabs>
                      <w:tab w:val="left" w:pos="4878"/>
                    </w:tabs>
                    <w:ind w:left="59" w:right="174"/>
                    <w:contextualSpacing/>
                    <w:jc w:val="both"/>
                    <w:rPr>
                      <w:b/>
                      <w:sz w:val="26"/>
                      <w:szCs w:val="26"/>
                    </w:rPr>
                  </w:pPr>
                </w:p>
                <w:p w:rsidR="00A95472" w:rsidRPr="00247B4F" w:rsidRDefault="00A95472" w:rsidP="00B14249">
                  <w:pPr>
                    <w:tabs>
                      <w:tab w:val="left" w:pos="4878"/>
                    </w:tabs>
                    <w:ind w:left="59" w:right="174"/>
                    <w:contextualSpacing/>
                    <w:jc w:val="both"/>
                    <w:rPr>
                      <w:sz w:val="26"/>
                      <w:szCs w:val="26"/>
                    </w:rPr>
                  </w:pPr>
                </w:p>
                <w:p w:rsidR="004512A4" w:rsidRPr="00AD2FB0" w:rsidRDefault="005E2687" w:rsidP="008C48AA">
                  <w:pPr>
                    <w:keepLines/>
                    <w:framePr w:w="5160" w:wrap="notBeside" w:vAnchor="page" w:hAnchor="margin" w:x="4321" w:y="961" w:anchorLock="1"/>
                    <w:tabs>
                      <w:tab w:val="left" w:pos="2160"/>
                    </w:tabs>
                    <w:ind w:left="59"/>
                    <w:contextualSpacing/>
                    <w:jc w:val="both"/>
                    <w:rPr>
                      <w:sz w:val="26"/>
                      <w:szCs w:val="26"/>
                    </w:rPr>
                  </w:pPr>
                  <w:r>
                    <w:rPr>
                      <w:sz w:val="26"/>
                      <w:szCs w:val="26"/>
                    </w:rPr>
                    <w:t>по списку рассылки</w:t>
                  </w:r>
                </w:p>
              </w:tc>
            </w:tr>
          </w:tbl>
          <w:p w:rsidR="00156A11" w:rsidRPr="008E1954" w:rsidRDefault="00156A11" w:rsidP="00247B4F">
            <w:pPr>
              <w:pStyle w:val="a9"/>
              <w:spacing w:after="0"/>
              <w:ind w:right="30" w:firstLine="0"/>
              <w:contextualSpacing/>
              <w:jc w:val="center"/>
              <w:rPr>
                <w:rFonts w:ascii="Times New Roman" w:hAnsi="Times New Roman"/>
                <w:bCs/>
                <w:sz w:val="26"/>
                <w:szCs w:val="26"/>
              </w:rPr>
            </w:pPr>
          </w:p>
        </w:tc>
      </w:tr>
    </w:tbl>
    <w:p w:rsidR="00247B4F" w:rsidRDefault="00247B4F" w:rsidP="00247B4F">
      <w:pPr>
        <w:pStyle w:val="a9"/>
        <w:spacing w:after="0"/>
        <w:ind w:right="30" w:firstLine="0"/>
        <w:contextualSpacing/>
        <w:jc w:val="center"/>
        <w:rPr>
          <w:rFonts w:ascii="Times New Roman" w:hAnsi="Times New Roman"/>
          <w:b/>
          <w:sz w:val="26"/>
          <w:szCs w:val="26"/>
        </w:rPr>
      </w:pPr>
    </w:p>
    <w:p w:rsidR="00247B4F" w:rsidRDefault="00247B4F" w:rsidP="00247B4F">
      <w:pPr>
        <w:pStyle w:val="a9"/>
        <w:spacing w:after="0"/>
        <w:ind w:right="30" w:firstLine="0"/>
        <w:contextualSpacing/>
        <w:jc w:val="center"/>
        <w:rPr>
          <w:rFonts w:ascii="Times New Roman" w:hAnsi="Times New Roman"/>
          <w:b/>
          <w:sz w:val="26"/>
          <w:szCs w:val="26"/>
        </w:rPr>
      </w:pPr>
    </w:p>
    <w:p w:rsidR="00C3567E" w:rsidRPr="00C3567E" w:rsidRDefault="00C3567E" w:rsidP="00C3567E">
      <w:pPr>
        <w:spacing w:before="100" w:beforeAutospacing="1"/>
        <w:jc w:val="center"/>
        <w:rPr>
          <w:sz w:val="26"/>
          <w:szCs w:val="26"/>
        </w:rPr>
      </w:pPr>
      <w:r w:rsidRPr="00C3567E">
        <w:rPr>
          <w:b/>
          <w:bCs/>
          <w:sz w:val="26"/>
          <w:szCs w:val="26"/>
        </w:rPr>
        <w:t>Р Е Ш Е Н И Е</w:t>
      </w:r>
    </w:p>
    <w:p w:rsidR="00C3567E" w:rsidRPr="00C3567E" w:rsidRDefault="00C3567E" w:rsidP="00C3567E">
      <w:pPr>
        <w:spacing w:before="100" w:beforeAutospacing="1"/>
        <w:jc w:val="center"/>
        <w:rPr>
          <w:sz w:val="26"/>
          <w:szCs w:val="26"/>
        </w:rPr>
      </w:pPr>
    </w:p>
    <w:p w:rsidR="00C3567E" w:rsidRPr="00C3567E" w:rsidRDefault="00C3567E" w:rsidP="00C3567E">
      <w:pPr>
        <w:spacing w:before="100" w:beforeAutospacing="1"/>
        <w:jc w:val="center"/>
        <w:rPr>
          <w:sz w:val="26"/>
          <w:szCs w:val="26"/>
        </w:rPr>
      </w:pPr>
      <w:r w:rsidRPr="00C3567E">
        <w:rPr>
          <w:b/>
          <w:bCs/>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C3567E" w:rsidRPr="00C3567E" w:rsidRDefault="00C3567E" w:rsidP="00C3567E">
      <w:pPr>
        <w:spacing w:before="100" w:beforeAutospacing="1"/>
        <w:ind w:right="142"/>
        <w:rPr>
          <w:sz w:val="26"/>
          <w:szCs w:val="26"/>
        </w:rPr>
      </w:pPr>
    </w:p>
    <w:p w:rsidR="00C3567E" w:rsidRPr="00C3567E" w:rsidRDefault="00C3567E" w:rsidP="00C3567E">
      <w:pPr>
        <w:spacing w:before="100" w:beforeAutospacing="1" w:after="119"/>
        <w:ind w:right="142"/>
        <w:jc w:val="center"/>
        <w:rPr>
          <w:sz w:val="26"/>
          <w:szCs w:val="26"/>
        </w:rPr>
      </w:pPr>
      <w:r w:rsidRPr="00C3567E">
        <w:rPr>
          <w:sz w:val="26"/>
          <w:szCs w:val="26"/>
        </w:rPr>
        <w:t xml:space="preserve">г. Калуга                                                                                               </w:t>
      </w:r>
      <w:proofErr w:type="gramStart"/>
      <w:r w:rsidRPr="00C3567E">
        <w:rPr>
          <w:sz w:val="26"/>
          <w:szCs w:val="26"/>
        </w:rPr>
        <w:t xml:space="preserve">   «</w:t>
      </w:r>
      <w:proofErr w:type="gramEnd"/>
      <w:r w:rsidRPr="00C3567E">
        <w:rPr>
          <w:sz w:val="26"/>
          <w:szCs w:val="26"/>
        </w:rPr>
        <w:t xml:space="preserve">18» декабря 2023 года </w:t>
      </w:r>
    </w:p>
    <w:p w:rsidR="00C3567E" w:rsidRPr="00C3567E" w:rsidRDefault="00C3567E" w:rsidP="00C3567E">
      <w:pPr>
        <w:ind w:right="142" w:firstLine="567"/>
        <w:jc w:val="center"/>
        <w:rPr>
          <w:sz w:val="26"/>
          <w:szCs w:val="26"/>
        </w:rPr>
      </w:pPr>
      <w:r w:rsidRPr="00C3567E">
        <w:rPr>
          <w:sz w:val="26"/>
          <w:szCs w:val="26"/>
        </w:rPr>
        <w:t>Резолютивная часть решения оглашена «13» декабря 2023 года.</w:t>
      </w:r>
    </w:p>
    <w:p w:rsidR="00C3567E" w:rsidRPr="00C3567E" w:rsidRDefault="00C3567E" w:rsidP="00C3567E">
      <w:pPr>
        <w:ind w:right="142" w:firstLine="567"/>
        <w:jc w:val="center"/>
        <w:rPr>
          <w:sz w:val="26"/>
          <w:szCs w:val="26"/>
        </w:rPr>
      </w:pPr>
      <w:r w:rsidRPr="00C3567E">
        <w:rPr>
          <w:sz w:val="26"/>
          <w:szCs w:val="26"/>
        </w:rPr>
        <w:t>В полном объеме решение изготовлено «18» декабря 2023 года.</w:t>
      </w:r>
    </w:p>
    <w:p w:rsidR="00C3567E" w:rsidRPr="00C3567E" w:rsidRDefault="00C3567E" w:rsidP="00C3567E">
      <w:pPr>
        <w:ind w:left="284" w:right="142" w:firstLine="567"/>
        <w:jc w:val="both"/>
        <w:rPr>
          <w:sz w:val="26"/>
          <w:szCs w:val="26"/>
        </w:rPr>
      </w:pPr>
    </w:p>
    <w:p w:rsidR="00C3567E" w:rsidRPr="00C3567E" w:rsidRDefault="00C3567E" w:rsidP="00C3567E">
      <w:pPr>
        <w:ind w:right="142" w:firstLine="567"/>
        <w:jc w:val="both"/>
        <w:rPr>
          <w:sz w:val="26"/>
          <w:szCs w:val="26"/>
        </w:rPr>
      </w:pPr>
      <w:r w:rsidRPr="00C3567E">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C3567E" w:rsidRPr="00C3567E" w:rsidRDefault="00C3567E" w:rsidP="00C3567E">
      <w:pPr>
        <w:ind w:right="142" w:firstLine="567"/>
        <w:jc w:val="both"/>
        <w:rPr>
          <w:sz w:val="26"/>
          <w:szCs w:val="26"/>
        </w:rPr>
      </w:pPr>
    </w:p>
    <w:tbl>
      <w:tblPr>
        <w:tblW w:w="964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1866"/>
        <w:gridCol w:w="7779"/>
      </w:tblGrid>
      <w:tr w:rsidR="00C3567E" w:rsidRPr="00C3567E" w:rsidTr="00C3567E">
        <w:trPr>
          <w:tblCellSpacing w:w="0" w:type="dxa"/>
        </w:trPr>
        <w:tc>
          <w:tcPr>
            <w:tcW w:w="1785"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r w:rsidRPr="00C3567E">
              <w:rPr>
                <w:sz w:val="26"/>
                <w:szCs w:val="26"/>
              </w:rPr>
              <w:t>Чуриков М.А.</w:t>
            </w:r>
          </w:p>
        </w:tc>
        <w:tc>
          <w:tcPr>
            <w:tcW w:w="7440"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r w:rsidRPr="00C3567E">
              <w:rPr>
                <w:sz w:val="26"/>
                <w:szCs w:val="26"/>
              </w:rPr>
              <w:t>- председатель комиссии, заместитель руководителя – начальник отдела Калужского УФАС России;</w:t>
            </w:r>
          </w:p>
        </w:tc>
      </w:tr>
      <w:tr w:rsidR="00C3567E" w:rsidRPr="00C3567E" w:rsidTr="00C3567E">
        <w:trPr>
          <w:tblCellSpacing w:w="0" w:type="dxa"/>
        </w:trPr>
        <w:tc>
          <w:tcPr>
            <w:tcW w:w="1785"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proofErr w:type="spellStart"/>
            <w:r w:rsidRPr="00C3567E">
              <w:rPr>
                <w:sz w:val="26"/>
                <w:szCs w:val="26"/>
              </w:rPr>
              <w:t>Магер</w:t>
            </w:r>
            <w:proofErr w:type="spellEnd"/>
            <w:r w:rsidRPr="00C3567E">
              <w:rPr>
                <w:sz w:val="26"/>
                <w:szCs w:val="26"/>
              </w:rPr>
              <w:t xml:space="preserve"> А.А.</w:t>
            </w:r>
          </w:p>
        </w:tc>
        <w:tc>
          <w:tcPr>
            <w:tcW w:w="7440"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r w:rsidRPr="00C3567E">
              <w:rPr>
                <w:sz w:val="26"/>
                <w:szCs w:val="26"/>
              </w:rPr>
              <w:t>- член комиссии, заместитель руководителя Калужского УФАС России;</w:t>
            </w:r>
          </w:p>
        </w:tc>
      </w:tr>
      <w:tr w:rsidR="00C3567E" w:rsidRPr="00C3567E" w:rsidTr="00C3567E">
        <w:trPr>
          <w:tblCellSpacing w:w="0" w:type="dxa"/>
        </w:trPr>
        <w:tc>
          <w:tcPr>
            <w:tcW w:w="1785"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r w:rsidRPr="00C3567E">
              <w:rPr>
                <w:sz w:val="26"/>
                <w:szCs w:val="26"/>
              </w:rPr>
              <w:t>Умнова Ю.П.</w:t>
            </w:r>
          </w:p>
        </w:tc>
        <w:tc>
          <w:tcPr>
            <w:tcW w:w="7440" w:type="dxa"/>
            <w:tcBorders>
              <w:top w:val="nil"/>
              <w:left w:val="nil"/>
              <w:bottom w:val="nil"/>
              <w:right w:val="nil"/>
            </w:tcBorders>
            <w:tcMar>
              <w:top w:w="0" w:type="dxa"/>
              <w:left w:w="0" w:type="dxa"/>
              <w:bottom w:w="0" w:type="dxa"/>
              <w:right w:w="0" w:type="dxa"/>
            </w:tcMar>
            <w:hideMark/>
          </w:tcPr>
          <w:p w:rsidR="00C3567E" w:rsidRPr="00C3567E" w:rsidRDefault="00C3567E" w:rsidP="00C3567E">
            <w:pPr>
              <w:ind w:right="142"/>
              <w:jc w:val="both"/>
              <w:rPr>
                <w:sz w:val="26"/>
                <w:szCs w:val="26"/>
              </w:rPr>
            </w:pPr>
            <w:r w:rsidRPr="00C3567E">
              <w:rPr>
                <w:sz w:val="26"/>
                <w:szCs w:val="26"/>
              </w:rPr>
              <w:t>- член комиссии, главный специалист - эксперт Калужского УФАС России;</w:t>
            </w:r>
          </w:p>
        </w:tc>
      </w:tr>
    </w:tbl>
    <w:p w:rsidR="00C3567E" w:rsidRPr="00C3567E" w:rsidRDefault="00C3567E" w:rsidP="00C3567E">
      <w:pPr>
        <w:ind w:right="142" w:firstLine="567"/>
        <w:jc w:val="both"/>
        <w:rPr>
          <w:sz w:val="26"/>
          <w:szCs w:val="26"/>
        </w:rPr>
      </w:pPr>
    </w:p>
    <w:p w:rsidR="00C3567E" w:rsidRPr="00C3567E" w:rsidRDefault="00C3567E" w:rsidP="00C3567E">
      <w:pPr>
        <w:ind w:right="142" w:firstLine="567"/>
        <w:jc w:val="both"/>
        <w:rPr>
          <w:sz w:val="26"/>
          <w:szCs w:val="26"/>
        </w:rPr>
      </w:pPr>
      <w:r w:rsidRPr="00C3567E">
        <w:rPr>
          <w:sz w:val="26"/>
          <w:szCs w:val="26"/>
        </w:rPr>
        <w:t xml:space="preserve">при участии посредством видеоконференцсвязи: представителя заказчика - ГБУЗ Калужской области «Калужская городская больница №5» Денисова Б.М. (доверенность, паспорт), представителя уполномоченного органа - Министерства конкурентной политики </w:t>
      </w:r>
      <w:r w:rsidRPr="00C3567E">
        <w:rPr>
          <w:sz w:val="26"/>
          <w:szCs w:val="26"/>
        </w:rPr>
        <w:lastRenderedPageBreak/>
        <w:t xml:space="preserve">Калужской области </w:t>
      </w:r>
      <w:proofErr w:type="spellStart"/>
      <w:r w:rsidRPr="00C3567E">
        <w:rPr>
          <w:sz w:val="26"/>
          <w:szCs w:val="26"/>
        </w:rPr>
        <w:t>Охотниковой</w:t>
      </w:r>
      <w:proofErr w:type="spellEnd"/>
      <w:r w:rsidRPr="00C3567E">
        <w:rPr>
          <w:sz w:val="26"/>
          <w:szCs w:val="26"/>
        </w:rPr>
        <w:t xml:space="preserve"> М.А. (доверенность, паспорт), представителя заявителя - ООО «Ф-</w:t>
      </w:r>
      <w:proofErr w:type="spellStart"/>
      <w:r w:rsidRPr="00C3567E">
        <w:rPr>
          <w:sz w:val="26"/>
          <w:szCs w:val="26"/>
        </w:rPr>
        <w:t>маркет</w:t>
      </w:r>
      <w:proofErr w:type="spellEnd"/>
      <w:r w:rsidRPr="00C3567E">
        <w:rPr>
          <w:sz w:val="26"/>
          <w:szCs w:val="26"/>
        </w:rPr>
        <w:t>» Хабарова И.Е.</w:t>
      </w:r>
      <w:r w:rsidR="005A14A4" w:rsidRPr="005A14A4">
        <w:rPr>
          <w:sz w:val="26"/>
          <w:szCs w:val="26"/>
        </w:rPr>
        <w:t xml:space="preserve"> </w:t>
      </w:r>
      <w:r w:rsidR="005A14A4">
        <w:rPr>
          <w:sz w:val="26"/>
          <w:szCs w:val="26"/>
        </w:rPr>
        <w:t>(доверенность, паспорт)</w:t>
      </w:r>
      <w:r w:rsidRPr="00C3567E">
        <w:rPr>
          <w:sz w:val="26"/>
          <w:szCs w:val="26"/>
        </w:rPr>
        <w:t>,</w:t>
      </w:r>
    </w:p>
    <w:p w:rsidR="00C3567E" w:rsidRPr="00C3567E" w:rsidRDefault="00C3567E" w:rsidP="00C3567E">
      <w:pPr>
        <w:ind w:right="142" w:firstLine="567"/>
        <w:jc w:val="both"/>
        <w:rPr>
          <w:sz w:val="26"/>
          <w:szCs w:val="26"/>
        </w:rPr>
      </w:pPr>
      <w:r w:rsidRPr="00C3567E">
        <w:rPr>
          <w:sz w:val="26"/>
          <w:szCs w:val="26"/>
        </w:rPr>
        <w:t>рассмотрев посредством видеоконференцсвязи жалобу №040/06/105-1135/2023 ООО «Ф-</w:t>
      </w:r>
      <w:proofErr w:type="spellStart"/>
      <w:r w:rsidRPr="00C3567E">
        <w:rPr>
          <w:sz w:val="26"/>
          <w:szCs w:val="26"/>
        </w:rPr>
        <w:t>маркет</w:t>
      </w:r>
      <w:proofErr w:type="spellEnd"/>
      <w:r w:rsidRPr="00C3567E">
        <w:rPr>
          <w:sz w:val="26"/>
          <w:szCs w:val="26"/>
        </w:rPr>
        <w:t xml:space="preserve">» по существу, </w:t>
      </w:r>
      <w:r w:rsidRPr="00C3567E">
        <w:rPr>
          <w:b/>
          <w:bCs/>
          <w:sz w:val="26"/>
          <w:szCs w:val="26"/>
        </w:rPr>
        <w:t>установила</w:t>
      </w:r>
      <w:r w:rsidRPr="00C3567E">
        <w:rPr>
          <w:sz w:val="26"/>
          <w:szCs w:val="26"/>
        </w:rPr>
        <w:t xml:space="preserve">: </w:t>
      </w:r>
    </w:p>
    <w:p w:rsidR="00C3567E" w:rsidRPr="00C3567E" w:rsidRDefault="00C3567E" w:rsidP="00C3567E">
      <w:pPr>
        <w:ind w:right="142" w:firstLine="567"/>
        <w:jc w:val="both"/>
        <w:rPr>
          <w:sz w:val="26"/>
          <w:szCs w:val="26"/>
        </w:rPr>
      </w:pPr>
      <w:r w:rsidRPr="00C3567E">
        <w:rPr>
          <w:sz w:val="26"/>
          <w:szCs w:val="26"/>
        </w:rPr>
        <w:t>07.12.2023г. в адрес Калужского УФАС России поступила жалоба ООО «Ф-</w:t>
      </w:r>
      <w:proofErr w:type="spellStart"/>
      <w:r w:rsidRPr="00C3567E">
        <w:rPr>
          <w:sz w:val="26"/>
          <w:szCs w:val="26"/>
        </w:rPr>
        <w:t>маркет</w:t>
      </w:r>
      <w:proofErr w:type="spellEnd"/>
      <w:r w:rsidRPr="00C3567E">
        <w:rPr>
          <w:sz w:val="26"/>
          <w:szCs w:val="26"/>
        </w:rPr>
        <w:t xml:space="preserve">» на положения извещения при проведении запроса котировок в электронной форме (номер извещения на официальном сайте 0137200001223005502), предметом которого является поставка аппарата </w:t>
      </w:r>
      <w:proofErr w:type="spellStart"/>
      <w:r w:rsidRPr="00C3567E">
        <w:rPr>
          <w:sz w:val="26"/>
          <w:szCs w:val="26"/>
        </w:rPr>
        <w:t>холтеровского</w:t>
      </w:r>
      <w:proofErr w:type="spellEnd"/>
      <w:r w:rsidRPr="00C3567E">
        <w:rPr>
          <w:sz w:val="26"/>
          <w:szCs w:val="26"/>
        </w:rPr>
        <w:t xml:space="preserve"> </w:t>
      </w:r>
      <w:proofErr w:type="spellStart"/>
      <w:r w:rsidRPr="00C3567E">
        <w:rPr>
          <w:sz w:val="26"/>
          <w:szCs w:val="26"/>
        </w:rPr>
        <w:t>мониторирования</w:t>
      </w:r>
      <w:proofErr w:type="spellEnd"/>
      <w:r w:rsidRPr="00C3567E">
        <w:rPr>
          <w:sz w:val="26"/>
          <w:szCs w:val="26"/>
        </w:rPr>
        <w:t xml:space="preserve"> сердечной деятельности (далее – Аукцион).</w:t>
      </w:r>
    </w:p>
    <w:p w:rsidR="00C3567E" w:rsidRPr="00C3567E" w:rsidRDefault="00C3567E" w:rsidP="00C3567E">
      <w:pPr>
        <w:ind w:right="142" w:firstLine="567"/>
        <w:jc w:val="both"/>
        <w:rPr>
          <w:sz w:val="26"/>
          <w:szCs w:val="26"/>
        </w:rPr>
      </w:pPr>
      <w:r w:rsidRPr="00C3567E">
        <w:rPr>
          <w:sz w:val="26"/>
          <w:szCs w:val="26"/>
        </w:rPr>
        <w:t>Заявитель полагает, что извещение об осуществлении закупки,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C3567E" w:rsidRPr="00C3567E" w:rsidRDefault="00C3567E" w:rsidP="00C3567E">
      <w:pPr>
        <w:ind w:right="142" w:firstLine="567"/>
        <w:jc w:val="both"/>
        <w:rPr>
          <w:sz w:val="26"/>
          <w:szCs w:val="26"/>
        </w:rPr>
      </w:pPr>
      <w:r w:rsidRPr="00C3567E">
        <w:rPr>
          <w:sz w:val="26"/>
          <w:szCs w:val="26"/>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rsidR="00C3567E" w:rsidRPr="00C3567E" w:rsidRDefault="00C3567E" w:rsidP="00C3567E">
      <w:pPr>
        <w:ind w:right="142" w:firstLine="567"/>
        <w:jc w:val="both"/>
        <w:rPr>
          <w:sz w:val="26"/>
          <w:szCs w:val="26"/>
        </w:rPr>
      </w:pPr>
      <w:r w:rsidRPr="00C3567E">
        <w:rPr>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C3567E" w:rsidRPr="00C3567E" w:rsidRDefault="00C3567E" w:rsidP="00C3567E">
      <w:pPr>
        <w:ind w:right="142" w:firstLine="567"/>
        <w:jc w:val="both"/>
        <w:rPr>
          <w:sz w:val="26"/>
          <w:szCs w:val="26"/>
        </w:rPr>
      </w:pPr>
      <w:r w:rsidRPr="00C3567E">
        <w:rPr>
          <w:b/>
          <w:bCs/>
          <w:sz w:val="26"/>
          <w:szCs w:val="26"/>
        </w:rPr>
        <w:t>1</w:t>
      </w:r>
      <w:r w:rsidRPr="00C3567E">
        <w:rPr>
          <w:sz w:val="26"/>
          <w:szCs w:val="26"/>
        </w:rPr>
        <w:t xml:space="preserve">. 04.12.2023г. на официальном сайте Единой информационной системы в сфере закупок (www.zakupki.gov.ru; далее также официальный сайт, ЕИС) опубликовано извещение №0137200001223005502, предметом которого является поставка аппарата </w:t>
      </w:r>
      <w:proofErr w:type="spellStart"/>
      <w:r w:rsidRPr="00C3567E">
        <w:rPr>
          <w:sz w:val="26"/>
          <w:szCs w:val="26"/>
        </w:rPr>
        <w:t>холтеровского</w:t>
      </w:r>
      <w:proofErr w:type="spellEnd"/>
      <w:r w:rsidRPr="00C3567E">
        <w:rPr>
          <w:sz w:val="26"/>
          <w:szCs w:val="26"/>
        </w:rPr>
        <w:t xml:space="preserve"> </w:t>
      </w:r>
      <w:proofErr w:type="spellStart"/>
      <w:r w:rsidRPr="00C3567E">
        <w:rPr>
          <w:sz w:val="26"/>
          <w:szCs w:val="26"/>
        </w:rPr>
        <w:t>мониторирования</w:t>
      </w:r>
      <w:proofErr w:type="spellEnd"/>
      <w:r w:rsidRPr="00C3567E">
        <w:rPr>
          <w:sz w:val="26"/>
          <w:szCs w:val="26"/>
        </w:rPr>
        <w:t xml:space="preserve"> сердечной деятельности.</w:t>
      </w:r>
    </w:p>
    <w:p w:rsidR="00C3567E" w:rsidRPr="00C3567E" w:rsidRDefault="00C3567E" w:rsidP="00C3567E">
      <w:pPr>
        <w:ind w:right="142" w:firstLine="567"/>
        <w:jc w:val="both"/>
        <w:rPr>
          <w:sz w:val="26"/>
          <w:szCs w:val="26"/>
        </w:rPr>
      </w:pPr>
      <w:r w:rsidRPr="00C3567E">
        <w:rPr>
          <w:sz w:val="26"/>
          <w:szCs w:val="26"/>
        </w:rPr>
        <w:t>Начальная (максимальная) цена контракта, согласно извещению о проведении запроса котировок, составляет 8 441 333,42</w:t>
      </w:r>
      <w:r w:rsidRPr="00C3567E">
        <w:rPr>
          <w:sz w:val="26"/>
          <w:szCs w:val="26"/>
          <w:shd w:val="clear" w:color="auto" w:fill="FFFFFF"/>
        </w:rPr>
        <w:t xml:space="preserve"> </w:t>
      </w:r>
      <w:r w:rsidRPr="00C3567E">
        <w:rPr>
          <w:sz w:val="26"/>
          <w:szCs w:val="26"/>
        </w:rPr>
        <w:t>рублей.</w:t>
      </w:r>
    </w:p>
    <w:p w:rsidR="00C3567E" w:rsidRPr="00C3567E" w:rsidRDefault="00C3567E" w:rsidP="00C3567E">
      <w:pPr>
        <w:ind w:right="142" w:firstLine="567"/>
        <w:jc w:val="both"/>
        <w:rPr>
          <w:sz w:val="26"/>
          <w:szCs w:val="26"/>
        </w:rPr>
      </w:pPr>
      <w:r w:rsidRPr="00C3567E">
        <w:rPr>
          <w:sz w:val="26"/>
          <w:szCs w:val="26"/>
        </w:rPr>
        <w:t>Дата и время окончания срока подачи заявок на участие в аукционе: 11.12.2023 08:00.</w:t>
      </w:r>
    </w:p>
    <w:p w:rsidR="00C3567E" w:rsidRPr="00C3567E" w:rsidRDefault="00C3567E" w:rsidP="00C3567E">
      <w:pPr>
        <w:ind w:right="142" w:firstLine="567"/>
        <w:jc w:val="both"/>
        <w:rPr>
          <w:sz w:val="26"/>
          <w:szCs w:val="26"/>
        </w:rPr>
      </w:pPr>
      <w:r w:rsidRPr="00C3567E">
        <w:rPr>
          <w:sz w:val="26"/>
          <w:szCs w:val="26"/>
        </w:rPr>
        <w:t>Заказчиком по указанному аукциону выступало ГБУЗ Калужской области «Калужская городская больница №5».</w:t>
      </w:r>
    </w:p>
    <w:p w:rsidR="00C3567E" w:rsidRPr="00C3567E" w:rsidRDefault="00C3567E" w:rsidP="00C3567E">
      <w:pPr>
        <w:ind w:right="142" w:firstLine="567"/>
        <w:jc w:val="both"/>
        <w:rPr>
          <w:sz w:val="26"/>
          <w:szCs w:val="26"/>
        </w:rPr>
      </w:pPr>
      <w:r w:rsidRPr="00C3567E">
        <w:rPr>
          <w:b/>
          <w:bCs/>
          <w:sz w:val="26"/>
          <w:szCs w:val="26"/>
        </w:rPr>
        <w:t xml:space="preserve">2. </w:t>
      </w:r>
      <w:r w:rsidRPr="00C3567E">
        <w:rPr>
          <w:sz w:val="26"/>
          <w:szCs w:val="26"/>
        </w:rPr>
        <w:t>В соответствии с пунктами 1,3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3567E" w:rsidRPr="00C3567E" w:rsidRDefault="00C3567E" w:rsidP="00C3567E">
      <w:pPr>
        <w:ind w:right="142" w:firstLine="567"/>
        <w:jc w:val="both"/>
        <w:rPr>
          <w:sz w:val="26"/>
          <w:szCs w:val="26"/>
        </w:rPr>
      </w:pPr>
      <w:r w:rsidRPr="00C3567E">
        <w:rPr>
          <w:sz w:val="26"/>
          <w:szCs w:val="26"/>
        </w:rPr>
        <w:t>Согласно пункту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C3567E" w:rsidRPr="00C3567E" w:rsidRDefault="00C3567E" w:rsidP="00C3567E">
      <w:pPr>
        <w:ind w:right="142" w:firstLine="567"/>
        <w:jc w:val="both"/>
        <w:rPr>
          <w:sz w:val="26"/>
          <w:szCs w:val="26"/>
        </w:rPr>
      </w:pPr>
      <w:r w:rsidRPr="00C3567E">
        <w:rPr>
          <w:sz w:val="26"/>
          <w:szCs w:val="26"/>
        </w:rPr>
        <w:t>а) сопровождение такого указания словами "или эквивалент";</w:t>
      </w:r>
    </w:p>
    <w:p w:rsidR="00C3567E" w:rsidRPr="00C3567E" w:rsidRDefault="00C3567E" w:rsidP="00C3567E">
      <w:pPr>
        <w:ind w:right="142" w:firstLine="567"/>
        <w:jc w:val="both"/>
        <w:rPr>
          <w:sz w:val="26"/>
          <w:szCs w:val="26"/>
        </w:rPr>
      </w:pPr>
      <w:r w:rsidRPr="00C3567E">
        <w:rPr>
          <w:sz w:val="26"/>
          <w:szCs w:val="26"/>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C3567E" w:rsidRPr="00C3567E" w:rsidRDefault="00C3567E" w:rsidP="00C3567E">
      <w:pPr>
        <w:ind w:right="142" w:firstLine="567"/>
        <w:jc w:val="both"/>
        <w:rPr>
          <w:sz w:val="26"/>
          <w:szCs w:val="26"/>
        </w:rPr>
      </w:pPr>
      <w:r w:rsidRPr="00C3567E">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3567E" w:rsidRPr="00C3567E" w:rsidRDefault="00C3567E" w:rsidP="00C3567E">
      <w:pPr>
        <w:ind w:right="142" w:firstLine="567"/>
        <w:jc w:val="both"/>
        <w:rPr>
          <w:sz w:val="26"/>
          <w:szCs w:val="26"/>
        </w:rPr>
      </w:pPr>
      <w:r w:rsidRPr="00C3567E">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C3567E" w:rsidRPr="00C3567E" w:rsidRDefault="00C3567E" w:rsidP="00C3567E">
      <w:pPr>
        <w:ind w:right="142" w:firstLine="567"/>
        <w:jc w:val="both"/>
        <w:rPr>
          <w:sz w:val="26"/>
          <w:szCs w:val="26"/>
        </w:rPr>
      </w:pPr>
      <w:r w:rsidRPr="00C3567E">
        <w:rPr>
          <w:sz w:val="26"/>
          <w:szCs w:val="26"/>
        </w:rPr>
        <w:t>В соответствии с пунктом 2 части 1 статьи 33 Федерального закона от 05.04.2013 №44-ФЗ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3567E" w:rsidRPr="00C3567E" w:rsidRDefault="00C3567E" w:rsidP="00C3567E">
      <w:pPr>
        <w:ind w:right="142" w:firstLine="567"/>
        <w:jc w:val="both"/>
        <w:rPr>
          <w:sz w:val="26"/>
          <w:szCs w:val="26"/>
        </w:rPr>
      </w:pPr>
      <w:r w:rsidRPr="00C3567E">
        <w:rPr>
          <w:sz w:val="26"/>
          <w:szCs w:val="26"/>
        </w:rPr>
        <w:t xml:space="preserve">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
    <w:p w:rsidR="00C3567E" w:rsidRPr="00C3567E" w:rsidRDefault="00C3567E" w:rsidP="00C3567E">
      <w:pPr>
        <w:ind w:right="142" w:firstLine="567"/>
        <w:jc w:val="both"/>
        <w:rPr>
          <w:sz w:val="26"/>
          <w:szCs w:val="26"/>
        </w:rPr>
      </w:pPr>
      <w:r w:rsidRPr="00C3567E">
        <w:rPr>
          <w:b/>
          <w:bCs/>
          <w:sz w:val="26"/>
          <w:szCs w:val="26"/>
        </w:rPr>
        <w:t xml:space="preserve">3. </w:t>
      </w:r>
      <w:r w:rsidRPr="00C3567E">
        <w:rPr>
          <w:sz w:val="26"/>
          <w:szCs w:val="26"/>
        </w:rPr>
        <w:t>Согласно доводам жалобы заявителя, совокупность указанных технических характеристик описания объекта закупки указывает, что заказчик описал товар одного производителя.</w:t>
      </w:r>
    </w:p>
    <w:p w:rsidR="00C3567E" w:rsidRPr="00C3567E" w:rsidRDefault="00C3567E" w:rsidP="00C3567E">
      <w:pPr>
        <w:ind w:right="142" w:firstLine="567"/>
        <w:jc w:val="both"/>
        <w:rPr>
          <w:sz w:val="26"/>
          <w:szCs w:val="26"/>
        </w:rPr>
      </w:pPr>
      <w:r w:rsidRPr="00C3567E">
        <w:rPr>
          <w:sz w:val="26"/>
          <w:szCs w:val="26"/>
        </w:rPr>
        <w:t>Вместе с тем, в ходе рассмотрения жалобы по существу, Комиссия Калужского УФАС России установила следующее.</w:t>
      </w:r>
    </w:p>
    <w:p w:rsidR="005A14A4" w:rsidRDefault="005A14A4" w:rsidP="005A14A4">
      <w:pPr>
        <w:ind w:right="140" w:firstLine="567"/>
        <w:jc w:val="both"/>
        <w:rPr>
          <w:sz w:val="26"/>
          <w:szCs w:val="26"/>
        </w:rPr>
      </w:pPr>
      <w:r>
        <w:rPr>
          <w:sz w:val="26"/>
          <w:szCs w:val="26"/>
        </w:rPr>
        <w:t>Согласно письменным пояснениям заказчика, описание</w:t>
      </w:r>
      <w:r w:rsidRPr="00AA26C5">
        <w:rPr>
          <w:sz w:val="26"/>
          <w:szCs w:val="26"/>
        </w:rPr>
        <w:t xml:space="preserve"> объекта закупки </w:t>
      </w:r>
      <w:r>
        <w:rPr>
          <w:sz w:val="26"/>
          <w:szCs w:val="26"/>
        </w:rPr>
        <w:t>составлено таким образом, что позволяет потенциальным участникам предложить к поставке медицинское оборудование не менее 2 производителей.</w:t>
      </w:r>
    </w:p>
    <w:p w:rsidR="005A14A4" w:rsidRDefault="005A14A4" w:rsidP="005A14A4">
      <w:pPr>
        <w:ind w:right="140" w:firstLine="567"/>
        <w:jc w:val="both"/>
        <w:rPr>
          <w:bCs/>
          <w:sz w:val="26"/>
          <w:szCs w:val="26"/>
        </w:rPr>
      </w:pPr>
      <w:r>
        <w:rPr>
          <w:sz w:val="26"/>
          <w:szCs w:val="26"/>
        </w:rPr>
        <w:t xml:space="preserve">Кроме того, </w:t>
      </w:r>
      <w:r>
        <w:rPr>
          <w:bCs/>
          <w:sz w:val="26"/>
          <w:szCs w:val="26"/>
        </w:rPr>
        <w:t>п</w:t>
      </w:r>
      <w:r w:rsidRPr="00385FB7">
        <w:rPr>
          <w:bCs/>
          <w:sz w:val="26"/>
          <w:szCs w:val="26"/>
        </w:rPr>
        <w:t xml:space="preserve">ри обосновании начальной (максимальной) цены контракта заказчиком получены коммерческие предложения </w:t>
      </w:r>
      <w:r>
        <w:rPr>
          <w:bCs/>
          <w:sz w:val="26"/>
          <w:szCs w:val="26"/>
        </w:rPr>
        <w:t xml:space="preserve">от 3 поставщиков </w:t>
      </w:r>
      <w:r w:rsidRPr="00385FB7">
        <w:rPr>
          <w:bCs/>
          <w:sz w:val="26"/>
          <w:szCs w:val="26"/>
        </w:rPr>
        <w:t>о цене контракта,</w:t>
      </w:r>
      <w:r>
        <w:rPr>
          <w:bCs/>
          <w:sz w:val="26"/>
          <w:szCs w:val="26"/>
        </w:rPr>
        <w:t xml:space="preserve"> с товаром разных производителей,</w:t>
      </w:r>
      <w:r w:rsidRPr="00385FB7">
        <w:rPr>
          <w:bCs/>
          <w:sz w:val="26"/>
          <w:szCs w:val="26"/>
        </w:rPr>
        <w:t xml:space="preserve"> что свидетельствует о наличии потенциальных поставщиков, готовых осуществить поставку товара с необходимыми заказчику в клинической деятельности характеристиками.</w:t>
      </w:r>
    </w:p>
    <w:p w:rsidR="00701259" w:rsidRPr="00AF2F10" w:rsidRDefault="00701259" w:rsidP="00701259">
      <w:pPr>
        <w:ind w:right="140" w:firstLine="567"/>
        <w:jc w:val="both"/>
        <w:rPr>
          <w:bCs/>
          <w:sz w:val="26"/>
          <w:szCs w:val="26"/>
        </w:rPr>
      </w:pPr>
      <w:r>
        <w:rPr>
          <w:bCs/>
          <w:sz w:val="26"/>
          <w:szCs w:val="26"/>
        </w:rPr>
        <w:t xml:space="preserve">Частью 4 статьи 106 </w:t>
      </w:r>
      <w:r w:rsidRPr="00385FB7">
        <w:rPr>
          <w:bCs/>
          <w:sz w:val="26"/>
          <w:szCs w:val="26"/>
        </w:rPr>
        <w:t xml:space="preserve">Федерального закона от 05.04.2013 № 44-ФЗ </w:t>
      </w:r>
      <w:r>
        <w:rPr>
          <w:bCs/>
          <w:sz w:val="26"/>
          <w:szCs w:val="26"/>
        </w:rPr>
        <w:t>установлено, что у</w:t>
      </w:r>
      <w:r w:rsidRPr="00385FB7">
        <w:rPr>
          <w:bCs/>
          <w:sz w:val="26"/>
          <w:szCs w:val="26"/>
        </w:rPr>
        <w:t>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5A14A4" w:rsidRDefault="00701259" w:rsidP="00701259">
      <w:pPr>
        <w:ind w:right="140" w:firstLine="567"/>
        <w:jc w:val="both"/>
        <w:rPr>
          <w:sz w:val="26"/>
          <w:szCs w:val="26"/>
        </w:rPr>
      </w:pPr>
      <w:r>
        <w:rPr>
          <w:sz w:val="26"/>
          <w:szCs w:val="26"/>
        </w:rPr>
        <w:t xml:space="preserve">Вместе с тем, Комиссия Калужского УФАС России отмечает тот факт, что заявителем к жалобе не приложен ни один документ, подтверждающий ограничение конкуренции среди потенциальных участников закупки и невозможность подачи заявки на участие в вышеуказанной торговой процедуре. </w:t>
      </w:r>
    </w:p>
    <w:p w:rsidR="00C3567E" w:rsidRPr="00C3567E" w:rsidRDefault="005A14A4" w:rsidP="00C3567E">
      <w:pPr>
        <w:ind w:right="142" w:firstLine="567"/>
        <w:jc w:val="both"/>
        <w:rPr>
          <w:sz w:val="26"/>
          <w:szCs w:val="26"/>
        </w:rPr>
      </w:pPr>
      <w:r>
        <w:rPr>
          <w:sz w:val="26"/>
          <w:szCs w:val="26"/>
        </w:rPr>
        <w:t>Кроме того, с</w:t>
      </w:r>
      <w:r w:rsidR="00C3567E" w:rsidRPr="00C3567E">
        <w:rPr>
          <w:sz w:val="26"/>
          <w:szCs w:val="26"/>
        </w:rPr>
        <w:t xml:space="preserve">огласно письменным пояснениям заказчика, заказчик в рамках названной закупки осуществляет закупку устройства, имеющего возможность мониторирования ЭКГ как по 3, так и по 12 одновременно регистрируемым отведениям ЭКГ (пункты описания объекта закупки: Кабель отведений ЭКГ 3-канальный, Кабель отведений ЭКГ 12-канальный). 12 канальные ЭКГ - медицинские приборы с максимальным потенциалом, обеспечивающие сложные исследования работы сердца с одновременной проверкой многих параметров. Именно такие кардиографы позволят выявить минимальные отклонения сердечной деятельности. Традиционное </w:t>
      </w:r>
      <w:proofErr w:type="spellStart"/>
      <w:r w:rsidR="00C3567E" w:rsidRPr="00C3567E">
        <w:rPr>
          <w:sz w:val="26"/>
          <w:szCs w:val="26"/>
        </w:rPr>
        <w:t>холтеровское</w:t>
      </w:r>
      <w:proofErr w:type="spellEnd"/>
      <w:r w:rsidR="00C3567E" w:rsidRPr="00C3567E">
        <w:rPr>
          <w:sz w:val="26"/>
          <w:szCs w:val="26"/>
        </w:rPr>
        <w:t xml:space="preserve"> </w:t>
      </w:r>
      <w:proofErr w:type="spellStart"/>
      <w:r w:rsidR="00C3567E" w:rsidRPr="00C3567E">
        <w:rPr>
          <w:sz w:val="26"/>
          <w:szCs w:val="26"/>
        </w:rPr>
        <w:t>мониторирование</w:t>
      </w:r>
      <w:proofErr w:type="spellEnd"/>
      <w:r w:rsidR="00C3567E" w:rsidRPr="00C3567E">
        <w:rPr>
          <w:sz w:val="26"/>
          <w:szCs w:val="26"/>
        </w:rPr>
        <w:t xml:space="preserve"> обеспечивает длительное наблюдение работы сердца, но регистрация происходит только по 3-м каналам, что не позволяет выявить большинство нарушений ритма или ишемии сердечной мышцы, которые возникают кратковременными эпизодами - например, при нагрузке, стрессе, на работе или во сне. Поэтому традиционный метод суточного мониторирования (не по 12 каналам) подходит только для диагностики нарушений ритма. 12-канальное </w:t>
      </w:r>
      <w:proofErr w:type="spellStart"/>
      <w:r w:rsidR="00C3567E" w:rsidRPr="00C3567E">
        <w:rPr>
          <w:sz w:val="26"/>
          <w:szCs w:val="26"/>
        </w:rPr>
        <w:t>холтеровское</w:t>
      </w:r>
      <w:proofErr w:type="spellEnd"/>
      <w:r w:rsidR="00C3567E" w:rsidRPr="00C3567E">
        <w:rPr>
          <w:sz w:val="26"/>
          <w:szCs w:val="26"/>
        </w:rPr>
        <w:t xml:space="preserve"> </w:t>
      </w:r>
      <w:proofErr w:type="spellStart"/>
      <w:r w:rsidR="00C3567E" w:rsidRPr="00C3567E">
        <w:rPr>
          <w:sz w:val="26"/>
          <w:szCs w:val="26"/>
        </w:rPr>
        <w:t>мониторирование</w:t>
      </w:r>
      <w:proofErr w:type="spellEnd"/>
      <w:r w:rsidR="00C3567E" w:rsidRPr="00C3567E">
        <w:rPr>
          <w:sz w:val="26"/>
          <w:szCs w:val="26"/>
        </w:rPr>
        <w:t xml:space="preserve"> сочетает преимущества обоих методов диагностики. У специалистов появляется возможность не только анализировать работу сердца в отношении ритма, но и достоверно выявить возможную ишемию в различных отделах сердца в любой момент жизни: при нагрузке, стрессе, после приема лекарств и во время сна. Только 12-канальное </w:t>
      </w:r>
      <w:proofErr w:type="spellStart"/>
      <w:r w:rsidR="00C3567E" w:rsidRPr="00C3567E">
        <w:rPr>
          <w:sz w:val="26"/>
          <w:szCs w:val="26"/>
        </w:rPr>
        <w:t>холтеровское</w:t>
      </w:r>
      <w:proofErr w:type="spellEnd"/>
      <w:r w:rsidR="00C3567E" w:rsidRPr="00C3567E">
        <w:rPr>
          <w:sz w:val="26"/>
          <w:szCs w:val="26"/>
        </w:rPr>
        <w:t xml:space="preserve"> </w:t>
      </w:r>
      <w:proofErr w:type="spellStart"/>
      <w:r w:rsidR="00C3567E" w:rsidRPr="00C3567E">
        <w:rPr>
          <w:sz w:val="26"/>
          <w:szCs w:val="26"/>
        </w:rPr>
        <w:t>мониторирование</w:t>
      </w:r>
      <w:proofErr w:type="spellEnd"/>
      <w:r w:rsidR="00C3567E" w:rsidRPr="00C3567E">
        <w:rPr>
          <w:sz w:val="26"/>
          <w:szCs w:val="26"/>
        </w:rPr>
        <w:t xml:space="preserve"> позволяет решить следующие диагностические задачи в отличие от традиционного </w:t>
      </w:r>
      <w:proofErr w:type="spellStart"/>
      <w:r w:rsidR="00C3567E" w:rsidRPr="00C3567E">
        <w:rPr>
          <w:sz w:val="26"/>
          <w:szCs w:val="26"/>
        </w:rPr>
        <w:t>холтеровского</w:t>
      </w:r>
      <w:proofErr w:type="spellEnd"/>
      <w:r w:rsidR="00C3567E" w:rsidRPr="00C3567E">
        <w:rPr>
          <w:sz w:val="26"/>
          <w:szCs w:val="26"/>
        </w:rPr>
        <w:t xml:space="preserve"> </w:t>
      </w:r>
      <w:proofErr w:type="spellStart"/>
      <w:r w:rsidR="00C3567E" w:rsidRPr="00C3567E">
        <w:rPr>
          <w:sz w:val="26"/>
          <w:szCs w:val="26"/>
        </w:rPr>
        <w:t>мониторирования</w:t>
      </w:r>
      <w:proofErr w:type="spellEnd"/>
      <w:r w:rsidR="00C3567E" w:rsidRPr="00C3567E">
        <w:rPr>
          <w:sz w:val="26"/>
          <w:szCs w:val="26"/>
        </w:rPr>
        <w:t>:</w:t>
      </w:r>
    </w:p>
    <w:p w:rsidR="00C3567E" w:rsidRPr="00C3567E" w:rsidRDefault="00C3567E" w:rsidP="00C3567E">
      <w:pPr>
        <w:ind w:right="142" w:firstLine="567"/>
        <w:jc w:val="both"/>
        <w:rPr>
          <w:sz w:val="26"/>
          <w:szCs w:val="26"/>
        </w:rPr>
      </w:pPr>
      <w:r w:rsidRPr="00C3567E">
        <w:rPr>
          <w:sz w:val="26"/>
          <w:szCs w:val="26"/>
        </w:rPr>
        <w:t xml:space="preserve">- обнаружение "тихой" ("немой") ишемии на 71% больше, чем при использовании при </w:t>
      </w:r>
      <w:proofErr w:type="spellStart"/>
      <w:r w:rsidRPr="00C3567E">
        <w:rPr>
          <w:sz w:val="26"/>
          <w:szCs w:val="26"/>
        </w:rPr>
        <w:t>мониторировании</w:t>
      </w:r>
      <w:proofErr w:type="spellEnd"/>
      <w:r w:rsidRPr="00C3567E">
        <w:rPr>
          <w:sz w:val="26"/>
          <w:szCs w:val="26"/>
        </w:rPr>
        <w:t xml:space="preserve"> менее 12 отведений ЭКГ;</w:t>
      </w:r>
    </w:p>
    <w:p w:rsidR="00C3567E" w:rsidRPr="00C3567E" w:rsidRDefault="00C3567E" w:rsidP="00C3567E">
      <w:pPr>
        <w:ind w:right="142" w:firstLine="567"/>
        <w:jc w:val="both"/>
        <w:rPr>
          <w:sz w:val="26"/>
          <w:szCs w:val="26"/>
        </w:rPr>
      </w:pPr>
      <w:r w:rsidRPr="00C3567E">
        <w:rPr>
          <w:sz w:val="26"/>
          <w:szCs w:val="26"/>
        </w:rPr>
        <w:t xml:space="preserve">- позволяет оценить эффективность антиаритмической и </w:t>
      </w:r>
      <w:proofErr w:type="spellStart"/>
      <w:r w:rsidRPr="00C3567E">
        <w:rPr>
          <w:sz w:val="26"/>
          <w:szCs w:val="26"/>
        </w:rPr>
        <w:t>антиангинальной</w:t>
      </w:r>
      <w:proofErr w:type="spellEnd"/>
      <w:r w:rsidRPr="00C3567E">
        <w:rPr>
          <w:sz w:val="26"/>
          <w:szCs w:val="26"/>
        </w:rPr>
        <w:t xml:space="preserve"> терапии;</w:t>
      </w:r>
    </w:p>
    <w:p w:rsidR="00C3567E" w:rsidRPr="00C3567E" w:rsidRDefault="00C3567E" w:rsidP="00C3567E">
      <w:pPr>
        <w:ind w:right="142" w:firstLine="567"/>
        <w:jc w:val="both"/>
        <w:rPr>
          <w:sz w:val="26"/>
          <w:szCs w:val="26"/>
        </w:rPr>
      </w:pPr>
      <w:r w:rsidRPr="00C3567E">
        <w:rPr>
          <w:sz w:val="26"/>
          <w:szCs w:val="26"/>
        </w:rPr>
        <w:t xml:space="preserve">- только </w:t>
      </w:r>
      <w:proofErr w:type="spellStart"/>
      <w:r w:rsidRPr="00C3567E">
        <w:rPr>
          <w:sz w:val="26"/>
          <w:szCs w:val="26"/>
        </w:rPr>
        <w:t>холтеровское</w:t>
      </w:r>
      <w:proofErr w:type="spellEnd"/>
      <w:r w:rsidRPr="00C3567E">
        <w:rPr>
          <w:sz w:val="26"/>
          <w:szCs w:val="26"/>
        </w:rPr>
        <w:t xml:space="preserve"> </w:t>
      </w:r>
      <w:proofErr w:type="spellStart"/>
      <w:r w:rsidRPr="00C3567E">
        <w:rPr>
          <w:sz w:val="26"/>
          <w:szCs w:val="26"/>
        </w:rPr>
        <w:t>мониторирование</w:t>
      </w:r>
      <w:proofErr w:type="spellEnd"/>
      <w:r w:rsidRPr="00C3567E">
        <w:rPr>
          <w:sz w:val="26"/>
          <w:szCs w:val="26"/>
        </w:rPr>
        <w:t xml:space="preserve"> в 12 каналах может подтвердить или исключить наличие ишемии миокарда; </w:t>
      </w:r>
    </w:p>
    <w:p w:rsidR="00C3567E" w:rsidRPr="00C3567E" w:rsidRDefault="00C3567E" w:rsidP="00C3567E">
      <w:pPr>
        <w:ind w:right="142" w:firstLine="567"/>
        <w:jc w:val="both"/>
        <w:rPr>
          <w:sz w:val="26"/>
          <w:szCs w:val="26"/>
        </w:rPr>
      </w:pPr>
      <w:r w:rsidRPr="00C3567E">
        <w:rPr>
          <w:sz w:val="26"/>
          <w:szCs w:val="26"/>
        </w:rPr>
        <w:t xml:space="preserve">- только </w:t>
      </w:r>
      <w:proofErr w:type="spellStart"/>
      <w:r w:rsidRPr="00C3567E">
        <w:rPr>
          <w:sz w:val="26"/>
          <w:szCs w:val="26"/>
        </w:rPr>
        <w:t>холтеровское</w:t>
      </w:r>
      <w:proofErr w:type="spellEnd"/>
      <w:r w:rsidRPr="00C3567E">
        <w:rPr>
          <w:sz w:val="26"/>
          <w:szCs w:val="26"/>
        </w:rPr>
        <w:t xml:space="preserve"> </w:t>
      </w:r>
      <w:proofErr w:type="spellStart"/>
      <w:r w:rsidRPr="00C3567E">
        <w:rPr>
          <w:sz w:val="26"/>
          <w:szCs w:val="26"/>
        </w:rPr>
        <w:t>мониторирование</w:t>
      </w:r>
      <w:proofErr w:type="spellEnd"/>
      <w:r w:rsidRPr="00C3567E">
        <w:rPr>
          <w:sz w:val="26"/>
          <w:szCs w:val="26"/>
        </w:rPr>
        <w:t xml:space="preserve"> в 12 каналах способно выявить хроническую мерцательную аритмию;</w:t>
      </w:r>
    </w:p>
    <w:p w:rsidR="00C3567E" w:rsidRPr="00C3567E" w:rsidRDefault="00C3567E" w:rsidP="00C3567E">
      <w:pPr>
        <w:ind w:right="142" w:firstLine="567"/>
        <w:jc w:val="both"/>
        <w:rPr>
          <w:sz w:val="26"/>
          <w:szCs w:val="26"/>
        </w:rPr>
      </w:pPr>
      <w:r w:rsidRPr="00C3567E">
        <w:rPr>
          <w:sz w:val="26"/>
          <w:szCs w:val="26"/>
        </w:rPr>
        <w:t xml:space="preserve">- </w:t>
      </w:r>
      <w:proofErr w:type="spellStart"/>
      <w:r w:rsidRPr="00C3567E">
        <w:rPr>
          <w:sz w:val="26"/>
          <w:szCs w:val="26"/>
        </w:rPr>
        <w:t>анализирование</w:t>
      </w:r>
      <w:proofErr w:type="spellEnd"/>
      <w:r w:rsidRPr="00C3567E">
        <w:rPr>
          <w:sz w:val="26"/>
          <w:szCs w:val="26"/>
        </w:rPr>
        <w:t xml:space="preserve"> желудочковой </w:t>
      </w:r>
      <w:proofErr w:type="spellStart"/>
      <w:r w:rsidRPr="00C3567E">
        <w:rPr>
          <w:sz w:val="26"/>
          <w:szCs w:val="26"/>
        </w:rPr>
        <w:t>реполяризации</w:t>
      </w:r>
      <w:proofErr w:type="spellEnd"/>
      <w:r w:rsidRPr="00C3567E">
        <w:rPr>
          <w:sz w:val="26"/>
          <w:szCs w:val="26"/>
        </w:rPr>
        <w:t xml:space="preserve">; </w:t>
      </w:r>
    </w:p>
    <w:p w:rsidR="00C3567E" w:rsidRPr="00C3567E" w:rsidRDefault="00C3567E" w:rsidP="00C3567E">
      <w:pPr>
        <w:ind w:right="142" w:firstLine="567"/>
        <w:jc w:val="both"/>
        <w:rPr>
          <w:sz w:val="26"/>
          <w:szCs w:val="26"/>
        </w:rPr>
      </w:pPr>
      <w:r w:rsidRPr="00C3567E">
        <w:rPr>
          <w:sz w:val="26"/>
          <w:szCs w:val="26"/>
        </w:rPr>
        <w:t xml:space="preserve">- выявление </w:t>
      </w:r>
      <w:proofErr w:type="spellStart"/>
      <w:r w:rsidRPr="00C3567E">
        <w:rPr>
          <w:sz w:val="26"/>
          <w:szCs w:val="26"/>
        </w:rPr>
        <w:t>хронотропной</w:t>
      </w:r>
      <w:proofErr w:type="spellEnd"/>
      <w:r w:rsidRPr="00C3567E">
        <w:rPr>
          <w:sz w:val="26"/>
          <w:szCs w:val="26"/>
        </w:rPr>
        <w:t xml:space="preserve"> некомпетентности миокарда; </w:t>
      </w:r>
    </w:p>
    <w:p w:rsidR="00C3567E" w:rsidRPr="00C3567E" w:rsidRDefault="00C3567E" w:rsidP="00C3567E">
      <w:pPr>
        <w:ind w:right="142" w:firstLine="567"/>
        <w:jc w:val="both"/>
        <w:rPr>
          <w:sz w:val="26"/>
          <w:szCs w:val="26"/>
        </w:rPr>
      </w:pPr>
      <w:r w:rsidRPr="00C3567E">
        <w:rPr>
          <w:sz w:val="26"/>
          <w:szCs w:val="26"/>
        </w:rPr>
        <w:t>- динамическая оценка брадикардии и эпизодов асистолии желудочков.</w:t>
      </w:r>
    </w:p>
    <w:p w:rsidR="00C3567E" w:rsidRPr="00C3567E" w:rsidRDefault="00C3567E" w:rsidP="00C3567E">
      <w:pPr>
        <w:ind w:right="142" w:firstLine="567"/>
        <w:jc w:val="both"/>
        <w:rPr>
          <w:sz w:val="26"/>
          <w:szCs w:val="26"/>
        </w:rPr>
      </w:pPr>
      <w:r w:rsidRPr="00C3567E">
        <w:rPr>
          <w:sz w:val="26"/>
          <w:szCs w:val="26"/>
        </w:rPr>
        <w:t xml:space="preserve">Клиническая значимость регистрации ЭКГ по 3 и по 12 каналам подтверждена также и национальными российскими рекомендациями по применению методики </w:t>
      </w:r>
      <w:proofErr w:type="spellStart"/>
      <w:r w:rsidRPr="00C3567E">
        <w:rPr>
          <w:sz w:val="26"/>
          <w:szCs w:val="26"/>
        </w:rPr>
        <w:t>холтеровского</w:t>
      </w:r>
      <w:proofErr w:type="spellEnd"/>
      <w:r w:rsidRPr="00C3567E">
        <w:rPr>
          <w:sz w:val="26"/>
          <w:szCs w:val="26"/>
        </w:rPr>
        <w:t xml:space="preserve"> </w:t>
      </w:r>
      <w:proofErr w:type="spellStart"/>
      <w:r w:rsidRPr="00C3567E">
        <w:rPr>
          <w:sz w:val="26"/>
          <w:szCs w:val="26"/>
        </w:rPr>
        <w:t>мониторирования</w:t>
      </w:r>
      <w:proofErr w:type="spellEnd"/>
      <w:r w:rsidRPr="00C3567E">
        <w:rPr>
          <w:sz w:val="26"/>
          <w:szCs w:val="26"/>
        </w:rPr>
        <w:t xml:space="preserve"> в клинической практике.</w:t>
      </w:r>
    </w:p>
    <w:p w:rsidR="00C3567E" w:rsidRPr="00C3567E" w:rsidRDefault="00C3567E" w:rsidP="00C3567E">
      <w:pPr>
        <w:ind w:right="142" w:firstLine="567"/>
        <w:jc w:val="both"/>
        <w:rPr>
          <w:sz w:val="26"/>
          <w:szCs w:val="26"/>
        </w:rPr>
      </w:pPr>
      <w:r w:rsidRPr="00C3567E">
        <w:rPr>
          <w:sz w:val="26"/>
          <w:szCs w:val="26"/>
        </w:rPr>
        <w:t xml:space="preserve">Таким образом, Заказчиком в извещение об осуществление закупки установлены требования к медицинскому оборудованию с учетом собственных потребностей и исходя </w:t>
      </w:r>
      <w:r w:rsidRPr="00C3567E">
        <w:rPr>
          <w:sz w:val="26"/>
          <w:szCs w:val="26"/>
        </w:rPr>
        <w:lastRenderedPageBreak/>
        <w:t>из специфики осуществляемого вида деятельности, оказания квалифицированной медицинской помощи.</w:t>
      </w:r>
    </w:p>
    <w:p w:rsidR="00C3567E" w:rsidRPr="00C3567E" w:rsidRDefault="00C3567E" w:rsidP="00C3567E">
      <w:pPr>
        <w:ind w:right="142" w:firstLine="567"/>
        <w:jc w:val="both"/>
        <w:rPr>
          <w:sz w:val="26"/>
          <w:szCs w:val="26"/>
        </w:rPr>
      </w:pPr>
      <w:bookmarkStart w:id="0" w:name="_GoBack"/>
      <w:bookmarkEnd w:id="0"/>
      <w:r w:rsidRPr="00C3567E">
        <w:rPr>
          <w:sz w:val="26"/>
          <w:szCs w:val="26"/>
        </w:rPr>
        <w:t>На основании вышеизложенного, Комиссия Калужского УФАС России приходит к выводу о необоснованности доводов жалобы Заявителя.</w:t>
      </w:r>
    </w:p>
    <w:p w:rsidR="00C3567E" w:rsidRPr="00C3567E" w:rsidRDefault="00C3567E" w:rsidP="00C3567E">
      <w:pPr>
        <w:ind w:right="142" w:firstLine="567"/>
        <w:jc w:val="both"/>
        <w:rPr>
          <w:sz w:val="26"/>
          <w:szCs w:val="26"/>
        </w:rPr>
      </w:pPr>
      <w:r w:rsidRPr="00C3567E">
        <w:rPr>
          <w:b/>
          <w:bCs/>
          <w:sz w:val="26"/>
          <w:szCs w:val="26"/>
        </w:rPr>
        <w:t xml:space="preserve">4. </w:t>
      </w:r>
      <w:r w:rsidRPr="00C3567E">
        <w:rPr>
          <w:sz w:val="26"/>
          <w:szCs w:val="26"/>
        </w:rPr>
        <w:t>Согласно доводам жалобы заявителя, заказчик использовал неверный код позиции КТРУ.</w:t>
      </w:r>
    </w:p>
    <w:p w:rsidR="00C3567E" w:rsidRPr="00C3567E" w:rsidRDefault="00C3567E" w:rsidP="00C3567E">
      <w:pPr>
        <w:ind w:right="142" w:firstLine="567"/>
        <w:jc w:val="both"/>
        <w:rPr>
          <w:sz w:val="26"/>
          <w:szCs w:val="26"/>
        </w:rPr>
      </w:pPr>
      <w:r w:rsidRPr="00C3567E">
        <w:rPr>
          <w:sz w:val="26"/>
          <w:szCs w:val="26"/>
        </w:rPr>
        <w:t>Вместе с тем, в ходе рассмотрения жалобы по существу, Комиссия Калужского УФАС России установила следующее.</w:t>
      </w:r>
    </w:p>
    <w:p w:rsidR="00C3567E" w:rsidRPr="00C3567E" w:rsidRDefault="00C3567E" w:rsidP="00C3567E">
      <w:pPr>
        <w:ind w:right="142" w:firstLine="567"/>
        <w:jc w:val="both"/>
        <w:rPr>
          <w:sz w:val="26"/>
          <w:szCs w:val="26"/>
        </w:rPr>
      </w:pPr>
      <w:r w:rsidRPr="00C3567E">
        <w:rPr>
          <w:sz w:val="26"/>
          <w:szCs w:val="26"/>
        </w:rPr>
        <w:t>Постановлением Правительства РФ от 08.02.2017 № 145 утверждены Правила формирования и использования Каталога товаров, работ, услуг для обеспечения государственных и муниципальных нужд.</w:t>
      </w:r>
    </w:p>
    <w:p w:rsidR="00C3567E" w:rsidRPr="00C3567E" w:rsidRDefault="00C3567E" w:rsidP="00C3567E">
      <w:pPr>
        <w:ind w:right="142" w:firstLine="567"/>
        <w:jc w:val="both"/>
        <w:rPr>
          <w:sz w:val="26"/>
          <w:szCs w:val="26"/>
        </w:rPr>
      </w:pPr>
      <w:r w:rsidRPr="00C3567E">
        <w:rPr>
          <w:sz w:val="26"/>
          <w:szCs w:val="26"/>
        </w:rPr>
        <w:t>Согласно письменным пояснениям заказчика, предлагаемые заявителем жалобы позиции КТРУ не подходят под функциональное назначение товара, в частности:</w:t>
      </w:r>
    </w:p>
    <w:p w:rsidR="00C3567E" w:rsidRPr="00C3567E" w:rsidRDefault="00C3567E" w:rsidP="00C3567E">
      <w:pPr>
        <w:ind w:right="142" w:firstLine="567"/>
        <w:jc w:val="both"/>
        <w:rPr>
          <w:sz w:val="26"/>
          <w:szCs w:val="26"/>
        </w:rPr>
      </w:pPr>
      <w:r w:rsidRPr="00C3567E">
        <w:rPr>
          <w:sz w:val="26"/>
          <w:szCs w:val="26"/>
        </w:rPr>
        <w:t>В описании кода 26.60.12.111-00000033 отсутствуют необходимые заказчику возможность мониторирования ЭКГ как по 3, так и по 12 одновременно регистрируемым отведениям ЭКГ.</w:t>
      </w:r>
    </w:p>
    <w:p w:rsidR="00C3567E" w:rsidRPr="00C3567E" w:rsidRDefault="00C3567E" w:rsidP="00C3567E">
      <w:pPr>
        <w:ind w:right="142" w:firstLine="567"/>
        <w:jc w:val="both"/>
        <w:rPr>
          <w:sz w:val="26"/>
          <w:szCs w:val="26"/>
        </w:rPr>
      </w:pPr>
      <w:r w:rsidRPr="00C3567E">
        <w:rPr>
          <w:sz w:val="26"/>
          <w:szCs w:val="26"/>
        </w:rPr>
        <w:t>Значимой для заказчика является также характеристика об отсутствии ЖК-экрана и кнопок управления на регистраторе, которая отсутствует в заявленных участником закупки позициях каталога КТРУ.</w:t>
      </w:r>
    </w:p>
    <w:p w:rsidR="00C3567E" w:rsidRPr="00C3567E" w:rsidRDefault="00C3567E" w:rsidP="00C3567E">
      <w:pPr>
        <w:ind w:right="142" w:firstLine="567"/>
        <w:jc w:val="both"/>
        <w:rPr>
          <w:sz w:val="26"/>
          <w:szCs w:val="26"/>
        </w:rPr>
      </w:pPr>
      <w:r w:rsidRPr="00C3567E">
        <w:rPr>
          <w:sz w:val="26"/>
          <w:szCs w:val="26"/>
        </w:rPr>
        <w:t>Отсутствие ЖК-экрана и кнопок управления направлено на обеспечение непрерывности процесса мониторирования ЭКГ. Поскольку среди категорий пациентов присутствуют пациенты с нарушениями координации движения, то выполнение ряда функций путем нажатия кнопок на регистраторе для них становится трудноосуществимым, а иногда и невозможным. При эксплуатации регистратора с тактильным откликом, могут возникнуть проблемы с точностью координат нажатия у пациентов в возрасте, что приведет к сбою настроек исследования.</w:t>
      </w:r>
    </w:p>
    <w:p w:rsidR="00C3567E" w:rsidRPr="00C3567E" w:rsidRDefault="00C3567E" w:rsidP="00C3567E">
      <w:pPr>
        <w:ind w:right="142" w:firstLine="567"/>
        <w:jc w:val="both"/>
        <w:rPr>
          <w:sz w:val="26"/>
          <w:szCs w:val="26"/>
        </w:rPr>
      </w:pPr>
      <w:r w:rsidRPr="00C3567E">
        <w:rPr>
          <w:sz w:val="26"/>
          <w:szCs w:val="26"/>
        </w:rPr>
        <w:t>Диагностическое значение определяется для заказчика также установлением характеристики в описании объекта закупки о том, что “Если в базе содержатся предыдущие суточные ЭКГ пациента, программа автоматически подготавливает заключение по изменениям в текущей ЭКГ, по сравнению с предыдущей по всем разделам (ЧСС, ритм, экстрасистолия, PQ, QT, ST”).</w:t>
      </w:r>
    </w:p>
    <w:p w:rsidR="00C3567E" w:rsidRPr="00C3567E" w:rsidRDefault="00C3567E" w:rsidP="00C3567E">
      <w:pPr>
        <w:ind w:right="142" w:firstLine="567"/>
        <w:jc w:val="both"/>
        <w:rPr>
          <w:sz w:val="26"/>
          <w:szCs w:val="26"/>
        </w:rPr>
      </w:pPr>
      <w:r w:rsidRPr="00C3567E">
        <w:rPr>
          <w:sz w:val="26"/>
          <w:szCs w:val="26"/>
        </w:rPr>
        <w:t xml:space="preserve">Это означает, что приобретаемое оборудование должно быть совместимо с уже имеющимся на балансе учреждения оборудованием для обеспечения совместной обработки и автоматического сравнения записи, получаемой на приобретаемом </w:t>
      </w:r>
      <w:r w:rsidRPr="00C3567E">
        <w:rPr>
          <w:sz w:val="26"/>
          <w:szCs w:val="26"/>
        </w:rPr>
        <w:lastRenderedPageBreak/>
        <w:t>оборудовании с записями этого же пациента, полученными ранее и хранящимися в архиве Заказчика, с выделением статистически значимых отличий между записями.</w:t>
      </w:r>
    </w:p>
    <w:p w:rsidR="00C3567E" w:rsidRPr="00C3567E" w:rsidRDefault="00C3567E" w:rsidP="00C3567E">
      <w:pPr>
        <w:ind w:right="142" w:firstLine="567"/>
        <w:jc w:val="both"/>
        <w:rPr>
          <w:sz w:val="26"/>
          <w:szCs w:val="26"/>
        </w:rPr>
      </w:pPr>
      <w:r w:rsidRPr="00C3567E">
        <w:rPr>
          <w:sz w:val="26"/>
          <w:szCs w:val="26"/>
        </w:rPr>
        <w:t>В описании кода 26.60.12.111-00000033 отсутствуют необходимый заказчику анализатор оценки данных электрической активности сердца (для оказания услуг пациентам с кардиостимуляторами сердца, которых в учреждении наблюдается более 20 человек и стоят на учёте) и регистрирующие каналы: датчик движения и положения.</w:t>
      </w:r>
    </w:p>
    <w:p w:rsidR="00C3567E" w:rsidRPr="00C3567E" w:rsidRDefault="00C3567E" w:rsidP="00C3567E">
      <w:pPr>
        <w:ind w:right="142" w:firstLine="567"/>
        <w:jc w:val="both"/>
        <w:rPr>
          <w:sz w:val="26"/>
          <w:szCs w:val="26"/>
        </w:rPr>
      </w:pPr>
      <w:r w:rsidRPr="00C3567E">
        <w:rPr>
          <w:sz w:val="26"/>
          <w:szCs w:val="26"/>
        </w:rPr>
        <w:t>Датчик движения и положения тела пациента в оборудовании для мониторирования ЭКГ в клинической практике используется:</w:t>
      </w:r>
    </w:p>
    <w:p w:rsidR="00C3567E" w:rsidRPr="00C3567E" w:rsidRDefault="00C3567E" w:rsidP="00C3567E">
      <w:pPr>
        <w:ind w:right="142" w:firstLine="567"/>
        <w:jc w:val="both"/>
        <w:rPr>
          <w:sz w:val="26"/>
          <w:szCs w:val="26"/>
        </w:rPr>
      </w:pPr>
      <w:r w:rsidRPr="00C3567E">
        <w:rPr>
          <w:sz w:val="26"/>
          <w:szCs w:val="26"/>
        </w:rPr>
        <w:t>- для вычисления выполненной пациентом работы в ходе нагрузочных проб (лестничная проба и др.) при определении толерантности к физическим нагрузкам;</w:t>
      </w:r>
    </w:p>
    <w:p w:rsidR="00C3567E" w:rsidRPr="00C3567E" w:rsidRDefault="00C3567E" w:rsidP="00C3567E">
      <w:pPr>
        <w:ind w:right="142" w:firstLine="567"/>
        <w:jc w:val="both"/>
        <w:rPr>
          <w:sz w:val="26"/>
          <w:szCs w:val="26"/>
        </w:rPr>
      </w:pPr>
      <w:r w:rsidRPr="00C3567E">
        <w:rPr>
          <w:sz w:val="26"/>
          <w:szCs w:val="26"/>
        </w:rPr>
        <w:t>- для выявления скрытых сердечно-сосудистых заболеваний, проявляющейся при физических нагрузках;</w:t>
      </w:r>
    </w:p>
    <w:p w:rsidR="00C3567E" w:rsidRPr="00C3567E" w:rsidRDefault="00C3567E" w:rsidP="00C3567E">
      <w:pPr>
        <w:ind w:right="142" w:firstLine="567"/>
        <w:jc w:val="both"/>
        <w:rPr>
          <w:sz w:val="26"/>
          <w:szCs w:val="26"/>
        </w:rPr>
      </w:pPr>
      <w:r w:rsidRPr="00C3567E">
        <w:rPr>
          <w:sz w:val="26"/>
          <w:szCs w:val="26"/>
        </w:rPr>
        <w:t>- для объективной фиксации наличия и интенсивности физической нагрузки пациента.</w:t>
      </w:r>
    </w:p>
    <w:p w:rsidR="00C3567E" w:rsidRPr="00C3567E" w:rsidRDefault="00C3567E" w:rsidP="00C3567E">
      <w:pPr>
        <w:ind w:right="142" w:firstLine="567"/>
        <w:jc w:val="both"/>
        <w:rPr>
          <w:sz w:val="26"/>
          <w:szCs w:val="26"/>
        </w:rPr>
      </w:pPr>
      <w:r w:rsidRPr="00C3567E">
        <w:rPr>
          <w:sz w:val="26"/>
          <w:szCs w:val="26"/>
        </w:rPr>
        <w:t>Также и иных позиций КТРУ, отвечающих потребности Заказчика в закупке оборудования с вышеназванными характеристиками, в каталоге КТРУ в настоящее время нет.</w:t>
      </w:r>
    </w:p>
    <w:p w:rsidR="00C3567E" w:rsidRPr="00C3567E" w:rsidRDefault="00C3567E" w:rsidP="00C3567E">
      <w:pPr>
        <w:ind w:right="142" w:firstLine="567"/>
        <w:jc w:val="both"/>
        <w:rPr>
          <w:sz w:val="26"/>
          <w:szCs w:val="26"/>
        </w:rPr>
      </w:pPr>
      <w:r w:rsidRPr="00C3567E">
        <w:rPr>
          <w:sz w:val="26"/>
          <w:szCs w:val="26"/>
        </w:rPr>
        <w:t>На основании вышеизложенного, Комиссия Калужского УФАС России приходит к выводу о необоснованности доводов жалобы Заявителя.</w:t>
      </w:r>
    </w:p>
    <w:p w:rsidR="00C3567E" w:rsidRPr="00C3567E" w:rsidRDefault="00C3567E" w:rsidP="00C3567E">
      <w:pPr>
        <w:ind w:right="142" w:firstLine="567"/>
        <w:jc w:val="both"/>
        <w:rPr>
          <w:sz w:val="26"/>
          <w:szCs w:val="26"/>
        </w:rPr>
      </w:pPr>
      <w:r w:rsidRPr="00C3567E">
        <w:rPr>
          <w:b/>
          <w:bCs/>
          <w:sz w:val="26"/>
          <w:szCs w:val="26"/>
        </w:rPr>
        <w:t>5.</w:t>
      </w:r>
      <w:r w:rsidRPr="00C3567E">
        <w:rPr>
          <w:sz w:val="26"/>
          <w:szCs w:val="26"/>
        </w:rPr>
        <w:t xml:space="preserve"> Согласно доводам жалобы заявителя, заказчик неправомерно установил дополнительные характеристики, отсутствующие в позиции КТРУ.</w:t>
      </w:r>
    </w:p>
    <w:p w:rsidR="00C3567E" w:rsidRPr="00C3567E" w:rsidRDefault="00C3567E" w:rsidP="00C3567E">
      <w:pPr>
        <w:ind w:right="142" w:firstLine="567"/>
        <w:jc w:val="both"/>
        <w:rPr>
          <w:sz w:val="26"/>
          <w:szCs w:val="26"/>
        </w:rPr>
      </w:pPr>
      <w:r w:rsidRPr="00C3567E">
        <w:rPr>
          <w:sz w:val="26"/>
          <w:szCs w:val="26"/>
        </w:rPr>
        <w:t>Вместе с тем, в ходе рассмотрения жалобы по существу, Комиссия Калужского УФАС России установила следующее.</w:t>
      </w:r>
    </w:p>
    <w:p w:rsidR="00C3567E" w:rsidRPr="00C3567E" w:rsidRDefault="00C3567E" w:rsidP="00C3567E">
      <w:pPr>
        <w:ind w:right="142" w:firstLine="567"/>
        <w:jc w:val="both"/>
        <w:rPr>
          <w:sz w:val="26"/>
          <w:szCs w:val="26"/>
        </w:rPr>
      </w:pPr>
      <w:r w:rsidRPr="00C3567E">
        <w:rPr>
          <w:sz w:val="26"/>
          <w:szCs w:val="26"/>
        </w:rPr>
        <w:t>Согласно пункту 5 правил использования КТРУ, утвержденных Постановлением № 145,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в том числе случая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w:t>
      </w:r>
    </w:p>
    <w:p w:rsidR="00C3567E" w:rsidRPr="00C3567E" w:rsidRDefault="00C3567E" w:rsidP="00C3567E">
      <w:pPr>
        <w:ind w:right="142" w:firstLine="567"/>
        <w:jc w:val="both"/>
        <w:rPr>
          <w:sz w:val="26"/>
          <w:szCs w:val="26"/>
        </w:rPr>
      </w:pPr>
      <w:r w:rsidRPr="00C3567E">
        <w:rPr>
          <w:sz w:val="26"/>
          <w:szCs w:val="26"/>
        </w:rPr>
        <w:t>Вместе с тем, заказчиком применен код позиции КТРУ 26.60.12.129-00000059 (Регистратор и анализатор амбулаторный для длительного электрокардиографического мониторинга), который не содержит характеристик товара, следовательно, положения Постановления № 145 в данном случае не подлежат применению.</w:t>
      </w:r>
    </w:p>
    <w:p w:rsidR="00C3567E" w:rsidRPr="00C3567E" w:rsidRDefault="00C3567E" w:rsidP="00C3567E">
      <w:pPr>
        <w:ind w:right="142" w:firstLine="567"/>
        <w:jc w:val="both"/>
        <w:rPr>
          <w:sz w:val="26"/>
          <w:szCs w:val="26"/>
        </w:rPr>
      </w:pPr>
      <w:r w:rsidRPr="00C3567E">
        <w:rPr>
          <w:sz w:val="26"/>
          <w:szCs w:val="26"/>
        </w:rPr>
        <w:t>Характеристики оборудования, указанные заказчиком в описание объекта закупки, являются клинически значимыми и не являются излишними.</w:t>
      </w:r>
    </w:p>
    <w:p w:rsidR="00C3567E" w:rsidRPr="00C3567E" w:rsidRDefault="00C3567E" w:rsidP="00C3567E">
      <w:pPr>
        <w:ind w:right="142" w:firstLine="567"/>
        <w:jc w:val="both"/>
        <w:rPr>
          <w:sz w:val="26"/>
          <w:szCs w:val="26"/>
        </w:rPr>
      </w:pPr>
      <w:r w:rsidRPr="00C3567E">
        <w:rPr>
          <w:sz w:val="26"/>
          <w:szCs w:val="26"/>
        </w:rPr>
        <w:t>В соответствии с принципами контрактной системы в сфере закупок, заказчик при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C3567E" w:rsidRPr="00C3567E" w:rsidRDefault="00C3567E" w:rsidP="00C3567E">
      <w:pPr>
        <w:ind w:right="142" w:firstLine="567"/>
        <w:jc w:val="both"/>
        <w:rPr>
          <w:sz w:val="26"/>
          <w:szCs w:val="26"/>
        </w:rPr>
      </w:pPr>
      <w:r w:rsidRPr="00C3567E">
        <w:rPr>
          <w:sz w:val="26"/>
          <w:szCs w:val="26"/>
        </w:rPr>
        <w:t>Из этого следует, что выбор позиции КТРУ осуществляется заказчиком с учетом потребности заказчика и наличия обоснованных требований к характеристикам объекта закупки.</w:t>
      </w:r>
    </w:p>
    <w:p w:rsidR="00C3567E" w:rsidRPr="00C3567E" w:rsidRDefault="00C3567E" w:rsidP="00C3567E">
      <w:pPr>
        <w:ind w:right="142" w:firstLine="567"/>
        <w:jc w:val="both"/>
        <w:rPr>
          <w:sz w:val="26"/>
          <w:szCs w:val="26"/>
        </w:rPr>
      </w:pPr>
      <w:r w:rsidRPr="00C3567E">
        <w:rPr>
          <w:sz w:val="26"/>
          <w:szCs w:val="26"/>
        </w:rPr>
        <w:t>Согласно позиции, изложенной в письме Минфина России от 24 января 2022 г. 24-03-08/4090 «О направлении информации о применении каталога товаров, работ, услуг для обеспечения государственных и муниципальных нужд», если описание (содержащее характеристики) объекта закупки не сформировано и не включено в позицию каталога:</w:t>
      </w:r>
    </w:p>
    <w:p w:rsidR="00C3567E" w:rsidRPr="00C3567E" w:rsidRDefault="00C3567E" w:rsidP="00C3567E">
      <w:pPr>
        <w:ind w:right="142" w:firstLine="567"/>
        <w:jc w:val="both"/>
        <w:rPr>
          <w:sz w:val="26"/>
          <w:szCs w:val="26"/>
        </w:rPr>
      </w:pPr>
      <w:r w:rsidRPr="00C3567E">
        <w:rPr>
          <w:sz w:val="26"/>
          <w:szCs w:val="26"/>
        </w:rPr>
        <w:t>- заказчик при использовании такой позиции каталога самостоятельно осуществляет описание объекта закупки в соответствии с положениями ст. 33 Федерального закона от 05.04.2013 г. N 44-ФЗ (самостоятельно устанавливает в извещении об осуществлении закупки все характеристики закупаемого товара, работы, услуги);</w:t>
      </w:r>
    </w:p>
    <w:p w:rsidR="00C3567E" w:rsidRPr="00C3567E" w:rsidRDefault="00C3567E" w:rsidP="00C3567E">
      <w:pPr>
        <w:ind w:right="142" w:firstLine="567"/>
        <w:jc w:val="both"/>
        <w:rPr>
          <w:sz w:val="26"/>
          <w:szCs w:val="26"/>
        </w:rPr>
      </w:pPr>
      <w:r w:rsidRPr="00C3567E">
        <w:rPr>
          <w:sz w:val="26"/>
          <w:szCs w:val="26"/>
        </w:rPr>
        <w:t>- предусмотренные п. 5 Правил использования каталога запреты на указание дополнительных характеристик не применяются.</w:t>
      </w:r>
    </w:p>
    <w:p w:rsidR="00C3567E" w:rsidRPr="00C3567E" w:rsidRDefault="00C3567E" w:rsidP="00C3567E">
      <w:pPr>
        <w:ind w:right="142" w:firstLine="567"/>
        <w:jc w:val="both"/>
        <w:rPr>
          <w:sz w:val="26"/>
          <w:szCs w:val="26"/>
        </w:rPr>
      </w:pPr>
      <w:r w:rsidRPr="00C3567E">
        <w:rPr>
          <w:sz w:val="26"/>
          <w:szCs w:val="26"/>
        </w:rPr>
        <w:t>Таким образом, поскольку позиция каталога КТРУ 26.60.12129-00000059 не содержит описания объекта закупки, заказчиком правомерно самостоятельно осуществлено описание объекта закупки в соответствии с положениями статьи 33 Закона о контрактной системе.</w:t>
      </w:r>
    </w:p>
    <w:p w:rsidR="00C3567E" w:rsidRPr="00C3567E" w:rsidRDefault="00C3567E" w:rsidP="00C3567E">
      <w:pPr>
        <w:ind w:right="142" w:firstLine="567"/>
        <w:jc w:val="both"/>
        <w:rPr>
          <w:sz w:val="26"/>
          <w:szCs w:val="26"/>
        </w:rPr>
      </w:pPr>
      <w:r w:rsidRPr="00C3567E">
        <w:rPr>
          <w:sz w:val="26"/>
          <w:szCs w:val="26"/>
        </w:rPr>
        <w:t>На основании вышеизложенного, Комиссия Калужского УФАС России приходит к выводу о необоснованности доводов жалобы Заявителя.</w:t>
      </w:r>
    </w:p>
    <w:p w:rsidR="00C3567E" w:rsidRPr="00C3567E" w:rsidRDefault="00C3567E" w:rsidP="00C3567E">
      <w:pPr>
        <w:ind w:right="142" w:firstLine="567"/>
        <w:jc w:val="both"/>
        <w:rPr>
          <w:sz w:val="26"/>
          <w:szCs w:val="26"/>
        </w:rPr>
      </w:pPr>
      <w:r w:rsidRPr="00C3567E">
        <w:rPr>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3567E">
        <w:rPr>
          <w:b/>
          <w:bCs/>
          <w:sz w:val="26"/>
          <w:szCs w:val="26"/>
        </w:rPr>
        <w:t>решила:</w:t>
      </w:r>
    </w:p>
    <w:p w:rsidR="00C3567E" w:rsidRPr="00C3567E" w:rsidRDefault="00C3567E" w:rsidP="00C3567E">
      <w:pPr>
        <w:ind w:right="142" w:firstLine="567"/>
        <w:jc w:val="both"/>
        <w:rPr>
          <w:sz w:val="26"/>
          <w:szCs w:val="26"/>
        </w:rPr>
      </w:pPr>
    </w:p>
    <w:p w:rsidR="00C3567E" w:rsidRPr="00C3567E" w:rsidRDefault="00C3567E" w:rsidP="00C3567E">
      <w:pPr>
        <w:ind w:right="142" w:firstLine="567"/>
        <w:jc w:val="both"/>
        <w:rPr>
          <w:sz w:val="26"/>
          <w:szCs w:val="26"/>
        </w:rPr>
      </w:pPr>
      <w:r w:rsidRPr="00C3567E">
        <w:rPr>
          <w:b/>
          <w:sz w:val="26"/>
          <w:szCs w:val="26"/>
        </w:rPr>
        <w:t>1.</w:t>
      </w:r>
      <w:r w:rsidRPr="00C3567E">
        <w:rPr>
          <w:sz w:val="26"/>
          <w:szCs w:val="26"/>
        </w:rPr>
        <w:t xml:space="preserve"> Признать жалобу ООО «Ф-</w:t>
      </w:r>
      <w:proofErr w:type="spellStart"/>
      <w:r w:rsidRPr="00C3567E">
        <w:rPr>
          <w:sz w:val="26"/>
          <w:szCs w:val="26"/>
        </w:rPr>
        <w:t>маркет</w:t>
      </w:r>
      <w:proofErr w:type="spellEnd"/>
      <w:r w:rsidRPr="00C3567E">
        <w:rPr>
          <w:sz w:val="26"/>
          <w:szCs w:val="26"/>
        </w:rPr>
        <w:t xml:space="preserve">» </w:t>
      </w:r>
      <w:r w:rsidRPr="00C3567E">
        <w:rPr>
          <w:b/>
          <w:bCs/>
          <w:sz w:val="26"/>
          <w:szCs w:val="26"/>
        </w:rPr>
        <w:t>необоснованной</w:t>
      </w:r>
      <w:r w:rsidRPr="00C3567E">
        <w:rPr>
          <w:sz w:val="26"/>
          <w:szCs w:val="26"/>
        </w:rPr>
        <w:t>.</w:t>
      </w:r>
    </w:p>
    <w:p w:rsidR="00C3567E" w:rsidRPr="00C3567E" w:rsidRDefault="00C3567E" w:rsidP="00C3567E">
      <w:pPr>
        <w:ind w:right="142" w:firstLine="567"/>
        <w:jc w:val="both"/>
        <w:rPr>
          <w:sz w:val="26"/>
          <w:szCs w:val="26"/>
        </w:rPr>
      </w:pPr>
    </w:p>
    <w:p w:rsidR="00C3567E" w:rsidRPr="00C3567E" w:rsidRDefault="00C3567E" w:rsidP="00C3567E">
      <w:pPr>
        <w:ind w:right="142" w:firstLine="567"/>
        <w:jc w:val="both"/>
        <w:rPr>
          <w:sz w:val="26"/>
          <w:szCs w:val="26"/>
        </w:rPr>
      </w:pPr>
      <w:r w:rsidRPr="00C3567E">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C3567E">
      <w:pPr>
        <w:pStyle w:val="a9"/>
        <w:spacing w:after="0"/>
        <w:ind w:right="30" w:firstLine="0"/>
        <w:contextualSpacing/>
        <w:jc w:val="center"/>
        <w:rPr>
          <w:rFonts w:asciiTheme="minorHAnsi" w:hAnsiTheme="minorHAnsi"/>
          <w:sz w:val="26"/>
          <w:szCs w:val="26"/>
        </w:rPr>
      </w:pPr>
    </w:p>
    <w:p w:rsidR="00C3567E" w:rsidRDefault="00C3567E" w:rsidP="00C3567E">
      <w:pPr>
        <w:pStyle w:val="a9"/>
        <w:spacing w:after="0"/>
        <w:ind w:right="30" w:firstLine="0"/>
        <w:contextualSpacing/>
        <w:jc w:val="center"/>
        <w:rPr>
          <w:rFonts w:asciiTheme="minorHAnsi" w:hAnsiTheme="minorHAnsi"/>
          <w:sz w:val="26"/>
          <w:szCs w:val="26"/>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3163"/>
        <w:gridCol w:w="3266"/>
        <w:gridCol w:w="3776"/>
      </w:tblGrid>
      <w:tr w:rsidR="00C3567E" w:rsidRPr="00C3567E" w:rsidTr="00C3567E">
        <w:trPr>
          <w:trHeight w:val="675"/>
          <w:tblCellSpacing w:w="0" w:type="dxa"/>
        </w:trPr>
        <w:tc>
          <w:tcPr>
            <w:tcW w:w="1550" w:type="pct"/>
            <w:tcBorders>
              <w:top w:val="nil"/>
              <w:left w:val="nil"/>
              <w:bottom w:val="nil"/>
              <w:right w:val="nil"/>
            </w:tcBorders>
            <w:tcMar>
              <w:top w:w="0" w:type="dxa"/>
              <w:left w:w="0" w:type="dxa"/>
              <w:bottom w:w="0" w:type="dxa"/>
              <w:right w:w="0" w:type="dxa"/>
            </w:tcMar>
            <w:hideMark/>
          </w:tcPr>
          <w:p w:rsidR="00C3567E" w:rsidRPr="00C3567E" w:rsidRDefault="00C3567E" w:rsidP="00C3567E">
            <w:pPr>
              <w:pageBreakBefore/>
              <w:spacing w:before="100" w:beforeAutospacing="1" w:after="119"/>
            </w:pPr>
            <w:r w:rsidRPr="00C3567E">
              <w:rPr>
                <w:sz w:val="28"/>
                <w:szCs w:val="28"/>
              </w:rPr>
              <w:t>Председатель комиссии</w:t>
            </w:r>
          </w:p>
        </w:tc>
        <w:tc>
          <w:tcPr>
            <w:tcW w:w="1600" w:type="pct"/>
            <w:tcBorders>
              <w:top w:val="nil"/>
              <w:left w:val="nil"/>
              <w:bottom w:val="nil"/>
              <w:right w:val="nil"/>
            </w:tcBorders>
            <w:tcMar>
              <w:top w:w="0" w:type="dxa"/>
              <w:left w:w="0" w:type="dxa"/>
              <w:bottom w:w="0" w:type="dxa"/>
              <w:right w:w="0" w:type="dxa"/>
            </w:tcMar>
            <w:hideMark/>
          </w:tcPr>
          <w:p w:rsidR="00C3567E" w:rsidRPr="00C3567E" w:rsidRDefault="00C3567E" w:rsidP="00C3567E">
            <w:pPr>
              <w:pageBreakBefore/>
              <w:spacing w:before="100" w:beforeAutospacing="1"/>
              <w:jc w:val="right"/>
            </w:pPr>
            <w:r w:rsidRPr="00C3567E">
              <w:br w:type="page"/>
            </w:r>
          </w:p>
          <w:p w:rsidR="00C3567E" w:rsidRPr="00C3567E" w:rsidRDefault="00C3567E" w:rsidP="00C3567E">
            <w:pPr>
              <w:spacing w:before="100" w:beforeAutospacing="1"/>
              <w:jc w:val="right"/>
            </w:pPr>
          </w:p>
          <w:p w:rsidR="00C3567E" w:rsidRPr="00C3567E" w:rsidRDefault="00C3567E" w:rsidP="00C3567E">
            <w:pPr>
              <w:spacing w:before="100" w:beforeAutospacing="1"/>
              <w:jc w:val="right"/>
            </w:pPr>
          </w:p>
          <w:p w:rsidR="00C3567E" w:rsidRPr="00C3567E" w:rsidRDefault="00C3567E" w:rsidP="00C3567E">
            <w:pPr>
              <w:spacing w:before="100" w:beforeAutospacing="1"/>
              <w:jc w:val="right"/>
            </w:pPr>
          </w:p>
          <w:p w:rsidR="00C3567E" w:rsidRPr="00C3567E" w:rsidRDefault="00C3567E" w:rsidP="00C3567E">
            <w:pPr>
              <w:spacing w:before="100" w:beforeAutospacing="1" w:after="119"/>
              <w:jc w:val="right"/>
            </w:pPr>
          </w:p>
        </w:tc>
        <w:tc>
          <w:tcPr>
            <w:tcW w:w="1850" w:type="pct"/>
            <w:tcBorders>
              <w:top w:val="nil"/>
              <w:left w:val="nil"/>
              <w:bottom w:val="nil"/>
              <w:right w:val="nil"/>
            </w:tcBorders>
            <w:tcMar>
              <w:top w:w="0" w:type="dxa"/>
              <w:left w:w="0" w:type="dxa"/>
              <w:bottom w:w="0" w:type="dxa"/>
              <w:right w:w="0" w:type="dxa"/>
            </w:tcMar>
            <w:hideMark/>
          </w:tcPr>
          <w:p w:rsidR="00C3567E" w:rsidRPr="00C3567E" w:rsidRDefault="00C3567E" w:rsidP="00C3567E">
            <w:pPr>
              <w:pageBreakBefore/>
              <w:spacing w:before="100" w:beforeAutospacing="1"/>
              <w:jc w:val="right"/>
            </w:pPr>
            <w:r w:rsidRPr="00C3567E">
              <w:br w:type="page"/>
            </w:r>
          </w:p>
          <w:p w:rsidR="00C3567E" w:rsidRPr="00C3567E" w:rsidRDefault="00C3567E" w:rsidP="00C3567E">
            <w:pPr>
              <w:spacing w:before="100" w:beforeAutospacing="1" w:after="119"/>
              <w:jc w:val="right"/>
            </w:pPr>
            <w:r w:rsidRPr="00C3567E">
              <w:t>М.А. Чуриков</w:t>
            </w:r>
          </w:p>
        </w:tc>
      </w:tr>
      <w:tr w:rsidR="00C3567E" w:rsidRPr="00C3567E" w:rsidTr="00C3567E">
        <w:trPr>
          <w:trHeight w:val="80"/>
          <w:tblCellSpacing w:w="0" w:type="dxa"/>
        </w:trPr>
        <w:tc>
          <w:tcPr>
            <w:tcW w:w="15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r w:rsidRPr="00C3567E">
              <w:rPr>
                <w:sz w:val="28"/>
                <w:szCs w:val="28"/>
              </w:rPr>
              <w:t>Члены комиссии:</w:t>
            </w:r>
          </w:p>
        </w:tc>
        <w:tc>
          <w:tcPr>
            <w:tcW w:w="160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tc>
        <w:tc>
          <w:tcPr>
            <w:tcW w:w="18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tc>
      </w:tr>
      <w:tr w:rsidR="00C3567E" w:rsidRPr="00C3567E" w:rsidTr="00C3567E">
        <w:trPr>
          <w:trHeight w:val="1763"/>
          <w:tblCellSpacing w:w="0" w:type="dxa"/>
        </w:trPr>
        <w:tc>
          <w:tcPr>
            <w:tcW w:w="15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tc>
        <w:tc>
          <w:tcPr>
            <w:tcW w:w="160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tc>
        <w:tc>
          <w:tcPr>
            <w:tcW w:w="18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jc w:val="right"/>
            </w:pPr>
            <w:r w:rsidRPr="00C3567E">
              <w:rPr>
                <w:sz w:val="28"/>
                <w:szCs w:val="28"/>
              </w:rPr>
              <w:t xml:space="preserve">А.А. </w:t>
            </w:r>
            <w:proofErr w:type="spellStart"/>
            <w:r w:rsidRPr="00C3567E">
              <w:rPr>
                <w:sz w:val="28"/>
                <w:szCs w:val="28"/>
              </w:rPr>
              <w:t>Магер</w:t>
            </w:r>
            <w:proofErr w:type="spellEnd"/>
          </w:p>
        </w:tc>
      </w:tr>
      <w:tr w:rsidR="00C3567E" w:rsidRPr="00C3567E" w:rsidTr="00C3567E">
        <w:trPr>
          <w:tblCellSpacing w:w="0" w:type="dxa"/>
        </w:trPr>
        <w:tc>
          <w:tcPr>
            <w:tcW w:w="15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tc>
        <w:tc>
          <w:tcPr>
            <w:tcW w:w="160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p w:rsidR="00C3567E" w:rsidRPr="00C3567E" w:rsidRDefault="00C3567E" w:rsidP="00C3567E">
            <w:pPr>
              <w:spacing w:before="100" w:beforeAutospacing="1" w:after="119"/>
            </w:pPr>
          </w:p>
        </w:tc>
        <w:tc>
          <w:tcPr>
            <w:tcW w:w="1850" w:type="pct"/>
            <w:tcBorders>
              <w:top w:val="nil"/>
              <w:left w:val="nil"/>
              <w:bottom w:val="nil"/>
              <w:right w:val="nil"/>
            </w:tcBorders>
            <w:tcMar>
              <w:top w:w="0" w:type="dxa"/>
              <w:left w:w="0" w:type="dxa"/>
              <w:bottom w:w="0" w:type="dxa"/>
              <w:right w:w="0" w:type="dxa"/>
            </w:tcMar>
            <w:hideMark/>
          </w:tcPr>
          <w:p w:rsidR="00C3567E" w:rsidRPr="00C3567E" w:rsidRDefault="00C3567E" w:rsidP="00C3567E">
            <w:pPr>
              <w:spacing w:before="100" w:beforeAutospacing="1" w:after="119"/>
              <w:jc w:val="right"/>
            </w:pPr>
            <w:r w:rsidRPr="00C3567E">
              <w:rPr>
                <w:sz w:val="28"/>
                <w:szCs w:val="28"/>
              </w:rPr>
              <w:t xml:space="preserve">Ю.П. Умнова </w:t>
            </w:r>
          </w:p>
        </w:tc>
      </w:tr>
    </w:tbl>
    <w:p w:rsidR="00C3567E" w:rsidRPr="00C3567E" w:rsidRDefault="00C3567E" w:rsidP="00C3567E">
      <w:pPr>
        <w:pStyle w:val="a9"/>
        <w:spacing w:after="0"/>
        <w:ind w:right="30" w:firstLine="0"/>
        <w:contextualSpacing/>
        <w:jc w:val="center"/>
        <w:rPr>
          <w:rFonts w:asciiTheme="minorHAnsi" w:hAnsiTheme="minorHAnsi"/>
          <w:sz w:val="26"/>
          <w:szCs w:val="26"/>
        </w:rPr>
      </w:pPr>
    </w:p>
    <w:sectPr w:rsidR="00C3567E" w:rsidRPr="00C3567E" w:rsidSect="005F2E25">
      <w:footerReference w:type="even" r:id="rId9"/>
      <w:footerReference w:type="default" r:id="rId10"/>
      <w:pgSz w:w="11906" w:h="16838"/>
      <w:pgMar w:top="709" w:right="567"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FCA" w:rsidRDefault="00AA7FCA">
      <w:r>
        <w:separator/>
      </w:r>
    </w:p>
  </w:endnote>
  <w:endnote w:type="continuationSeparator" w:id="0">
    <w:p w:rsidR="00AA7FCA" w:rsidRDefault="00AA7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CA" w:rsidRDefault="00201E66" w:rsidP="00A63B4B">
    <w:pPr>
      <w:pStyle w:val="af2"/>
      <w:framePr w:wrap="around" w:vAnchor="text" w:hAnchor="margin" w:xAlign="right" w:y="1"/>
      <w:rPr>
        <w:rStyle w:val="af4"/>
      </w:rPr>
    </w:pPr>
    <w:r>
      <w:rPr>
        <w:rStyle w:val="af4"/>
      </w:rPr>
      <w:fldChar w:fldCharType="begin"/>
    </w:r>
    <w:r w:rsidR="00AA7FCA">
      <w:rPr>
        <w:rStyle w:val="af4"/>
      </w:rPr>
      <w:instrText xml:space="preserve">PAGE  </w:instrText>
    </w:r>
    <w:r>
      <w:rPr>
        <w:rStyle w:val="af4"/>
      </w:rPr>
      <w:fldChar w:fldCharType="end"/>
    </w:r>
  </w:p>
  <w:p w:rsidR="00AA7FCA" w:rsidRDefault="00AA7FCA" w:rsidP="00A67A41">
    <w:pPr>
      <w:pStyle w:val="af2"/>
      <w:ind w:right="360"/>
    </w:pPr>
  </w:p>
  <w:p w:rsidR="00AA7FCA" w:rsidRDefault="00AA7FCA"/>
  <w:p w:rsidR="00AA7FCA" w:rsidRDefault="00AA7FCA"/>
  <w:p w:rsidR="00AA7FCA" w:rsidRDefault="00AA7FCA"/>
  <w:p w:rsidR="00AA7FCA" w:rsidRDefault="00AA7FCA"/>
  <w:p w:rsidR="00AA7FCA" w:rsidRDefault="00AA7FCA"/>
  <w:p w:rsidR="00AA7FCA" w:rsidRDefault="00AA7FC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CA" w:rsidRDefault="00AA7FCA" w:rsidP="00A67A41">
    <w:pPr>
      <w:pStyle w:val="af2"/>
      <w:ind w:right="360"/>
    </w:pPr>
  </w:p>
  <w:p w:rsidR="00AA7FCA" w:rsidRDefault="00AA7FCA"/>
  <w:p w:rsidR="00AA7FCA" w:rsidRDefault="00AA7FCA"/>
  <w:p w:rsidR="00AA7FCA" w:rsidRDefault="00AA7FCA"/>
  <w:p w:rsidR="00AA7FCA" w:rsidRDefault="00AA7F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FCA" w:rsidRDefault="00AA7FCA">
      <w:r>
        <w:separator/>
      </w:r>
    </w:p>
  </w:footnote>
  <w:footnote w:type="continuationSeparator" w:id="0">
    <w:p w:rsidR="00AA7FCA" w:rsidRDefault="00AA7F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F8"/>
    <w:rsid w:val="0000029A"/>
    <w:rsid w:val="000005C8"/>
    <w:rsid w:val="00001305"/>
    <w:rsid w:val="00002FD7"/>
    <w:rsid w:val="0000406A"/>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37AC"/>
    <w:rsid w:val="0007603D"/>
    <w:rsid w:val="00076899"/>
    <w:rsid w:val="00077A68"/>
    <w:rsid w:val="00077C67"/>
    <w:rsid w:val="00080A29"/>
    <w:rsid w:val="00080A7D"/>
    <w:rsid w:val="00084851"/>
    <w:rsid w:val="00084A3F"/>
    <w:rsid w:val="00085229"/>
    <w:rsid w:val="00085A74"/>
    <w:rsid w:val="00093108"/>
    <w:rsid w:val="000936B8"/>
    <w:rsid w:val="00093AB8"/>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4A12"/>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286F"/>
    <w:rsid w:val="001539B9"/>
    <w:rsid w:val="00154B26"/>
    <w:rsid w:val="00155FC1"/>
    <w:rsid w:val="00156A11"/>
    <w:rsid w:val="0016133D"/>
    <w:rsid w:val="00162745"/>
    <w:rsid w:val="00163C0D"/>
    <w:rsid w:val="001644BA"/>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D6DA6"/>
    <w:rsid w:val="001E024F"/>
    <w:rsid w:val="001E2F39"/>
    <w:rsid w:val="001E3E50"/>
    <w:rsid w:val="001E3F55"/>
    <w:rsid w:val="001E783C"/>
    <w:rsid w:val="001E7EC8"/>
    <w:rsid w:val="001F1B5A"/>
    <w:rsid w:val="001F4676"/>
    <w:rsid w:val="001F5193"/>
    <w:rsid w:val="001F67EB"/>
    <w:rsid w:val="001F6854"/>
    <w:rsid w:val="00200EA3"/>
    <w:rsid w:val="00201581"/>
    <w:rsid w:val="00201E66"/>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B4F"/>
    <w:rsid w:val="00247E83"/>
    <w:rsid w:val="00252250"/>
    <w:rsid w:val="002529D1"/>
    <w:rsid w:val="002532DE"/>
    <w:rsid w:val="00256FE6"/>
    <w:rsid w:val="00257603"/>
    <w:rsid w:val="00260F17"/>
    <w:rsid w:val="002634D6"/>
    <w:rsid w:val="0026753E"/>
    <w:rsid w:val="00267EE5"/>
    <w:rsid w:val="00267F50"/>
    <w:rsid w:val="002711FD"/>
    <w:rsid w:val="002714B9"/>
    <w:rsid w:val="00272FB6"/>
    <w:rsid w:val="00273490"/>
    <w:rsid w:val="00273762"/>
    <w:rsid w:val="00273CF9"/>
    <w:rsid w:val="002747F6"/>
    <w:rsid w:val="002808B0"/>
    <w:rsid w:val="00286D92"/>
    <w:rsid w:val="00291CF9"/>
    <w:rsid w:val="00292103"/>
    <w:rsid w:val="0029663D"/>
    <w:rsid w:val="00297D67"/>
    <w:rsid w:val="002A20E9"/>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06BA9"/>
    <w:rsid w:val="003108F7"/>
    <w:rsid w:val="00311291"/>
    <w:rsid w:val="0031327A"/>
    <w:rsid w:val="003134BE"/>
    <w:rsid w:val="00313754"/>
    <w:rsid w:val="00315769"/>
    <w:rsid w:val="003200FC"/>
    <w:rsid w:val="003221D2"/>
    <w:rsid w:val="0032419B"/>
    <w:rsid w:val="0032457A"/>
    <w:rsid w:val="003248C7"/>
    <w:rsid w:val="00324D4C"/>
    <w:rsid w:val="0032553F"/>
    <w:rsid w:val="00325EBF"/>
    <w:rsid w:val="0032621A"/>
    <w:rsid w:val="00326C79"/>
    <w:rsid w:val="003308FE"/>
    <w:rsid w:val="0033291D"/>
    <w:rsid w:val="00335F90"/>
    <w:rsid w:val="003369D3"/>
    <w:rsid w:val="003371A6"/>
    <w:rsid w:val="0034064A"/>
    <w:rsid w:val="00340EA2"/>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BFD"/>
    <w:rsid w:val="00382CCC"/>
    <w:rsid w:val="00384AF3"/>
    <w:rsid w:val="00385595"/>
    <w:rsid w:val="00385740"/>
    <w:rsid w:val="00386236"/>
    <w:rsid w:val="003905FD"/>
    <w:rsid w:val="00390F82"/>
    <w:rsid w:val="00392E60"/>
    <w:rsid w:val="00393500"/>
    <w:rsid w:val="003971AC"/>
    <w:rsid w:val="003974BA"/>
    <w:rsid w:val="003A20F0"/>
    <w:rsid w:val="003A267B"/>
    <w:rsid w:val="003A3AEB"/>
    <w:rsid w:val="003A5366"/>
    <w:rsid w:val="003A56BC"/>
    <w:rsid w:val="003A7C13"/>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5766"/>
    <w:rsid w:val="003D6D9B"/>
    <w:rsid w:val="003E0527"/>
    <w:rsid w:val="003E79AF"/>
    <w:rsid w:val="003F109E"/>
    <w:rsid w:val="003F16FC"/>
    <w:rsid w:val="003F1979"/>
    <w:rsid w:val="003F3552"/>
    <w:rsid w:val="003F3976"/>
    <w:rsid w:val="003F39B8"/>
    <w:rsid w:val="003F431C"/>
    <w:rsid w:val="003F445F"/>
    <w:rsid w:val="003F6478"/>
    <w:rsid w:val="003F6F8F"/>
    <w:rsid w:val="003F79C8"/>
    <w:rsid w:val="004002D0"/>
    <w:rsid w:val="004003A6"/>
    <w:rsid w:val="0040574C"/>
    <w:rsid w:val="004076EB"/>
    <w:rsid w:val="00410487"/>
    <w:rsid w:val="004112F2"/>
    <w:rsid w:val="00416652"/>
    <w:rsid w:val="0042089A"/>
    <w:rsid w:val="00422249"/>
    <w:rsid w:val="0042276F"/>
    <w:rsid w:val="00424057"/>
    <w:rsid w:val="00425012"/>
    <w:rsid w:val="0042577A"/>
    <w:rsid w:val="00426DC8"/>
    <w:rsid w:val="00430547"/>
    <w:rsid w:val="00430946"/>
    <w:rsid w:val="00430A95"/>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7FAF"/>
    <w:rsid w:val="004626A1"/>
    <w:rsid w:val="00462CE0"/>
    <w:rsid w:val="00462F63"/>
    <w:rsid w:val="00464D29"/>
    <w:rsid w:val="0046596D"/>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3F7F"/>
    <w:rsid w:val="00495ABE"/>
    <w:rsid w:val="00496CDE"/>
    <w:rsid w:val="00497C33"/>
    <w:rsid w:val="004A0377"/>
    <w:rsid w:val="004A47F5"/>
    <w:rsid w:val="004A5790"/>
    <w:rsid w:val="004A5D64"/>
    <w:rsid w:val="004B03D4"/>
    <w:rsid w:val="004B0401"/>
    <w:rsid w:val="004B0579"/>
    <w:rsid w:val="004B1183"/>
    <w:rsid w:val="004B2882"/>
    <w:rsid w:val="004C0B07"/>
    <w:rsid w:val="004C1EC5"/>
    <w:rsid w:val="004C23E3"/>
    <w:rsid w:val="004C32B3"/>
    <w:rsid w:val="004C7F1C"/>
    <w:rsid w:val="004D070D"/>
    <w:rsid w:val="004D3AEA"/>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2668E"/>
    <w:rsid w:val="00531DC8"/>
    <w:rsid w:val="00532262"/>
    <w:rsid w:val="00532495"/>
    <w:rsid w:val="0053361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4373"/>
    <w:rsid w:val="0059489F"/>
    <w:rsid w:val="005958B3"/>
    <w:rsid w:val="00595D99"/>
    <w:rsid w:val="0059634C"/>
    <w:rsid w:val="005A0480"/>
    <w:rsid w:val="005A0FA1"/>
    <w:rsid w:val="005A14A4"/>
    <w:rsid w:val="005A3A9C"/>
    <w:rsid w:val="005A4A90"/>
    <w:rsid w:val="005A6F90"/>
    <w:rsid w:val="005A768C"/>
    <w:rsid w:val="005B00C2"/>
    <w:rsid w:val="005B1983"/>
    <w:rsid w:val="005B20CA"/>
    <w:rsid w:val="005B3BD9"/>
    <w:rsid w:val="005B402A"/>
    <w:rsid w:val="005B6004"/>
    <w:rsid w:val="005C1257"/>
    <w:rsid w:val="005C147C"/>
    <w:rsid w:val="005C1641"/>
    <w:rsid w:val="005C39B5"/>
    <w:rsid w:val="005C75DB"/>
    <w:rsid w:val="005C7F8A"/>
    <w:rsid w:val="005D2EC0"/>
    <w:rsid w:val="005D32FB"/>
    <w:rsid w:val="005D632D"/>
    <w:rsid w:val="005D7274"/>
    <w:rsid w:val="005E1A02"/>
    <w:rsid w:val="005E2687"/>
    <w:rsid w:val="005E3F03"/>
    <w:rsid w:val="005E510B"/>
    <w:rsid w:val="005E71CE"/>
    <w:rsid w:val="005F000B"/>
    <w:rsid w:val="005F0C41"/>
    <w:rsid w:val="005F2E25"/>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1CB8"/>
    <w:rsid w:val="00622780"/>
    <w:rsid w:val="0062298E"/>
    <w:rsid w:val="00626C45"/>
    <w:rsid w:val="00627F94"/>
    <w:rsid w:val="0063437C"/>
    <w:rsid w:val="00634449"/>
    <w:rsid w:val="00635F41"/>
    <w:rsid w:val="00636DE0"/>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263"/>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498B"/>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1259"/>
    <w:rsid w:val="00705291"/>
    <w:rsid w:val="007055A7"/>
    <w:rsid w:val="00705623"/>
    <w:rsid w:val="00706402"/>
    <w:rsid w:val="00706665"/>
    <w:rsid w:val="00706B0C"/>
    <w:rsid w:val="00707C81"/>
    <w:rsid w:val="00711DE2"/>
    <w:rsid w:val="007127C5"/>
    <w:rsid w:val="00712B25"/>
    <w:rsid w:val="007159DE"/>
    <w:rsid w:val="0071619F"/>
    <w:rsid w:val="00716409"/>
    <w:rsid w:val="00720251"/>
    <w:rsid w:val="007202EB"/>
    <w:rsid w:val="00721FDA"/>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0A9"/>
    <w:rsid w:val="007703FD"/>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97B81"/>
    <w:rsid w:val="007A0578"/>
    <w:rsid w:val="007A17BA"/>
    <w:rsid w:val="007A1FBA"/>
    <w:rsid w:val="007B23C8"/>
    <w:rsid w:val="007B3BDF"/>
    <w:rsid w:val="007B770B"/>
    <w:rsid w:val="007B7C87"/>
    <w:rsid w:val="007C40E4"/>
    <w:rsid w:val="007C5C14"/>
    <w:rsid w:val="007C60DA"/>
    <w:rsid w:val="007D156B"/>
    <w:rsid w:val="007D1BF1"/>
    <w:rsid w:val="007D3861"/>
    <w:rsid w:val="007D5FF5"/>
    <w:rsid w:val="007D7863"/>
    <w:rsid w:val="007E0DC7"/>
    <w:rsid w:val="007E0F7B"/>
    <w:rsid w:val="007E3D69"/>
    <w:rsid w:val="007E502E"/>
    <w:rsid w:val="007E512E"/>
    <w:rsid w:val="007E7E76"/>
    <w:rsid w:val="007F0088"/>
    <w:rsid w:val="007F04E5"/>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3BB"/>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3535"/>
    <w:rsid w:val="00864213"/>
    <w:rsid w:val="00865E7E"/>
    <w:rsid w:val="00866077"/>
    <w:rsid w:val="00867BA4"/>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B6BAC"/>
    <w:rsid w:val="008C0248"/>
    <w:rsid w:val="008C1DFB"/>
    <w:rsid w:val="008C2E6B"/>
    <w:rsid w:val="008C2F1E"/>
    <w:rsid w:val="008C30FC"/>
    <w:rsid w:val="008C310E"/>
    <w:rsid w:val="008C376C"/>
    <w:rsid w:val="008C48AA"/>
    <w:rsid w:val="008C4E17"/>
    <w:rsid w:val="008D1EE9"/>
    <w:rsid w:val="008D5A3D"/>
    <w:rsid w:val="008E1954"/>
    <w:rsid w:val="008E3481"/>
    <w:rsid w:val="008F04F5"/>
    <w:rsid w:val="008F07F9"/>
    <w:rsid w:val="008F0CA8"/>
    <w:rsid w:val="008F19A2"/>
    <w:rsid w:val="008F1AEE"/>
    <w:rsid w:val="008F4344"/>
    <w:rsid w:val="008F6194"/>
    <w:rsid w:val="008F763C"/>
    <w:rsid w:val="00900697"/>
    <w:rsid w:val="00907B7E"/>
    <w:rsid w:val="00912C65"/>
    <w:rsid w:val="00912E81"/>
    <w:rsid w:val="00913476"/>
    <w:rsid w:val="00914370"/>
    <w:rsid w:val="00916F69"/>
    <w:rsid w:val="00917058"/>
    <w:rsid w:val="00920545"/>
    <w:rsid w:val="00923A02"/>
    <w:rsid w:val="0092646D"/>
    <w:rsid w:val="0092672B"/>
    <w:rsid w:val="009270A6"/>
    <w:rsid w:val="0093138F"/>
    <w:rsid w:val="0093224A"/>
    <w:rsid w:val="00932543"/>
    <w:rsid w:val="009328A0"/>
    <w:rsid w:val="0093355A"/>
    <w:rsid w:val="009360AA"/>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E1B"/>
    <w:rsid w:val="00975F5F"/>
    <w:rsid w:val="00976653"/>
    <w:rsid w:val="00981CCA"/>
    <w:rsid w:val="009845B0"/>
    <w:rsid w:val="00987474"/>
    <w:rsid w:val="00991D19"/>
    <w:rsid w:val="00992D28"/>
    <w:rsid w:val="009939F3"/>
    <w:rsid w:val="009960F8"/>
    <w:rsid w:val="009971CA"/>
    <w:rsid w:val="009972F4"/>
    <w:rsid w:val="009A03A8"/>
    <w:rsid w:val="009A03F4"/>
    <w:rsid w:val="009A2654"/>
    <w:rsid w:val="009A2940"/>
    <w:rsid w:val="009A2E31"/>
    <w:rsid w:val="009B29F6"/>
    <w:rsid w:val="009B5257"/>
    <w:rsid w:val="009B52D9"/>
    <w:rsid w:val="009B54DA"/>
    <w:rsid w:val="009B7A74"/>
    <w:rsid w:val="009C0F56"/>
    <w:rsid w:val="009C1134"/>
    <w:rsid w:val="009C3839"/>
    <w:rsid w:val="009C65D3"/>
    <w:rsid w:val="009D0FE2"/>
    <w:rsid w:val="009D1621"/>
    <w:rsid w:val="009D4DC8"/>
    <w:rsid w:val="009D6213"/>
    <w:rsid w:val="009D6BCD"/>
    <w:rsid w:val="009E18BB"/>
    <w:rsid w:val="009E3830"/>
    <w:rsid w:val="009E391B"/>
    <w:rsid w:val="009E3A85"/>
    <w:rsid w:val="009E3E5C"/>
    <w:rsid w:val="009E4907"/>
    <w:rsid w:val="009E4C2B"/>
    <w:rsid w:val="009E54A2"/>
    <w:rsid w:val="009E7F11"/>
    <w:rsid w:val="009F0D2D"/>
    <w:rsid w:val="009F1CF8"/>
    <w:rsid w:val="00A02E19"/>
    <w:rsid w:val="00A02FC6"/>
    <w:rsid w:val="00A03D42"/>
    <w:rsid w:val="00A04014"/>
    <w:rsid w:val="00A04D9F"/>
    <w:rsid w:val="00A04F85"/>
    <w:rsid w:val="00A05327"/>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6633"/>
    <w:rsid w:val="00A47368"/>
    <w:rsid w:val="00A47B6C"/>
    <w:rsid w:val="00A5039B"/>
    <w:rsid w:val="00A516F5"/>
    <w:rsid w:val="00A51B8B"/>
    <w:rsid w:val="00A5454D"/>
    <w:rsid w:val="00A55EC2"/>
    <w:rsid w:val="00A61458"/>
    <w:rsid w:val="00A6220C"/>
    <w:rsid w:val="00A627F7"/>
    <w:rsid w:val="00A628BA"/>
    <w:rsid w:val="00A63B4B"/>
    <w:rsid w:val="00A63F77"/>
    <w:rsid w:val="00A65F3A"/>
    <w:rsid w:val="00A670F4"/>
    <w:rsid w:val="00A674B9"/>
    <w:rsid w:val="00A67A41"/>
    <w:rsid w:val="00A7167A"/>
    <w:rsid w:val="00A71DA1"/>
    <w:rsid w:val="00A7359B"/>
    <w:rsid w:val="00A73E53"/>
    <w:rsid w:val="00A74463"/>
    <w:rsid w:val="00A7540F"/>
    <w:rsid w:val="00A765DE"/>
    <w:rsid w:val="00A770AD"/>
    <w:rsid w:val="00A778C1"/>
    <w:rsid w:val="00A82314"/>
    <w:rsid w:val="00A82449"/>
    <w:rsid w:val="00A826DF"/>
    <w:rsid w:val="00A82BEB"/>
    <w:rsid w:val="00A845C4"/>
    <w:rsid w:val="00A863DF"/>
    <w:rsid w:val="00A90F74"/>
    <w:rsid w:val="00A9273A"/>
    <w:rsid w:val="00A95472"/>
    <w:rsid w:val="00A978F9"/>
    <w:rsid w:val="00AA06BC"/>
    <w:rsid w:val="00AA3C30"/>
    <w:rsid w:val="00AA4579"/>
    <w:rsid w:val="00AA5ABC"/>
    <w:rsid w:val="00AA5D14"/>
    <w:rsid w:val="00AA68FD"/>
    <w:rsid w:val="00AA69D3"/>
    <w:rsid w:val="00AA7480"/>
    <w:rsid w:val="00AA7FCA"/>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0E60"/>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0A4"/>
    <w:rsid w:val="00B81557"/>
    <w:rsid w:val="00B823AF"/>
    <w:rsid w:val="00B8292E"/>
    <w:rsid w:val="00B86BE9"/>
    <w:rsid w:val="00B91781"/>
    <w:rsid w:val="00B9284D"/>
    <w:rsid w:val="00B92FA6"/>
    <w:rsid w:val="00BA045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3567E"/>
    <w:rsid w:val="00C45DAC"/>
    <w:rsid w:val="00C46256"/>
    <w:rsid w:val="00C4769F"/>
    <w:rsid w:val="00C51D9E"/>
    <w:rsid w:val="00C52692"/>
    <w:rsid w:val="00C5281F"/>
    <w:rsid w:val="00C52BA9"/>
    <w:rsid w:val="00C54AD5"/>
    <w:rsid w:val="00C56B3C"/>
    <w:rsid w:val="00C57D3D"/>
    <w:rsid w:val="00C60210"/>
    <w:rsid w:val="00C60BCE"/>
    <w:rsid w:val="00C63A50"/>
    <w:rsid w:val="00C63DB4"/>
    <w:rsid w:val="00C6760E"/>
    <w:rsid w:val="00C70010"/>
    <w:rsid w:val="00C702EE"/>
    <w:rsid w:val="00C72117"/>
    <w:rsid w:val="00C725D9"/>
    <w:rsid w:val="00C75F6B"/>
    <w:rsid w:val="00C7771C"/>
    <w:rsid w:val="00C77EB7"/>
    <w:rsid w:val="00C81671"/>
    <w:rsid w:val="00C81DC3"/>
    <w:rsid w:val="00C82C85"/>
    <w:rsid w:val="00C83488"/>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091"/>
    <w:rsid w:val="00CD4CDC"/>
    <w:rsid w:val="00CD6265"/>
    <w:rsid w:val="00CD69DD"/>
    <w:rsid w:val="00CD7701"/>
    <w:rsid w:val="00CE06B7"/>
    <w:rsid w:val="00CE0A17"/>
    <w:rsid w:val="00CE0CE1"/>
    <w:rsid w:val="00CE0F79"/>
    <w:rsid w:val="00CE307E"/>
    <w:rsid w:val="00CE49D5"/>
    <w:rsid w:val="00CE49FE"/>
    <w:rsid w:val="00CE6D80"/>
    <w:rsid w:val="00CE7075"/>
    <w:rsid w:val="00CE74DB"/>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75E9"/>
    <w:rsid w:val="00D5047E"/>
    <w:rsid w:val="00D510A7"/>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3039"/>
    <w:rsid w:val="00D94C05"/>
    <w:rsid w:val="00D94F18"/>
    <w:rsid w:val="00D965A4"/>
    <w:rsid w:val="00D978E1"/>
    <w:rsid w:val="00DA0BFC"/>
    <w:rsid w:val="00DA547E"/>
    <w:rsid w:val="00DA7450"/>
    <w:rsid w:val="00DA7529"/>
    <w:rsid w:val="00DB50AD"/>
    <w:rsid w:val="00DB55D0"/>
    <w:rsid w:val="00DC01B3"/>
    <w:rsid w:val="00DC19CB"/>
    <w:rsid w:val="00DC3708"/>
    <w:rsid w:val="00DC3FA7"/>
    <w:rsid w:val="00DC691B"/>
    <w:rsid w:val="00DC7CDF"/>
    <w:rsid w:val="00DD12DE"/>
    <w:rsid w:val="00DD1F97"/>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41B"/>
    <w:rsid w:val="00DF66B8"/>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0A3"/>
    <w:rsid w:val="00E229CE"/>
    <w:rsid w:val="00E22A6B"/>
    <w:rsid w:val="00E22FAD"/>
    <w:rsid w:val="00E24C92"/>
    <w:rsid w:val="00E2513F"/>
    <w:rsid w:val="00E255A8"/>
    <w:rsid w:val="00E279B9"/>
    <w:rsid w:val="00E31906"/>
    <w:rsid w:val="00E3377F"/>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190"/>
    <w:rsid w:val="00E66749"/>
    <w:rsid w:val="00E672B9"/>
    <w:rsid w:val="00E67DE6"/>
    <w:rsid w:val="00E707F9"/>
    <w:rsid w:val="00E70A44"/>
    <w:rsid w:val="00E71C58"/>
    <w:rsid w:val="00E725B9"/>
    <w:rsid w:val="00E72E16"/>
    <w:rsid w:val="00E737E3"/>
    <w:rsid w:val="00E75ACA"/>
    <w:rsid w:val="00E760E4"/>
    <w:rsid w:val="00E77F81"/>
    <w:rsid w:val="00E828F5"/>
    <w:rsid w:val="00E82A13"/>
    <w:rsid w:val="00E82ADC"/>
    <w:rsid w:val="00E83286"/>
    <w:rsid w:val="00E833AC"/>
    <w:rsid w:val="00E84595"/>
    <w:rsid w:val="00E863E4"/>
    <w:rsid w:val="00E87A35"/>
    <w:rsid w:val="00E87DEA"/>
    <w:rsid w:val="00E911C1"/>
    <w:rsid w:val="00E922C6"/>
    <w:rsid w:val="00E9403B"/>
    <w:rsid w:val="00EA0956"/>
    <w:rsid w:val="00EA0CB3"/>
    <w:rsid w:val="00EA32A5"/>
    <w:rsid w:val="00EA4F60"/>
    <w:rsid w:val="00EA4FD3"/>
    <w:rsid w:val="00EA5FBA"/>
    <w:rsid w:val="00EA7082"/>
    <w:rsid w:val="00EA71FC"/>
    <w:rsid w:val="00EB188C"/>
    <w:rsid w:val="00EB3549"/>
    <w:rsid w:val="00EB5977"/>
    <w:rsid w:val="00EB7AB4"/>
    <w:rsid w:val="00EB7B6A"/>
    <w:rsid w:val="00EC0BD7"/>
    <w:rsid w:val="00EC274B"/>
    <w:rsid w:val="00EC2796"/>
    <w:rsid w:val="00EC3940"/>
    <w:rsid w:val="00EC433A"/>
    <w:rsid w:val="00EC589C"/>
    <w:rsid w:val="00ED046B"/>
    <w:rsid w:val="00ED1279"/>
    <w:rsid w:val="00ED1907"/>
    <w:rsid w:val="00ED2241"/>
    <w:rsid w:val="00ED35C4"/>
    <w:rsid w:val="00ED49AA"/>
    <w:rsid w:val="00ED51C2"/>
    <w:rsid w:val="00ED62FC"/>
    <w:rsid w:val="00EE21D2"/>
    <w:rsid w:val="00EE4AB1"/>
    <w:rsid w:val="00EE4B4E"/>
    <w:rsid w:val="00EE4C2C"/>
    <w:rsid w:val="00EE6315"/>
    <w:rsid w:val="00EE74EA"/>
    <w:rsid w:val="00EF18CD"/>
    <w:rsid w:val="00EF42AD"/>
    <w:rsid w:val="00EF488D"/>
    <w:rsid w:val="00EF6008"/>
    <w:rsid w:val="00EF634E"/>
    <w:rsid w:val="00EF70D9"/>
    <w:rsid w:val="00F02B15"/>
    <w:rsid w:val="00F02B67"/>
    <w:rsid w:val="00F052C9"/>
    <w:rsid w:val="00F055B0"/>
    <w:rsid w:val="00F06E9E"/>
    <w:rsid w:val="00F10157"/>
    <w:rsid w:val="00F12019"/>
    <w:rsid w:val="00F147E2"/>
    <w:rsid w:val="00F16717"/>
    <w:rsid w:val="00F17104"/>
    <w:rsid w:val="00F1735A"/>
    <w:rsid w:val="00F200A0"/>
    <w:rsid w:val="00F20AE9"/>
    <w:rsid w:val="00F216FD"/>
    <w:rsid w:val="00F217BA"/>
    <w:rsid w:val="00F22194"/>
    <w:rsid w:val="00F269AB"/>
    <w:rsid w:val="00F27E59"/>
    <w:rsid w:val="00F3044D"/>
    <w:rsid w:val="00F3315B"/>
    <w:rsid w:val="00F340BE"/>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E36"/>
    <w:rsid w:val="00F74FC4"/>
    <w:rsid w:val="00F76AD6"/>
    <w:rsid w:val="00F82D24"/>
    <w:rsid w:val="00F8333D"/>
    <w:rsid w:val="00F8483E"/>
    <w:rsid w:val="00F8718E"/>
    <w:rsid w:val="00F90B58"/>
    <w:rsid w:val="00F9560D"/>
    <w:rsid w:val="00F957C6"/>
    <w:rsid w:val="00F97744"/>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4D07"/>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5057"/>
    <o:shapelayout v:ext="edit">
      <o:idmap v:ext="edit" data="1"/>
    </o:shapelayout>
  </w:shapeDefaults>
  <w:decimalSymbol w:val=","/>
  <w:listSeparator w:val=";"/>
  <w15:docId w15:val="{BB62394E-1C17-4F91-BB11-5496ABB8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table" w:customStyle="1" w:styleId="2e">
    <w:name w:val="Сетка таблицы2"/>
    <w:basedOn w:val="a4"/>
    <w:next w:val="af0"/>
    <w:uiPriority w:val="59"/>
    <w:rsid w:val="00E6619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365908368">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55107929">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496064945">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668634585">
      <w:bodyDiv w:val="1"/>
      <w:marLeft w:val="0"/>
      <w:marRight w:val="0"/>
      <w:marTop w:val="0"/>
      <w:marBottom w:val="0"/>
      <w:divBdr>
        <w:top w:val="none" w:sz="0" w:space="0" w:color="auto"/>
        <w:left w:val="none" w:sz="0" w:space="0" w:color="auto"/>
        <w:bottom w:val="none" w:sz="0" w:space="0" w:color="auto"/>
        <w:right w:val="none" w:sz="0" w:space="0" w:color="auto"/>
      </w:divBdr>
    </w:div>
    <w:div w:id="1705058878">
      <w:bodyDiv w:val="1"/>
      <w:marLeft w:val="0"/>
      <w:marRight w:val="0"/>
      <w:marTop w:val="0"/>
      <w:marBottom w:val="0"/>
      <w:divBdr>
        <w:top w:val="none" w:sz="0" w:space="0" w:color="auto"/>
        <w:left w:val="none" w:sz="0" w:space="0" w:color="auto"/>
        <w:bottom w:val="none" w:sz="0" w:space="0" w:color="auto"/>
        <w:right w:val="none" w:sz="0" w:space="0" w:color="auto"/>
      </w:divBdr>
      <w:divsChild>
        <w:div w:id="1983459169">
          <w:marLeft w:val="0"/>
          <w:marRight w:val="0"/>
          <w:marTop w:val="0"/>
          <w:marBottom w:val="0"/>
          <w:divBdr>
            <w:top w:val="single" w:sz="2" w:space="0" w:color="D0D0D0"/>
            <w:left w:val="single" w:sz="2" w:space="0" w:color="D0D0D0"/>
            <w:bottom w:val="single" w:sz="6" w:space="0" w:color="D0D0D0"/>
            <w:right w:val="single" w:sz="2" w:space="0" w:color="D0D0D0"/>
          </w:divBdr>
        </w:div>
        <w:div w:id="1906528176">
          <w:marLeft w:val="0"/>
          <w:marRight w:val="0"/>
          <w:marTop w:val="0"/>
          <w:marBottom w:val="0"/>
          <w:divBdr>
            <w:top w:val="single" w:sz="2" w:space="0" w:color="D0D0D0"/>
            <w:left w:val="single" w:sz="2" w:space="0" w:color="D0D0D0"/>
            <w:bottom w:val="single" w:sz="6" w:space="0" w:color="D0D0D0"/>
            <w:right w:val="single" w:sz="2" w:space="0" w:color="D0D0D0"/>
          </w:divBdr>
        </w:div>
        <w:div w:id="400443545">
          <w:marLeft w:val="0"/>
          <w:marRight w:val="0"/>
          <w:marTop w:val="0"/>
          <w:marBottom w:val="0"/>
          <w:divBdr>
            <w:top w:val="single" w:sz="2" w:space="0" w:color="D0D0D0"/>
            <w:left w:val="single" w:sz="2" w:space="0" w:color="D0D0D0"/>
            <w:bottom w:val="single" w:sz="6" w:space="0" w:color="D0D0D0"/>
            <w:right w:val="single" w:sz="2" w:space="0" w:color="D0D0D0"/>
          </w:divBdr>
        </w:div>
        <w:div w:id="414743513">
          <w:marLeft w:val="0"/>
          <w:marRight w:val="0"/>
          <w:marTop w:val="0"/>
          <w:marBottom w:val="0"/>
          <w:divBdr>
            <w:top w:val="single" w:sz="2" w:space="0" w:color="D0D0D0"/>
            <w:left w:val="single" w:sz="2" w:space="0" w:color="D0D0D0"/>
            <w:bottom w:val="single" w:sz="6" w:space="0" w:color="D0D0D0"/>
            <w:right w:val="single" w:sz="2" w:space="0" w:color="D0D0D0"/>
          </w:divBdr>
        </w:div>
        <w:div w:id="559248995">
          <w:marLeft w:val="0"/>
          <w:marRight w:val="0"/>
          <w:marTop w:val="0"/>
          <w:marBottom w:val="0"/>
          <w:divBdr>
            <w:top w:val="single" w:sz="2" w:space="0" w:color="D0D0D0"/>
            <w:left w:val="single" w:sz="2" w:space="0" w:color="D0D0D0"/>
            <w:bottom w:val="single" w:sz="6" w:space="0" w:color="D0D0D0"/>
            <w:right w:val="single" w:sz="2" w:space="0" w:color="D0D0D0"/>
          </w:divBdr>
        </w:div>
        <w:div w:id="649482038">
          <w:marLeft w:val="0"/>
          <w:marRight w:val="0"/>
          <w:marTop w:val="0"/>
          <w:marBottom w:val="0"/>
          <w:divBdr>
            <w:top w:val="single" w:sz="2" w:space="0" w:color="D0D0D0"/>
            <w:left w:val="single" w:sz="2" w:space="0" w:color="D0D0D0"/>
            <w:bottom w:val="single" w:sz="6" w:space="0" w:color="D0D0D0"/>
            <w:right w:val="single" w:sz="2" w:space="0" w:color="D0D0D0"/>
          </w:divBdr>
        </w:div>
      </w:divsChild>
    </w:div>
    <w:div w:id="1823883188">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46053825">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42635-FDF1-41A4-968D-626757A6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2190</Words>
  <Characters>16126</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НОУ ДПО "Альтернатива"</Company>
  <LinksUpToDate>false</LinksUpToDate>
  <CharactersWithSpaces>18280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Pryseva</dc:creator>
  <cp:lastModifiedBy>User</cp:lastModifiedBy>
  <cp:revision>7</cp:revision>
  <cp:lastPrinted>2020-07-28T14:29:00Z</cp:lastPrinted>
  <dcterms:created xsi:type="dcterms:W3CDTF">2023-12-11T13:53:00Z</dcterms:created>
  <dcterms:modified xsi:type="dcterms:W3CDTF">2023-12-18T09:51:00Z</dcterms:modified>
</cp:coreProperties>
</file>