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Заказчик:</w:t>
      </w:r>
      <w:r w:rsidRPr="00393D55">
        <w:rPr>
          <w:bCs/>
          <w:color w:val="auto"/>
          <w:sz w:val="26"/>
          <w:szCs w:val="26"/>
        </w:rPr>
        <w:tab/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Муниципальное бюджетное учреждение городского округа Подольск «Подольский комбинат благоустройства»</w:t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Октябрьский пр-т, д. 4а, г. Подольск, Московская обл., 142119</w:t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pkbmup@bk.ru</w:t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Уполномоченное учреждение:</w:t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Муниципальное казенное учреждение «Центр торгов»</w:t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Кирова ул., д.4, г. Подольск, Московская обл., 142110</w:t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z-otoppi@mail.ru</w:t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Оператор электронной площадки:</w:t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ООО «РТС-тендер»</w:t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proofErr w:type="spellStart"/>
      <w:r w:rsidRPr="00393D55">
        <w:rPr>
          <w:bCs/>
          <w:color w:val="auto"/>
          <w:sz w:val="26"/>
          <w:szCs w:val="26"/>
        </w:rPr>
        <w:t>Долгоруковская</w:t>
      </w:r>
      <w:proofErr w:type="spellEnd"/>
      <w:r w:rsidRPr="00393D55">
        <w:rPr>
          <w:bCs/>
          <w:color w:val="auto"/>
          <w:sz w:val="26"/>
          <w:szCs w:val="26"/>
        </w:rPr>
        <w:t xml:space="preserve"> ул., д. 38, стр. 1, </w:t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Москва, 127006</w:t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ko@rts-tender.ru</w:t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Заявитель:</w:t>
      </w:r>
    </w:p>
    <w:p w:rsidR="00393D55" w:rsidRPr="00393D55" w:rsidRDefault="00393D55" w:rsidP="00393D5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ООО «</w:t>
      </w:r>
      <w:proofErr w:type="spellStart"/>
      <w:r w:rsidRPr="00393D55">
        <w:rPr>
          <w:bCs/>
          <w:color w:val="auto"/>
          <w:sz w:val="26"/>
          <w:szCs w:val="26"/>
        </w:rPr>
        <w:t>Мигпро</w:t>
      </w:r>
      <w:proofErr w:type="spellEnd"/>
      <w:r w:rsidRPr="00393D55">
        <w:rPr>
          <w:bCs/>
          <w:color w:val="auto"/>
          <w:sz w:val="26"/>
          <w:szCs w:val="26"/>
        </w:rPr>
        <w:t>»</w:t>
      </w:r>
    </w:p>
    <w:p w:rsidR="00393D55" w:rsidRDefault="00393D55" w:rsidP="00393D55">
      <w:pPr>
        <w:spacing w:before="0"/>
        <w:ind w:left="4678" w:firstLine="0"/>
        <w:rPr>
          <w:b/>
          <w:sz w:val="27"/>
          <w:szCs w:val="27"/>
        </w:rPr>
      </w:pPr>
      <w:r w:rsidRPr="00393D55">
        <w:rPr>
          <w:bCs/>
          <w:color w:val="auto"/>
          <w:sz w:val="26"/>
          <w:szCs w:val="26"/>
        </w:rPr>
        <w:t>migkoplekt@mail.ru</w:t>
      </w:r>
    </w:p>
    <w:p w:rsidR="00393D55" w:rsidRDefault="00393D55" w:rsidP="00393D55">
      <w:pPr>
        <w:spacing w:before="0" w:line="340" w:lineRule="exact"/>
        <w:ind w:firstLine="4111"/>
        <w:rPr>
          <w:b/>
          <w:sz w:val="27"/>
          <w:szCs w:val="27"/>
        </w:rPr>
      </w:pPr>
    </w:p>
    <w:p w:rsidR="00393D55" w:rsidRDefault="00393D55" w:rsidP="00393D55">
      <w:pPr>
        <w:spacing w:before="0" w:line="340" w:lineRule="exact"/>
        <w:ind w:firstLine="4111"/>
        <w:rPr>
          <w:b/>
          <w:color w:val="auto"/>
          <w:sz w:val="27"/>
          <w:szCs w:val="27"/>
        </w:rPr>
      </w:pPr>
      <w:r>
        <w:rPr>
          <w:b/>
          <w:sz w:val="27"/>
          <w:szCs w:val="27"/>
        </w:rPr>
        <w:t>РЕШЕНИЕ</w:t>
      </w:r>
    </w:p>
    <w:p w:rsidR="00393D55" w:rsidRDefault="00393D55" w:rsidP="00393D55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 № 050/06/105-</w:t>
      </w:r>
      <w:r>
        <w:rPr>
          <w:sz w:val="26"/>
          <w:szCs w:val="26"/>
        </w:rPr>
        <w:t>46870</w:t>
      </w:r>
      <w:r>
        <w:rPr>
          <w:sz w:val="26"/>
          <w:szCs w:val="26"/>
        </w:rPr>
        <w:t xml:space="preserve">/2023 о нарушении </w:t>
      </w:r>
    </w:p>
    <w:p w:rsidR="00393D55" w:rsidRDefault="00393D55" w:rsidP="00393D55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законодательства Российской Федерации </w:t>
      </w:r>
    </w:p>
    <w:p w:rsidR="00393D55" w:rsidRDefault="00393D55" w:rsidP="00393D55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о контрактной системе в сфере закупок</w:t>
      </w: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4843"/>
        <w:gridCol w:w="4622"/>
      </w:tblGrid>
      <w:tr w:rsidR="00393D55" w:rsidTr="00FE42C4">
        <w:tc>
          <w:tcPr>
            <w:tcW w:w="4842" w:type="dxa"/>
            <w:hideMark/>
          </w:tcPr>
          <w:p w:rsidR="00393D55" w:rsidRDefault="00393D55" w:rsidP="00FE42C4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08.12</w:t>
            </w:r>
            <w:r>
              <w:rPr>
                <w:sz w:val="26"/>
                <w:szCs w:val="26"/>
                <w:lang w:eastAsia="en-US"/>
              </w:rPr>
              <w:t>.2023</w:t>
            </w:r>
            <w:r>
              <w:rPr>
                <w:sz w:val="26"/>
                <w:szCs w:val="26"/>
                <w:lang w:eastAsia="en-US"/>
              </w:rPr>
              <w:tab/>
            </w:r>
          </w:p>
        </w:tc>
        <w:tc>
          <w:tcPr>
            <w:tcW w:w="4622" w:type="dxa"/>
            <w:hideMark/>
          </w:tcPr>
          <w:p w:rsidR="00393D55" w:rsidRDefault="00393D55" w:rsidP="00FE42C4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Москва</w:t>
            </w:r>
          </w:p>
        </w:tc>
      </w:tr>
    </w:tbl>
    <w:p w:rsidR="00393D55" w:rsidRDefault="00393D55" w:rsidP="00393D55">
      <w:pPr>
        <w:spacing w:before="0" w:line="268" w:lineRule="auto"/>
        <w:ind w:firstLine="696"/>
        <w:jc w:val="both"/>
        <w:rPr>
          <w:rFonts w:eastAsiaTheme="minorHAns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Комиссия), </w:t>
      </w:r>
    </w:p>
    <w:p w:rsidR="00393D55" w:rsidRDefault="00393D55" w:rsidP="00393D55">
      <w:pPr>
        <w:spacing w:before="0" w:line="268" w:lineRule="auto"/>
        <w:ind w:firstLine="709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Pr="00393D55">
        <w:rPr>
          <w:sz w:val="26"/>
          <w:szCs w:val="26"/>
        </w:rPr>
        <w:t>ООО «</w:t>
      </w:r>
      <w:proofErr w:type="spellStart"/>
      <w:r w:rsidRPr="00393D55">
        <w:rPr>
          <w:sz w:val="26"/>
          <w:szCs w:val="26"/>
        </w:rPr>
        <w:t>Мигпро</w:t>
      </w:r>
      <w:proofErr w:type="spellEnd"/>
      <w:r w:rsidRPr="00393D55">
        <w:rPr>
          <w:sz w:val="26"/>
          <w:szCs w:val="26"/>
        </w:rPr>
        <w:t>» (далее – Заявитель) на действия (бездействие) Муниципального бюджетного учреждения городского округа Подольск «Подольский комбинат благоустройства» (далее – Заказчик), Муниципального казенного учреждения «Центр торгов»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консольных уличных светильников (извещение № 0848300062223002289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>
        <w:rPr>
          <w:sz w:val="26"/>
          <w:szCs w:val="26"/>
          <w:lang w:val="en-US"/>
        </w:rPr>
        <w:t>www</w:t>
      </w:r>
      <w:r>
        <w:rPr>
          <w:sz w:val="26"/>
          <w:szCs w:val="26"/>
        </w:rPr>
        <w:t>.zakupki.gov.ru (далее – Официальный сайт)</w:t>
      </w:r>
      <w:r>
        <w:rPr>
          <w:bCs/>
          <w:sz w:val="26"/>
          <w:szCs w:val="26"/>
        </w:rPr>
        <w:t>) (далее – Аукцион)</w:t>
      </w:r>
      <w:r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rPr>
          <w:sz w:val="26"/>
          <w:szCs w:val="26"/>
        </w:rPr>
        <w:t>.</w:t>
      </w:r>
    </w:p>
    <w:p w:rsidR="00393D55" w:rsidRDefault="00393D55" w:rsidP="00393D55">
      <w:pPr>
        <w:spacing w:before="100" w:after="100" w:line="268" w:lineRule="auto"/>
        <w:ind w:firstLine="709"/>
        <w:jc w:val="center"/>
        <w:outlineLvl w:val="0"/>
        <w:rPr>
          <w:sz w:val="27"/>
          <w:szCs w:val="27"/>
        </w:rPr>
      </w:pPr>
      <w:r>
        <w:rPr>
          <w:b/>
          <w:sz w:val="27"/>
          <w:szCs w:val="27"/>
        </w:rPr>
        <w:lastRenderedPageBreak/>
        <w:t>УСТАНОВИЛА</w:t>
      </w:r>
      <w:r>
        <w:rPr>
          <w:sz w:val="27"/>
          <w:szCs w:val="27"/>
        </w:rPr>
        <w:t>:</w:t>
      </w:r>
    </w:p>
    <w:p w:rsidR="00393D55" w:rsidRDefault="00393D55" w:rsidP="00393D55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393D55" w:rsidRDefault="00393D55" w:rsidP="00393D5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мнению Заявителя его права и законные интересы нарушены действиями Аукционной комиссии, в части ненадлежащего рассмотрения заявок на участие в Аукционе.</w:t>
      </w:r>
    </w:p>
    <w:p w:rsidR="00393D55" w:rsidRDefault="00393D55" w:rsidP="00393D55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извещением о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>проведении Аукциона, протоколами, составленными при определении поставщика (подрядчика, исполнителя):</w:t>
      </w:r>
    </w:p>
    <w:p w:rsidR="00393D55" w:rsidRDefault="00393D55" w:rsidP="00393D55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>извещение о проведении Аукциона размещено –</w:t>
      </w:r>
      <w:r>
        <w:t xml:space="preserve"> </w:t>
      </w:r>
      <w:r w:rsidRPr="00393D55">
        <w:rPr>
          <w:sz w:val="26"/>
          <w:szCs w:val="26"/>
        </w:rPr>
        <w:t>16.11.2023</w:t>
      </w:r>
      <w:r>
        <w:rPr>
          <w:sz w:val="26"/>
          <w:szCs w:val="26"/>
        </w:rPr>
        <w:t>;</w:t>
      </w:r>
    </w:p>
    <w:p w:rsidR="00393D55" w:rsidRDefault="00393D55" w:rsidP="00393D55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начальная (максимальная) цена контракта – </w:t>
      </w:r>
      <w:r w:rsidRPr="00393D55">
        <w:rPr>
          <w:sz w:val="26"/>
          <w:szCs w:val="26"/>
        </w:rPr>
        <w:t>5 306 400,00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руб.;</w:t>
      </w:r>
    </w:p>
    <w:p w:rsidR="00393D55" w:rsidRDefault="00393D55" w:rsidP="00393D55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дата окончания подачи заявок – </w:t>
      </w:r>
      <w:r w:rsidRPr="00393D55">
        <w:rPr>
          <w:sz w:val="26"/>
          <w:szCs w:val="26"/>
        </w:rPr>
        <w:t>24.11.2023</w:t>
      </w:r>
      <w:r>
        <w:rPr>
          <w:sz w:val="26"/>
          <w:szCs w:val="26"/>
        </w:rPr>
        <w:t>;</w:t>
      </w:r>
    </w:p>
    <w:p w:rsidR="00393D55" w:rsidRDefault="00393D55" w:rsidP="00393D5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>
        <w:rPr>
          <w:sz w:val="26"/>
          <w:szCs w:val="26"/>
        </w:rPr>
        <w:t>) на участие в Аукционе подано 8</w:t>
      </w:r>
      <w:r>
        <w:rPr>
          <w:sz w:val="26"/>
          <w:szCs w:val="26"/>
        </w:rPr>
        <w:t xml:space="preserve"> заявок от участников закупки;</w:t>
      </w:r>
    </w:p>
    <w:p w:rsidR="00393D55" w:rsidRDefault="00393D55" w:rsidP="00393D5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заявки</w:t>
      </w:r>
      <w:r>
        <w:rPr>
          <w:sz w:val="26"/>
          <w:szCs w:val="26"/>
        </w:rPr>
        <w:t xml:space="preserve"> 2</w:t>
      </w:r>
      <w:r>
        <w:rPr>
          <w:sz w:val="26"/>
          <w:szCs w:val="26"/>
        </w:rPr>
        <w:t xml:space="preserve"> участников закупки признаны соответствующими требованиям извещения о проведении Аукциона.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Аукционной комиссией неправомерно принято решение о признании </w:t>
      </w:r>
      <w:r>
        <w:rPr>
          <w:rFonts w:eastAsiaTheme="minorHAnsi"/>
          <w:color w:val="auto"/>
          <w:sz w:val="26"/>
          <w:szCs w:val="26"/>
          <w:lang w:eastAsia="en-US"/>
        </w:rPr>
        <w:t>заявки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Победителя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соответствую</w:t>
      </w:r>
      <w:r>
        <w:rPr>
          <w:rFonts w:eastAsiaTheme="minorHAnsi"/>
          <w:color w:val="auto"/>
          <w:sz w:val="26"/>
          <w:szCs w:val="26"/>
          <w:lang w:eastAsia="en-US"/>
        </w:rPr>
        <w:t>щей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требованиям извещения о проведении Аукциона.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Pr="00393D55">
        <w:rPr>
          <w:rFonts w:eastAsiaTheme="minorHAnsi"/>
          <w:color w:val="auto"/>
          <w:sz w:val="26"/>
          <w:szCs w:val="26"/>
          <w:lang w:eastAsia="en-US"/>
        </w:rPr>
        <w:t xml:space="preserve">Протокол подведения итогов определения поставщика (подрядчика, исполнителя) от 28.11.2023 №ИЭА1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(далее – Протокол) </w:t>
      </w:r>
      <w:r>
        <w:rPr>
          <w:rFonts w:eastAsiaTheme="minorHAnsi"/>
          <w:color w:val="auto"/>
          <w:sz w:val="26"/>
          <w:szCs w:val="26"/>
          <w:lang w:eastAsia="en-US"/>
        </w:rPr>
        <w:t>заявка с идентификационным номером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«115408299» </w:t>
      </w:r>
      <w:r w:rsidRPr="00393D55">
        <w:rPr>
          <w:rFonts w:eastAsiaTheme="minorHAnsi"/>
          <w:color w:val="auto"/>
          <w:sz w:val="26"/>
          <w:szCs w:val="26"/>
          <w:lang w:eastAsia="en-US"/>
        </w:rPr>
        <w:t>с ценовым предложением 4614260,87 руб.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признана Победителем.</w:t>
      </w:r>
    </w:p>
    <w:p w:rsidR="00434DCC" w:rsidRDefault="00434DCC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Требованиях к содержанию заявки установлено, в том числе следующее:</w:t>
      </w:r>
    </w:p>
    <w:p w:rsidR="00434DCC" w:rsidRDefault="00434DCC" w:rsidP="00434DCC">
      <w:pPr>
        <w:tabs>
          <w:tab w:val="left" w:pos="774"/>
        </w:tabs>
        <w:spacing w:before="0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393D55" w:rsidRPr="00434DCC">
        <w:rPr>
          <w:sz w:val="26"/>
          <w:szCs w:val="26"/>
        </w:rPr>
        <w:t>4) Информация и документы, предусмотренные нормативными правовыми актами, принятыми в соответствии с частями 3 и 4 статьи 14 Федерального закона № 44-ФЗ (в случае, если в извещении об осуществлении закупки установлены предусмотренные указанной статьей запреты, ограничения, условия допуска:</w:t>
      </w:r>
    </w:p>
    <w:p w:rsidR="00434DCC" w:rsidRDefault="00434DCC" w:rsidP="00434DCC">
      <w:pPr>
        <w:tabs>
          <w:tab w:val="left" w:pos="774"/>
        </w:tabs>
        <w:spacing w:befor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установлено в данной </w:t>
      </w:r>
      <w:r w:rsidR="00393D55" w:rsidRPr="00434DCC">
        <w:rPr>
          <w:sz w:val="26"/>
          <w:szCs w:val="26"/>
        </w:rPr>
        <w:t>закупке.</w:t>
      </w:r>
      <w:r>
        <w:rPr>
          <w:sz w:val="26"/>
          <w:szCs w:val="26"/>
        </w:rPr>
        <w:t xml:space="preserve"> </w:t>
      </w:r>
    </w:p>
    <w:p w:rsidR="00393D55" w:rsidRPr="00434DCC" w:rsidRDefault="00393D55" w:rsidP="00434DCC">
      <w:pPr>
        <w:tabs>
          <w:tab w:val="left" w:pos="774"/>
        </w:tabs>
        <w:spacing w:before="0"/>
        <w:ind w:firstLine="0"/>
        <w:jc w:val="both"/>
        <w:rPr>
          <w:color w:val="auto"/>
          <w:sz w:val="26"/>
          <w:szCs w:val="26"/>
        </w:rPr>
      </w:pPr>
      <w:r w:rsidRPr="00434DCC">
        <w:rPr>
          <w:sz w:val="26"/>
          <w:szCs w:val="26"/>
        </w:rPr>
        <w:t xml:space="preserve"> 1) Подтверждением страны происхождения товаров в соответствии с Приказом Минфина России от 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</w:t>
      </w:r>
      <w:proofErr w:type="gramStart"/>
      <w:r w:rsidRPr="00434DCC">
        <w:rPr>
          <w:sz w:val="26"/>
          <w:szCs w:val="26"/>
        </w:rPr>
        <w:t>",  является</w:t>
      </w:r>
      <w:proofErr w:type="gramEnd"/>
      <w:r w:rsidRPr="00434DCC">
        <w:rPr>
          <w:sz w:val="26"/>
          <w:szCs w:val="26"/>
        </w:rPr>
        <w:t xml:space="preserve"> указание (декларирование) участником закупки в заявке в соответствии с Федеральным законом наименования страны происхождения товара.       </w:t>
      </w:r>
    </w:p>
    <w:p w:rsidR="00393D55" w:rsidRPr="00434DCC" w:rsidRDefault="00393D55" w:rsidP="00434DCC">
      <w:pPr>
        <w:pStyle w:val="a8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434DCC">
        <w:rPr>
          <w:sz w:val="26"/>
          <w:szCs w:val="26"/>
        </w:rPr>
        <w:t>2) Для подтверждения соответствия товаров условиям, предусмотренным пунктом 3(2) Постановления Правительства РФ от 10.07.2019 № 878, участник закупки в составе заявки на участие в закупке декларирует (указывает):</w:t>
      </w:r>
    </w:p>
    <w:p w:rsidR="00393D55" w:rsidRPr="00434DCC" w:rsidRDefault="00393D55" w:rsidP="00434DCC">
      <w:pPr>
        <w:pStyle w:val="a8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434DCC">
        <w:rPr>
          <w:sz w:val="26"/>
          <w:szCs w:val="26"/>
        </w:rPr>
        <w:t>- номер реестровой записи из единого реестра российской радиоэлектронной продукции;</w:t>
      </w:r>
    </w:p>
    <w:p w:rsidR="00393D55" w:rsidRPr="00434DCC" w:rsidRDefault="00393D55" w:rsidP="00434DCC">
      <w:pPr>
        <w:spacing w:before="0"/>
        <w:jc w:val="both"/>
        <w:rPr>
          <w:sz w:val="26"/>
          <w:szCs w:val="26"/>
        </w:rPr>
      </w:pPr>
      <w:r w:rsidRPr="00434DCC">
        <w:rPr>
          <w:sz w:val="26"/>
          <w:szCs w:val="26"/>
        </w:rPr>
        <w:t>- номер реестровой записи из евразийского реестра промышленных товаров государств - членов Евразийского экономического союза,</w:t>
      </w:r>
    </w:p>
    <w:p w:rsidR="00393D55" w:rsidRPr="00434DCC" w:rsidRDefault="00393D55" w:rsidP="00434DCC">
      <w:pPr>
        <w:spacing w:before="0"/>
        <w:jc w:val="both"/>
        <w:rPr>
          <w:sz w:val="26"/>
          <w:szCs w:val="26"/>
        </w:rPr>
      </w:pPr>
      <w:r w:rsidRPr="00434DCC">
        <w:rPr>
          <w:sz w:val="26"/>
          <w:szCs w:val="26"/>
        </w:rPr>
        <w:t xml:space="preserve">- наличие в реестровой записи из реестра или евразийского реестра промышленных товаров сведений о первом уровне радиоэлектронной продукции (в случае если в предмет одного контракта (одного лота) включена радиоэлектронная продукция, предусмотренная в Перечне радиоэлектронной продукции в </w:t>
      </w:r>
      <w:hyperlink r:id="rId7" w:anchor="P407" w:history="1">
        <w:r w:rsidRPr="00434DCC">
          <w:rPr>
            <w:rStyle w:val="a7"/>
            <w:color w:val="0000FF"/>
            <w:sz w:val="26"/>
            <w:szCs w:val="26"/>
            <w:u w:val="none"/>
          </w:rPr>
          <w:t>пунктах 5</w:t>
        </w:r>
      </w:hyperlink>
      <w:r w:rsidRPr="00434DCC">
        <w:rPr>
          <w:sz w:val="26"/>
          <w:szCs w:val="26"/>
        </w:rPr>
        <w:t xml:space="preserve">, </w:t>
      </w:r>
      <w:hyperlink r:id="rId8" w:anchor="P413" w:history="1">
        <w:r w:rsidRPr="00434DCC">
          <w:rPr>
            <w:rStyle w:val="a7"/>
            <w:color w:val="0000FF"/>
            <w:sz w:val="26"/>
            <w:szCs w:val="26"/>
            <w:u w:val="none"/>
          </w:rPr>
          <w:t>7</w:t>
        </w:r>
      </w:hyperlink>
      <w:r w:rsidRPr="00434DCC">
        <w:rPr>
          <w:sz w:val="26"/>
          <w:szCs w:val="26"/>
        </w:rPr>
        <w:t xml:space="preserve"> - </w:t>
      </w:r>
      <w:hyperlink r:id="rId9" w:anchor="P419" w:history="1">
        <w:r w:rsidRPr="00434DCC">
          <w:rPr>
            <w:rStyle w:val="a7"/>
            <w:color w:val="0000FF"/>
            <w:sz w:val="26"/>
            <w:szCs w:val="26"/>
            <w:u w:val="none"/>
          </w:rPr>
          <w:t>9</w:t>
        </w:r>
      </w:hyperlink>
      <w:r w:rsidRPr="00434DCC">
        <w:rPr>
          <w:sz w:val="26"/>
          <w:szCs w:val="26"/>
        </w:rPr>
        <w:t xml:space="preserve">, </w:t>
      </w:r>
      <w:hyperlink r:id="rId10" w:anchor="P431" w:history="1">
        <w:r w:rsidRPr="00434DCC">
          <w:rPr>
            <w:rStyle w:val="a7"/>
            <w:color w:val="0000FF"/>
            <w:sz w:val="26"/>
            <w:szCs w:val="26"/>
            <w:u w:val="none"/>
          </w:rPr>
          <w:t>13</w:t>
        </w:r>
      </w:hyperlink>
      <w:r w:rsidRPr="00434DCC">
        <w:rPr>
          <w:sz w:val="26"/>
          <w:szCs w:val="26"/>
        </w:rPr>
        <w:t xml:space="preserve"> (в части систем хранения данных).</w:t>
      </w:r>
    </w:p>
    <w:p w:rsidR="00393D55" w:rsidRDefault="00393D55" w:rsidP="00434DCC">
      <w:pPr>
        <w:spacing w:before="0"/>
        <w:jc w:val="both"/>
        <w:rPr>
          <w:sz w:val="26"/>
          <w:szCs w:val="26"/>
        </w:rPr>
      </w:pPr>
      <w:r w:rsidRPr="00434DCC">
        <w:rPr>
          <w:sz w:val="26"/>
          <w:szCs w:val="26"/>
        </w:rPr>
        <w:t xml:space="preserve"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</w:t>
      </w:r>
      <w:r w:rsidR="00434DCC">
        <w:rPr>
          <w:sz w:val="26"/>
          <w:szCs w:val="26"/>
        </w:rPr>
        <w:t xml:space="preserve">оказываемых иностранными лицами». </w:t>
      </w:r>
    </w:p>
    <w:p w:rsidR="00434DCC" w:rsidRDefault="00434DCC" w:rsidP="00434DCC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установлено, что Победителем в подтверждение соответствия товара извещению о проведении Аукциона приложена Выписка </w:t>
      </w:r>
      <w:r w:rsidRPr="00434DCC">
        <w:rPr>
          <w:sz w:val="26"/>
          <w:szCs w:val="26"/>
        </w:rPr>
        <w:t>из реестра российской промышленной продукции</w:t>
      </w:r>
      <w:r>
        <w:rPr>
          <w:sz w:val="26"/>
          <w:szCs w:val="26"/>
        </w:rPr>
        <w:t xml:space="preserve"> от 17.11.2023 № </w:t>
      </w:r>
      <w:r w:rsidRPr="00434DCC">
        <w:rPr>
          <w:sz w:val="26"/>
          <w:szCs w:val="26"/>
        </w:rPr>
        <w:t>3430\7\2023</w:t>
      </w:r>
      <w:r>
        <w:rPr>
          <w:sz w:val="26"/>
          <w:szCs w:val="26"/>
        </w:rPr>
        <w:t xml:space="preserve"> «Светильник ЖКУ 16-</w:t>
      </w:r>
      <w:r w:rsidRPr="00434DCC">
        <w:rPr>
          <w:sz w:val="26"/>
          <w:szCs w:val="26"/>
        </w:rPr>
        <w:t>150-001</w:t>
      </w:r>
      <w:r>
        <w:rPr>
          <w:sz w:val="26"/>
          <w:szCs w:val="26"/>
        </w:rPr>
        <w:t>».</w:t>
      </w:r>
    </w:p>
    <w:p w:rsidR="00C2487D" w:rsidRDefault="00FA3686" w:rsidP="00EA41D8">
      <w:p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Изучив заявку Победителя, Комиссия приходит к выводу, что </w:t>
      </w:r>
      <w:r w:rsidR="00EA41D8">
        <w:rPr>
          <w:sz w:val="26"/>
          <w:szCs w:val="26"/>
        </w:rPr>
        <w:t>Техничес</w:t>
      </w:r>
      <w:r>
        <w:rPr>
          <w:sz w:val="26"/>
          <w:szCs w:val="26"/>
        </w:rPr>
        <w:t xml:space="preserve">кое </w:t>
      </w:r>
      <w:r w:rsidR="00EA41D8">
        <w:rPr>
          <w:sz w:val="26"/>
          <w:szCs w:val="26"/>
        </w:rPr>
        <w:t>предложение заявки Победителя с</w:t>
      </w:r>
      <w:r>
        <w:rPr>
          <w:sz w:val="26"/>
          <w:szCs w:val="26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идентификационным номером «115408299»</w:t>
      </w:r>
      <w:r w:rsidR="00EA41D8">
        <w:rPr>
          <w:rFonts w:eastAsiaTheme="minorHAnsi"/>
          <w:color w:val="auto"/>
          <w:sz w:val="26"/>
          <w:szCs w:val="26"/>
          <w:lang w:eastAsia="en-US"/>
        </w:rPr>
        <w:t xml:space="preserve"> соответствует требованиям извещения о проведении Аукциона.</w:t>
      </w:r>
    </w:p>
    <w:p w:rsidR="00EA41D8" w:rsidRDefault="00EA41D8" w:rsidP="00EA41D8">
      <w:p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 Комиссия приходит к выводу, что действия Аукционной комиссии в части признания заявки Победителя соответствующей извещению о проведении Аукциона не противоречит требованиям Закона о контрактной системе.</w:t>
      </w:r>
    </w:p>
    <w:p w:rsidR="00EA41D8" w:rsidRDefault="00EA41D8" w:rsidP="00EA41D8">
      <w:p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представителем Заявителя документов и сведений, свидетельствующих об обратной не предоставлено.</w:t>
      </w:r>
    </w:p>
    <w:p w:rsidR="00EA41D8" w:rsidRDefault="00EA41D8" w:rsidP="00EA41D8">
      <w:p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EA41D8" w:rsidRPr="00ED42F4" w:rsidRDefault="00EA41D8" w:rsidP="00EA41D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55EBA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655EBA">
        <w:rPr>
          <w:sz w:val="26"/>
          <w:szCs w:val="26"/>
        </w:rPr>
        <w:br/>
        <w:t>статьи 112 Закона о контрактной системе, Комиссия</w:t>
      </w:r>
    </w:p>
    <w:p w:rsidR="00EA41D8" w:rsidRDefault="00EA41D8" w:rsidP="00EA41D8">
      <w:pPr>
        <w:spacing w:before="0" w:line="276" w:lineRule="auto"/>
        <w:ind w:firstLine="0"/>
        <w:rPr>
          <w:b/>
          <w:sz w:val="26"/>
          <w:szCs w:val="26"/>
        </w:rPr>
      </w:pPr>
    </w:p>
    <w:p w:rsidR="00EA41D8" w:rsidRPr="00DA478E" w:rsidRDefault="00EA41D8" w:rsidP="00EA41D8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РЕШИЛА</w:t>
      </w:r>
    </w:p>
    <w:p w:rsidR="00EA41D8" w:rsidRPr="00DC1FDC" w:rsidRDefault="00EA41D8" w:rsidP="00EA41D8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contextualSpacing/>
        <w:jc w:val="both"/>
        <w:rPr>
          <w:bCs/>
          <w:iCs/>
          <w:sz w:val="26"/>
          <w:szCs w:val="26"/>
        </w:rPr>
      </w:pPr>
      <w:r w:rsidRPr="00DC1FDC">
        <w:rPr>
          <w:sz w:val="26"/>
          <w:szCs w:val="26"/>
        </w:rPr>
        <w:t xml:space="preserve">Признать жалобу </w:t>
      </w:r>
      <w:r w:rsidRPr="00EA41D8">
        <w:rPr>
          <w:bCs/>
          <w:iCs/>
          <w:sz w:val="26"/>
          <w:szCs w:val="26"/>
        </w:rPr>
        <w:t>ООО «</w:t>
      </w:r>
      <w:proofErr w:type="spellStart"/>
      <w:r w:rsidRPr="00EA41D8">
        <w:rPr>
          <w:bCs/>
          <w:iCs/>
          <w:sz w:val="26"/>
          <w:szCs w:val="26"/>
        </w:rPr>
        <w:t>Мигпро</w:t>
      </w:r>
      <w:proofErr w:type="spellEnd"/>
      <w:r w:rsidRPr="00EA41D8">
        <w:rPr>
          <w:bCs/>
          <w:iCs/>
          <w:sz w:val="26"/>
          <w:szCs w:val="26"/>
        </w:rPr>
        <w:t>»</w:t>
      </w:r>
      <w:r>
        <w:rPr>
          <w:bCs/>
          <w:iCs/>
          <w:sz w:val="26"/>
          <w:szCs w:val="26"/>
        </w:rPr>
        <w:t xml:space="preserve"> </w:t>
      </w:r>
      <w:bookmarkStart w:id="0" w:name="_GoBack"/>
      <w:bookmarkEnd w:id="0"/>
      <w:r w:rsidRPr="00DC1FDC">
        <w:rPr>
          <w:sz w:val="26"/>
          <w:szCs w:val="26"/>
        </w:rPr>
        <w:t>необоснованной.</w:t>
      </w:r>
    </w:p>
    <w:p w:rsidR="00EA41D8" w:rsidRPr="00DC1FDC" w:rsidRDefault="00EA41D8" w:rsidP="00EA41D8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bCs/>
          <w:sz w:val="26"/>
          <w:szCs w:val="26"/>
          <w:lang w:bidi="ru-RU"/>
        </w:rPr>
      </w:pPr>
      <w:r w:rsidRPr="00DC1FDC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EA41D8" w:rsidRPr="00DC1FDC" w:rsidRDefault="00EA41D8" w:rsidP="00EA41D8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DC1FDC">
        <w:rPr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EA41D8" w:rsidRPr="00D41599" w:rsidRDefault="00EA41D8" w:rsidP="00EA41D8">
      <w:pPr>
        <w:tabs>
          <w:tab w:val="left" w:pos="709"/>
          <w:tab w:val="left" w:pos="851"/>
          <w:tab w:val="left" w:pos="993"/>
        </w:tabs>
        <w:spacing w:before="0" w:line="276" w:lineRule="auto"/>
        <w:ind w:left="709" w:firstLine="0"/>
        <w:contextualSpacing/>
        <w:jc w:val="both"/>
        <w:rPr>
          <w:bCs/>
          <w:sz w:val="26"/>
          <w:szCs w:val="26"/>
        </w:rPr>
      </w:pPr>
    </w:p>
    <w:p w:rsidR="00EA41D8" w:rsidRDefault="00EA41D8" w:rsidP="00EA41D8">
      <w:p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EA41D8" w:rsidRPr="00434DCC" w:rsidRDefault="00EA41D8" w:rsidP="00434DCC">
      <w:pPr>
        <w:spacing w:line="276" w:lineRule="auto"/>
        <w:jc w:val="both"/>
        <w:rPr>
          <w:sz w:val="26"/>
          <w:szCs w:val="26"/>
        </w:rPr>
      </w:pPr>
    </w:p>
    <w:p w:rsidR="00393D55" w:rsidRDefault="00393D55" w:rsidP="00393D5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772A6A" w:rsidRDefault="00EA41D8"/>
    <w:sectPr w:rsidR="00772A6A" w:rsidSect="00393D55">
      <w:headerReference w:type="default" r:id="rId11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D55" w:rsidRDefault="00393D55" w:rsidP="00393D55">
      <w:pPr>
        <w:spacing w:before="0"/>
      </w:pPr>
      <w:r>
        <w:separator/>
      </w:r>
    </w:p>
  </w:endnote>
  <w:endnote w:type="continuationSeparator" w:id="0">
    <w:p w:rsidR="00393D55" w:rsidRDefault="00393D55" w:rsidP="00393D55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D55" w:rsidRDefault="00393D55" w:rsidP="00393D55">
      <w:pPr>
        <w:spacing w:before="0"/>
      </w:pPr>
      <w:r>
        <w:separator/>
      </w:r>
    </w:p>
  </w:footnote>
  <w:footnote w:type="continuationSeparator" w:id="0">
    <w:p w:rsidR="00393D55" w:rsidRDefault="00393D55" w:rsidP="00393D55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15280332"/>
      <w:docPartObj>
        <w:docPartGallery w:val="Page Numbers (Top of Page)"/>
        <w:docPartUnique/>
      </w:docPartObj>
    </w:sdtPr>
    <w:sdtContent>
      <w:p w:rsidR="00393D55" w:rsidRDefault="00393D5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41D8">
          <w:rPr>
            <w:noProof/>
          </w:rPr>
          <w:t>5</w:t>
        </w:r>
        <w:r>
          <w:fldChar w:fldCharType="end"/>
        </w:r>
      </w:p>
    </w:sdtContent>
  </w:sdt>
  <w:p w:rsidR="00393D55" w:rsidRDefault="00393D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D55"/>
    <w:rsid w:val="00393D55"/>
    <w:rsid w:val="00434DCC"/>
    <w:rsid w:val="00495AB2"/>
    <w:rsid w:val="00683BD9"/>
    <w:rsid w:val="00C2487D"/>
    <w:rsid w:val="00EA41D8"/>
    <w:rsid w:val="00FA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111D47-FC68-44C8-81DF-E180EB183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D5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3D55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393D55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393D55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393D55"/>
    <w:rPr>
      <w:rFonts w:ascii="Times New Roman" w:eastAsia="Times New Roman" w:hAnsi="Times New Roman" w:cs="Times New Roman"/>
      <w:color w:val="000000"/>
      <w:lang w:eastAsia="ru-RU"/>
    </w:rPr>
  </w:style>
  <w:style w:type="character" w:styleId="a7">
    <w:name w:val="Hyperlink"/>
    <w:basedOn w:val="a0"/>
    <w:uiPriority w:val="99"/>
    <w:semiHidden/>
    <w:unhideWhenUsed/>
    <w:rsid w:val="00393D55"/>
    <w:rPr>
      <w:color w:val="0563C1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393D55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43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to50-Kochetov\Downloads\&#1058;&#1088;&#1077;&#1073;&#1086;&#1074;&#1072;&#1085;&#1080;&#1103;%20&#1082;%20&#1089;&#1086;&#1076;&#1077;&#1088;&#1078;&#1072;&#1085;&#1080;&#1102;%20&#1079;&#1072;&#1103;&#1074;&#1082;&#1080;%20&#1080;%20&#1048;&#1085;&#1089;&#1090;&#1088;&#1091;&#1082;&#1094;&#1080;&#1103;%20&#1087;&#1086;&#1089;.%20878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to50-Kochetov\Downloads\&#1058;&#1088;&#1077;&#1073;&#1086;&#1074;&#1072;&#1085;&#1080;&#1103;%20&#1082;%20&#1089;&#1086;&#1076;&#1077;&#1088;&#1078;&#1072;&#1085;&#1080;&#1102;%20&#1079;&#1072;&#1103;&#1074;&#1082;&#1080;%20&#1080;%20&#1048;&#1085;&#1089;&#1090;&#1088;&#1091;&#1082;&#1094;&#1080;&#1103;%20&#1087;&#1086;&#1089;.%20878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file:///C:\Users\to50-Kochetov\Downloads\&#1058;&#1088;&#1077;&#1073;&#1086;&#1074;&#1072;&#1085;&#1080;&#1103;%20&#1082;%20&#1089;&#1086;&#1076;&#1077;&#1088;&#1078;&#1072;&#1085;&#1080;&#1102;%20&#1079;&#1072;&#1103;&#1074;&#1082;&#1080;%20&#1080;%20&#1048;&#1085;&#1089;&#1090;&#1088;&#1091;&#1082;&#1094;&#1080;&#1103;%20&#1087;&#1086;&#1089;.%20878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to50-Kochetov\Downloads\&#1058;&#1088;&#1077;&#1073;&#1086;&#1074;&#1072;&#1085;&#1080;&#1103;%20&#1082;%20&#1089;&#1086;&#1076;&#1077;&#1088;&#1078;&#1072;&#1085;&#1080;&#1102;%20&#1079;&#1072;&#1103;&#1074;&#1082;&#1080;%20&#1080;%20&#1048;&#1085;&#1089;&#1090;&#1088;&#1091;&#1082;&#1094;&#1080;&#1103;%20&#1087;&#1086;&#1089;.%20878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1791</Words>
  <Characters>10211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1</cp:revision>
  <dcterms:created xsi:type="dcterms:W3CDTF">2023-12-15T08:34:00Z</dcterms:created>
  <dcterms:modified xsi:type="dcterms:W3CDTF">2023-12-15T09:37:00Z</dcterms:modified>
</cp:coreProperties>
</file>