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B33" w:rsidRDefault="00DD4A61">
      <w:pPr>
        <w:keepNext/>
        <w:spacing w:after="0" w:line="240" w:lineRule="auto"/>
        <w:outlineLvl w:val="1"/>
        <w:rPr>
          <w:rFonts w:ascii="Times New Roman" w:eastAsia="Times New Roman" w:hAnsi="Times New Roman" w:cs="Times New Roman"/>
          <w:sz w:val="26"/>
          <w:szCs w:val="26"/>
          <w:shd w:val="clear" w:color="auto" w:fill="FFFFFF"/>
        </w:rPr>
      </w:pPr>
      <w:bookmarkStart w:id="0" w:name="sub_572"/>
      <w:r>
        <w:rPr>
          <w:rFonts w:ascii="Times New Roman" w:hAnsi="Times New Roman"/>
          <w:sz w:val="26"/>
          <w:szCs w:val="26"/>
          <w:shd w:val="clear" w:color="auto" w:fill="FFFFFF"/>
        </w:rPr>
        <w:t xml:space="preserve">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Заказчик:</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ГОСУДАРСТВЕННОЕ КАЗЕННОЕ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УЧРЕЖДЕНИЕ "УПРАВЛЕНИЕ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СТРОИТЕЛЬСТВА ЛЕНИНГРАДСКОЙ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ОБЛАСТИ"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opkd.gkuuslo@yandex.ru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Уполномоченный орган:</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Комитет государственного заказа </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Ленинградской области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 xml:space="preserve"> konkurs@lenreg.ru; di_kozlova@lenreg.ru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Заявитель:</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ООО «Единорог»</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unicorn.medlab78@gmail.com</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Оператор электронной площадки:</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АО "РАД"</w:t>
      </w: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KO@auction-house.ru</w:t>
      </w:r>
    </w:p>
    <w:p w:rsidR="009F5B33" w:rsidRDefault="009F5B33">
      <w:pPr>
        <w:tabs>
          <w:tab w:val="left" w:pos="7545"/>
          <w:tab w:val="left" w:pos="7965"/>
        </w:tabs>
        <w:suppressAutoHyphens/>
        <w:spacing w:after="0" w:line="240" w:lineRule="auto"/>
        <w:rPr>
          <w:rFonts w:ascii="Times New Roman" w:eastAsia="Times New Roman" w:hAnsi="Times New Roman" w:cs="Times New Roman"/>
          <w:sz w:val="26"/>
          <w:szCs w:val="26"/>
        </w:rPr>
      </w:pPr>
    </w:p>
    <w:p w:rsidR="009F5B33" w:rsidRDefault="00DD4A61">
      <w:pPr>
        <w:tabs>
          <w:tab w:val="left" w:pos="7545"/>
          <w:tab w:val="left" w:pos="7965"/>
        </w:tabs>
        <w:suppressAutoHyphens/>
        <w:spacing w:after="0" w:line="240" w:lineRule="auto"/>
        <w:ind w:left="5387"/>
        <w:rPr>
          <w:rFonts w:ascii="Times New Roman" w:eastAsia="Times New Roman" w:hAnsi="Times New Roman" w:cs="Times New Roman"/>
          <w:sz w:val="26"/>
          <w:szCs w:val="26"/>
        </w:rPr>
      </w:pPr>
      <w:r>
        <w:rPr>
          <w:rFonts w:ascii="Times New Roman" w:hAnsi="Times New Roman"/>
          <w:sz w:val="26"/>
          <w:szCs w:val="26"/>
        </w:rPr>
        <w:t>Извещение № 0145200000423001274</w:t>
      </w:r>
    </w:p>
    <w:p w:rsidR="009F5B33" w:rsidRDefault="009F5B33">
      <w:pPr>
        <w:keepNext/>
        <w:spacing w:after="0" w:line="240" w:lineRule="auto"/>
        <w:ind w:left="5103"/>
        <w:outlineLvl w:val="1"/>
        <w:rPr>
          <w:rFonts w:ascii="Times New Roman" w:eastAsia="Times New Roman" w:hAnsi="Times New Roman" w:cs="Times New Roman"/>
          <w:sz w:val="26"/>
          <w:szCs w:val="26"/>
        </w:rPr>
      </w:pPr>
    </w:p>
    <w:p w:rsidR="009F5B33" w:rsidRDefault="00DD4A61">
      <w:pPr>
        <w:keepNext/>
        <w:spacing w:after="0" w:line="240" w:lineRule="auto"/>
        <w:jc w:val="center"/>
        <w:outlineLvl w:val="1"/>
        <w:rPr>
          <w:rFonts w:ascii="Times New Roman" w:eastAsia="Times New Roman" w:hAnsi="Times New Roman" w:cs="Times New Roman"/>
          <w:sz w:val="26"/>
          <w:szCs w:val="26"/>
        </w:rPr>
      </w:pPr>
      <w:r>
        <w:rPr>
          <w:rFonts w:ascii="Times New Roman" w:hAnsi="Times New Roman"/>
          <w:sz w:val="26"/>
          <w:szCs w:val="26"/>
        </w:rPr>
        <w:t xml:space="preserve">РЕШЕНИЕ </w:t>
      </w:r>
    </w:p>
    <w:p w:rsidR="009F5B33" w:rsidRDefault="00DD4A61">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 xml:space="preserve">Комиссии Ленинградского УФАС России </w:t>
      </w:r>
    </w:p>
    <w:p w:rsidR="009F5B33" w:rsidRDefault="00DD4A61">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 xml:space="preserve">по контролю в сфере закупок </w:t>
      </w:r>
    </w:p>
    <w:p w:rsidR="009F5B33" w:rsidRDefault="00DD4A61">
      <w:pPr>
        <w:spacing w:after="0" w:line="240" w:lineRule="auto"/>
        <w:jc w:val="center"/>
        <w:rPr>
          <w:rFonts w:ascii="Times New Roman" w:eastAsia="Times New Roman" w:hAnsi="Times New Roman" w:cs="Times New Roman"/>
          <w:sz w:val="26"/>
          <w:szCs w:val="26"/>
        </w:rPr>
      </w:pPr>
      <w:r>
        <w:rPr>
          <w:rFonts w:ascii="Times New Roman" w:hAnsi="Times New Roman"/>
          <w:sz w:val="26"/>
          <w:szCs w:val="26"/>
        </w:rPr>
        <w:t>по делу № 047/06/49-4082/2023</w:t>
      </w:r>
    </w:p>
    <w:p w:rsidR="009F5B33" w:rsidRDefault="009F5B33">
      <w:pPr>
        <w:suppressAutoHyphens/>
        <w:spacing w:after="0" w:line="240" w:lineRule="auto"/>
        <w:jc w:val="both"/>
        <w:rPr>
          <w:rFonts w:ascii="Times New Roman" w:eastAsia="Times New Roman" w:hAnsi="Times New Roman" w:cs="Times New Roman"/>
          <w:sz w:val="26"/>
          <w:szCs w:val="26"/>
        </w:rPr>
      </w:pPr>
    </w:p>
    <w:p w:rsidR="009F5B33" w:rsidRDefault="00DD4A61">
      <w:pPr>
        <w:suppressAutoHyphens/>
        <w:spacing w:after="0" w:line="240" w:lineRule="auto"/>
        <w:jc w:val="both"/>
        <w:rPr>
          <w:rFonts w:ascii="Times New Roman" w:eastAsia="Times New Roman" w:hAnsi="Times New Roman" w:cs="Times New Roman"/>
          <w:sz w:val="26"/>
          <w:szCs w:val="26"/>
        </w:rPr>
      </w:pPr>
      <w:r>
        <w:rPr>
          <w:rFonts w:ascii="Times New Roman" w:hAnsi="Times New Roman"/>
          <w:sz w:val="26"/>
          <w:szCs w:val="26"/>
        </w:rPr>
        <w:t xml:space="preserve">12 декабря 2023 года </w:t>
      </w:r>
      <w:r>
        <w:rPr>
          <w:rFonts w:ascii="Times New Roman" w:hAnsi="Times New Roman"/>
          <w:sz w:val="26"/>
          <w:szCs w:val="26"/>
        </w:rPr>
        <w:tab/>
      </w:r>
      <w:r>
        <w:rPr>
          <w:rFonts w:ascii="Times New Roman" w:hAnsi="Times New Roman"/>
          <w:sz w:val="26"/>
          <w:szCs w:val="26"/>
        </w:rPr>
        <w:tab/>
        <w:t xml:space="preserve">                                                                    Санкт-Петербург</w:t>
      </w:r>
    </w:p>
    <w:p w:rsidR="009F5B33" w:rsidRDefault="009F5B33">
      <w:pPr>
        <w:suppressAutoHyphens/>
        <w:spacing w:after="0" w:line="240" w:lineRule="auto"/>
        <w:ind w:firstLine="708"/>
        <w:jc w:val="both"/>
        <w:rPr>
          <w:rFonts w:ascii="Times New Roman" w:eastAsia="Times New Roman" w:hAnsi="Times New Roman" w:cs="Times New Roman"/>
          <w:sz w:val="26"/>
          <w:szCs w:val="26"/>
        </w:rPr>
      </w:pP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Комиссия Ленинградского УФАС России по контролю в сфере закупок (далее – Комиссия) в составе:</w:t>
      </w:r>
    </w:p>
    <w:bookmarkEnd w:id="0"/>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w:t>
      </w:r>
      <w:proofErr w:type="spellStart"/>
      <w:r>
        <w:rPr>
          <w:rFonts w:ascii="Times New Roman" w:hAnsi="Times New Roman"/>
          <w:sz w:val="26"/>
          <w:szCs w:val="26"/>
        </w:rPr>
        <w:t>поставщиков»</w:t>
      </w:r>
      <w:proofErr w:type="gramStart"/>
      <w:r>
        <w:rPr>
          <w:rFonts w:ascii="Times New Roman" w:hAnsi="Times New Roman"/>
          <w:sz w:val="26"/>
          <w:szCs w:val="26"/>
        </w:rPr>
        <w:t>,в</w:t>
      </w:r>
      <w:proofErr w:type="spellEnd"/>
      <w:proofErr w:type="gramEnd"/>
      <w:r>
        <w:rPr>
          <w:rFonts w:ascii="Times New Roman" w:hAnsi="Times New Roman"/>
          <w:sz w:val="26"/>
          <w:szCs w:val="26"/>
        </w:rPr>
        <w:t xml:space="preserve"> присутствии представителей по доверенности:</w:t>
      </w: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от Заказчика – ГОСУДАРСТВЕННОЕ КАЗЕННОЕ УЧРЕЖДЕНИЕ "УПРАВЛЕНИЕ СТРОИТЕЛЬСТВА ЛЕНИНГРАДСКОЙ ОБЛАСТИ": Леонова Е.А,</w:t>
      </w: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 xml:space="preserve">от Уполномоченного </w:t>
      </w:r>
      <w:proofErr w:type="gramStart"/>
      <w:r>
        <w:rPr>
          <w:rFonts w:ascii="Times New Roman" w:hAnsi="Times New Roman"/>
          <w:sz w:val="26"/>
          <w:szCs w:val="26"/>
        </w:rPr>
        <w:t>органа-Комитет</w:t>
      </w:r>
      <w:proofErr w:type="gramEnd"/>
      <w:r>
        <w:rPr>
          <w:rFonts w:ascii="Times New Roman" w:hAnsi="Times New Roman"/>
          <w:sz w:val="26"/>
          <w:szCs w:val="26"/>
        </w:rPr>
        <w:t xml:space="preserve"> государственного заказа</w:t>
      </w:r>
      <w:r w:rsidRPr="00DD4A61">
        <w:rPr>
          <w:rFonts w:ascii="Times New Roman" w:hAnsi="Times New Roman"/>
          <w:sz w:val="26"/>
          <w:szCs w:val="26"/>
        </w:rPr>
        <w:t xml:space="preserve"> </w:t>
      </w:r>
      <w:r>
        <w:rPr>
          <w:rFonts w:ascii="Times New Roman" w:hAnsi="Times New Roman"/>
          <w:sz w:val="26"/>
          <w:szCs w:val="26"/>
        </w:rPr>
        <w:t xml:space="preserve">Ленинградской </w:t>
      </w:r>
      <w:r w:rsidRPr="00DD4A61">
        <w:rPr>
          <w:rFonts w:ascii="Times New Roman" w:hAnsi="Times New Roman"/>
          <w:sz w:val="26"/>
          <w:szCs w:val="26"/>
        </w:rPr>
        <w:t>области</w:t>
      </w:r>
      <w:r>
        <w:rPr>
          <w:rFonts w:ascii="Times New Roman" w:hAnsi="Times New Roman"/>
          <w:sz w:val="26"/>
          <w:szCs w:val="26"/>
        </w:rPr>
        <w:t>:</w:t>
      </w: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от Заявителя - ООО «Единорог»:</w:t>
      </w:r>
    </w:p>
    <w:p w:rsidR="009F5B33" w:rsidRDefault="00DD4A61">
      <w:pPr>
        <w:suppressAutoHyphens/>
        <w:spacing w:after="0" w:line="240" w:lineRule="auto"/>
        <w:ind w:firstLine="708"/>
        <w:jc w:val="both"/>
        <w:rPr>
          <w:rFonts w:ascii="Times New Roman" w:eastAsia="Times New Roman" w:hAnsi="Times New Roman" w:cs="Times New Roman"/>
          <w:sz w:val="26"/>
          <w:szCs w:val="26"/>
        </w:rPr>
      </w:pPr>
      <w:r>
        <w:rPr>
          <w:rFonts w:ascii="Times New Roman" w:hAnsi="Times New Roman"/>
          <w:sz w:val="26"/>
          <w:szCs w:val="26"/>
        </w:rPr>
        <w:t xml:space="preserve">от третьих лиц: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proofErr w:type="gramStart"/>
      <w:r>
        <w:rPr>
          <w:rFonts w:ascii="Times New Roman" w:hAnsi="Times New Roman"/>
          <w:sz w:val="26"/>
          <w:szCs w:val="26"/>
        </w:rPr>
        <w:t xml:space="preserve">рассмотрев в соответствии с Положением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w:t>
      </w:r>
      <w:r>
        <w:rPr>
          <w:rFonts w:ascii="Times New Roman" w:hAnsi="Times New Roman"/>
          <w:sz w:val="26"/>
          <w:szCs w:val="26"/>
        </w:rPr>
        <w:lastRenderedPageBreak/>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w:t>
      </w:r>
      <w:proofErr w:type="gramEnd"/>
      <w:r>
        <w:rPr>
          <w:rFonts w:ascii="Times New Roman" w:hAnsi="Times New Roman"/>
          <w:sz w:val="26"/>
          <w:szCs w:val="26"/>
        </w:rPr>
        <w:t xml:space="preserve"> проверки</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center"/>
        <w:rPr>
          <w:rFonts w:ascii="Times New Roman" w:eastAsia="Times New Roman" w:hAnsi="Times New Roman" w:cs="Times New Roman"/>
          <w:sz w:val="26"/>
          <w:szCs w:val="26"/>
        </w:rPr>
      </w:pPr>
      <w:r>
        <w:rPr>
          <w:rFonts w:ascii="Times New Roman" w:hAnsi="Times New Roman"/>
          <w:sz w:val="26"/>
          <w:szCs w:val="26"/>
        </w:rPr>
        <w:t>УСТАНОВИЛА:</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Ленинградское УФАС России поступила жалоба Заявителя (</w:t>
      </w:r>
      <w:proofErr w:type="spellStart"/>
      <w:r>
        <w:rPr>
          <w:rFonts w:ascii="Times New Roman" w:hAnsi="Times New Roman"/>
          <w:sz w:val="26"/>
          <w:szCs w:val="26"/>
        </w:rPr>
        <w:t>вх</w:t>
      </w:r>
      <w:proofErr w:type="spellEnd"/>
      <w:r>
        <w:rPr>
          <w:rFonts w:ascii="Times New Roman" w:hAnsi="Times New Roman"/>
          <w:sz w:val="26"/>
          <w:szCs w:val="26"/>
        </w:rPr>
        <w:t xml:space="preserve">. № 14317-ИП/23 от 05.12.2023) на действия комиссии при проведении электронного аукциона на поставку медицинского оборудования на объект: "Поликлиника на 600 посещений в смену в </w:t>
      </w:r>
      <w:proofErr w:type="spellStart"/>
      <w:r>
        <w:rPr>
          <w:rFonts w:ascii="Times New Roman" w:hAnsi="Times New Roman"/>
          <w:sz w:val="26"/>
          <w:szCs w:val="26"/>
        </w:rPr>
        <w:t>г.п</w:t>
      </w:r>
      <w:proofErr w:type="spellEnd"/>
      <w:r>
        <w:rPr>
          <w:rFonts w:ascii="Times New Roman" w:hAnsi="Times New Roman"/>
          <w:sz w:val="26"/>
          <w:szCs w:val="26"/>
        </w:rPr>
        <w:t>. Новоселье Ломоносовского района".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Извещение о проведении электронного аукциона размещено 17.11.2023 на официальном сайте единой информационной системы в сфере закупок в информационно-телекоммуникационной сети «Интернет» www.zakupki.gov.ru (далее – ЕИС).</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Начальная (максимальная) цена контракта -  13 650 900,00 рублей.</w:t>
      </w:r>
    </w:p>
    <w:p w:rsidR="009F5B33" w:rsidRDefault="009F5B33">
      <w:pPr>
        <w:suppressAutoHyphens/>
        <w:spacing w:after="0" w:line="240" w:lineRule="auto"/>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Рассмотрев представленные документы, Комиссия пришла к следующим выводам.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w:t>
      </w:r>
      <w:r>
        <w:rPr>
          <w:rFonts w:ascii="Times New Roman" w:hAnsi="Times New Roman"/>
          <w:sz w:val="26"/>
          <w:szCs w:val="26"/>
        </w:rPr>
        <w:lastRenderedPageBreak/>
        <w:t xml:space="preserve">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1) описание объекта закупки в соответствии со статьей 33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4) порядок рассмотрения и оценки заявок на участие в конкурсах в соответствии с настоящим Федеральным законом;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5) проект контракта;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средств для финансирования накопительной пенсии в Российской Федерации»;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sz w:val="26"/>
          <w:szCs w:val="26"/>
        </w:rPr>
        <w:t>накопительно</w:t>
      </w:r>
      <w:proofErr w:type="spellEnd"/>
      <w:r>
        <w:rPr>
          <w:rFonts w:ascii="Times New Roman" w:hAnsi="Times New Roman"/>
          <w:sz w:val="26"/>
          <w:szCs w:val="26"/>
        </w:rPr>
        <w:t>-ипотечной системе жилищного обеспечения военнослужащих»;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w:t>
      </w:r>
      <w:r>
        <w:rPr>
          <w:rFonts w:ascii="Times New Roman" w:hAnsi="Times New Roman"/>
          <w:sz w:val="26"/>
          <w:szCs w:val="26"/>
        </w:rPr>
        <w:lastRenderedPageBreak/>
        <w:t>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а) сопровождение такого указания словами "или эквивалент";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 xml:space="preserve">1) непредставления (за исключением случаев, предусмотренных настоящим Федеральным законом) участником закупки оператору электронной площадки в заявке </w:t>
      </w:r>
      <w:r>
        <w:rPr>
          <w:rFonts w:ascii="Times New Roman" w:hAnsi="Times New Roman"/>
          <w:sz w:val="26"/>
          <w:szCs w:val="26"/>
        </w:rPr>
        <w:lastRenderedPageBreak/>
        <w:t>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7) предусмотренных частью 6 статьи 45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8) выявления недостоверной информации, содержащейся в заявке на участие в закупке;</w:t>
      </w:r>
    </w:p>
    <w:p w:rsidR="009F5B33" w:rsidRDefault="00DD4A61">
      <w:pPr>
        <w:suppressAutoHyphens/>
        <w:spacing w:after="0" w:line="240" w:lineRule="auto"/>
        <w:ind w:firstLine="720"/>
        <w:jc w:val="both"/>
        <w:rPr>
          <w:rFonts w:ascii="Times New Roman" w:eastAsia="Times New Roman" w:hAnsi="Times New Roman" w:cs="Times New Roman"/>
        </w:rPr>
      </w:pPr>
      <w:r>
        <w:rPr>
          <w:rFonts w:ascii="Times New Roman" w:hAnsi="Times New Roman"/>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Из содержания жалобы следует, что аукционной комиссией неправомерно было принято решение о признании заявки подателя жалобы несоответствующей требованиям извещения об осуществлении закупки.</w:t>
      </w:r>
    </w:p>
    <w:p w:rsidR="009F5B33" w:rsidRDefault="00DD4A61">
      <w:pPr>
        <w:spacing w:after="0" w:line="240" w:lineRule="auto"/>
        <w:ind w:firstLine="709"/>
        <w:jc w:val="both"/>
        <w:rPr>
          <w:rFonts w:ascii="Times New Roman" w:eastAsia="Times New Roman" w:hAnsi="Times New Roman" w:cs="Times New Roman"/>
          <w:sz w:val="26"/>
          <w:szCs w:val="26"/>
          <w:shd w:val="clear" w:color="auto" w:fill="FFFFFF"/>
        </w:rPr>
      </w:pPr>
      <w:r>
        <w:rPr>
          <w:rFonts w:ascii="Times New Roman" w:hAnsi="Times New Roman"/>
          <w:sz w:val="26"/>
          <w:szCs w:val="26"/>
          <w:shd w:val="clear" w:color="auto" w:fill="FFFFFF"/>
        </w:rPr>
        <w:t xml:space="preserve">В соответствии с Протоколом подведения итогов электронного аукциона от 01.12.2023 заявка </w:t>
      </w:r>
      <w:r w:rsidR="000F1C2E">
        <w:rPr>
          <w:rFonts w:ascii="Times New Roman" w:hAnsi="Times New Roman"/>
          <w:sz w:val="26"/>
          <w:szCs w:val="26"/>
          <w:shd w:val="clear" w:color="auto" w:fill="FFFFFF"/>
        </w:rPr>
        <w:t>Заявителя отклонена</w:t>
      </w:r>
      <w:r>
        <w:rPr>
          <w:rFonts w:ascii="Times New Roman" w:hAnsi="Times New Roman"/>
          <w:sz w:val="26"/>
          <w:szCs w:val="26"/>
          <w:shd w:val="clear" w:color="auto" w:fill="FFFFFF"/>
        </w:rPr>
        <w:t xml:space="preserve"> по следующим основаниям:</w:t>
      </w:r>
    </w:p>
    <w:p w:rsidR="009F5B33" w:rsidRPr="00DD4A61" w:rsidRDefault="00DD4A61">
      <w:pPr>
        <w:spacing w:after="0" w:line="240" w:lineRule="auto"/>
        <w:ind w:firstLine="709"/>
        <w:jc w:val="both"/>
        <w:rPr>
          <w:rFonts w:ascii="Times New Roman" w:eastAsia="Times New Roman" w:hAnsi="Times New Roman" w:cs="Times New Roman"/>
          <w:i/>
          <w:sz w:val="26"/>
          <w:szCs w:val="26"/>
          <w:shd w:val="clear" w:color="auto" w:fill="FFFFFF"/>
        </w:rPr>
      </w:pPr>
      <w:r>
        <w:rPr>
          <w:rFonts w:ascii="Times New Roman" w:hAnsi="Times New Roman"/>
          <w:sz w:val="26"/>
          <w:szCs w:val="26"/>
          <w:shd w:val="clear" w:color="auto" w:fill="FFFFFF"/>
        </w:rPr>
        <w:t>«</w:t>
      </w:r>
      <w:r w:rsidRPr="00DD4A61">
        <w:rPr>
          <w:rFonts w:ascii="Times New Roman" w:hAnsi="Times New Roman"/>
          <w:i/>
          <w:sz w:val="26"/>
          <w:szCs w:val="26"/>
          <w:shd w:val="clear" w:color="auto" w:fill="FFFFFF"/>
        </w:rPr>
        <w:t>Основание отклонения: Пункт 8 части 12 статьи 48 Федерального закона №44-ФЗ.</w:t>
      </w:r>
    </w:p>
    <w:p w:rsidR="009F5B33" w:rsidRPr="00DD4A61" w:rsidRDefault="00DD4A61">
      <w:pPr>
        <w:spacing w:after="0" w:line="240" w:lineRule="auto"/>
        <w:ind w:firstLine="709"/>
        <w:jc w:val="both"/>
        <w:rPr>
          <w:rFonts w:ascii="Times New Roman" w:eastAsia="Times New Roman" w:hAnsi="Times New Roman" w:cs="Times New Roman"/>
          <w:i/>
          <w:sz w:val="26"/>
          <w:szCs w:val="26"/>
          <w:shd w:val="clear" w:color="auto" w:fill="FFFFFF"/>
        </w:rPr>
      </w:pPr>
      <w:r w:rsidRPr="00DD4A61">
        <w:rPr>
          <w:rFonts w:ascii="Times New Roman" w:hAnsi="Times New Roman"/>
          <w:i/>
          <w:sz w:val="26"/>
          <w:szCs w:val="26"/>
          <w:shd w:val="clear" w:color="auto" w:fill="FFFFFF"/>
        </w:rPr>
        <w:t>Обоснование решения:</w:t>
      </w:r>
    </w:p>
    <w:p w:rsidR="009F5B33" w:rsidRPr="00DD4A61" w:rsidRDefault="00DD4A61">
      <w:pPr>
        <w:spacing w:after="0" w:line="240" w:lineRule="auto"/>
        <w:ind w:firstLine="709"/>
        <w:jc w:val="both"/>
        <w:rPr>
          <w:rFonts w:ascii="Times New Roman" w:eastAsia="Times New Roman" w:hAnsi="Times New Roman" w:cs="Times New Roman"/>
          <w:i/>
          <w:sz w:val="26"/>
          <w:szCs w:val="26"/>
          <w:shd w:val="clear" w:color="auto" w:fill="FFFFFF"/>
        </w:rPr>
      </w:pPr>
      <w:r w:rsidRPr="00DD4A61">
        <w:rPr>
          <w:rFonts w:ascii="Times New Roman" w:hAnsi="Times New Roman"/>
          <w:i/>
          <w:sz w:val="26"/>
          <w:szCs w:val="26"/>
          <w:shd w:val="clear" w:color="auto" w:fill="FFFFFF"/>
        </w:rPr>
        <w:t>Участником закупки в заявке представлена недостоверная информация, например:</w:t>
      </w:r>
    </w:p>
    <w:p w:rsidR="009F5B33" w:rsidRDefault="00DD4A61">
      <w:pPr>
        <w:spacing w:after="0" w:line="240" w:lineRule="auto"/>
        <w:ind w:firstLine="709"/>
        <w:jc w:val="both"/>
        <w:rPr>
          <w:rFonts w:ascii="Times New Roman" w:eastAsia="Times New Roman" w:hAnsi="Times New Roman" w:cs="Times New Roman"/>
          <w:sz w:val="26"/>
          <w:szCs w:val="26"/>
          <w:shd w:val="clear" w:color="auto" w:fill="FFFFFF"/>
        </w:rPr>
      </w:pPr>
      <w:r w:rsidRPr="00DD4A61">
        <w:rPr>
          <w:rFonts w:ascii="Times New Roman" w:hAnsi="Times New Roman"/>
          <w:i/>
          <w:sz w:val="26"/>
          <w:szCs w:val="26"/>
          <w:shd w:val="clear" w:color="auto" w:fill="FFFFFF"/>
        </w:rPr>
        <w:t xml:space="preserve">- в отношении характеристик «Изолирующий трансформатор» и «Система защиты и сигнализации от перегрева и пробоя изоляции» участник в составе заявки указал «наличие» при этом в руководстве по эксплуатации (инструкции) № РЗН 2021/13422 от 19.04.2022 г., размещенном на сайте www.roszdravnadzor.gov.ru </w:t>
      </w:r>
      <w:r w:rsidRPr="00DD4A61">
        <w:rPr>
          <w:rFonts w:ascii="Times New Roman" w:hAnsi="Times New Roman"/>
          <w:i/>
          <w:sz w:val="26"/>
          <w:szCs w:val="26"/>
          <w:shd w:val="clear" w:color="auto" w:fill="FFFFFF"/>
        </w:rPr>
        <w:lastRenderedPageBreak/>
        <w:t>(официальный источник информации в информационно-телекоммуникационной сети «Интернет») указанные характеристики не подтверждаются инструкцией»</w:t>
      </w:r>
      <w:r>
        <w:rPr>
          <w:rFonts w:ascii="Times New Roman" w:hAnsi="Times New Roman"/>
          <w:sz w:val="26"/>
          <w:szCs w:val="26"/>
          <w:shd w:val="clear" w:color="auto" w:fill="FFFFFF"/>
        </w:rPr>
        <w:t>.</w:t>
      </w:r>
    </w:p>
    <w:p w:rsidR="009F5B33" w:rsidRDefault="00DD4A61">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shd w:val="clear" w:color="auto" w:fill="FFFFFF"/>
        </w:rPr>
        <w:tab/>
      </w:r>
      <w:r>
        <w:rPr>
          <w:rFonts w:ascii="Times New Roman" w:hAnsi="Times New Roman"/>
          <w:sz w:val="26"/>
          <w:szCs w:val="26"/>
        </w:rPr>
        <w:t>По мнению Заявителя, такое отклонение заявки Заявителя является ненадлежащим, несоответствующим нормам Закона о контрактной системе.</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извещению об осуществлении закупки объектом закупки является поставка медицинского оборудования на объект: «Поликлиника на 600 посещений в смену в </w:t>
      </w:r>
      <w:proofErr w:type="spellStart"/>
      <w:r>
        <w:rPr>
          <w:rFonts w:ascii="Times New Roman" w:hAnsi="Times New Roman"/>
          <w:sz w:val="26"/>
          <w:szCs w:val="26"/>
        </w:rPr>
        <w:t>г.п</w:t>
      </w:r>
      <w:proofErr w:type="spellEnd"/>
      <w:r>
        <w:rPr>
          <w:rFonts w:ascii="Times New Roman" w:hAnsi="Times New Roman"/>
          <w:sz w:val="26"/>
          <w:szCs w:val="26"/>
        </w:rPr>
        <w:t>. Новоселье Ломоносовского района».</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Также из положений извещения следует, что Заказчиком установлено КТРУ 26.60.12.119-00000374 «Система эндоскопической визуализации». </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таблице № 2 Описания объекта закупки (Технические и функциональные характеристики) Заказчиком установлены требования к значениям показателей (характеристик) товара, позволяющие определить соответствие установленным Государственным заказчиком требованиям. </w:t>
      </w:r>
    </w:p>
    <w:p w:rsidR="009F5B33" w:rsidRDefault="002C4F6C">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w:t>
      </w:r>
      <w:r w:rsidR="00DD4A61">
        <w:rPr>
          <w:rFonts w:ascii="Times New Roman" w:hAnsi="Times New Roman"/>
          <w:sz w:val="26"/>
          <w:szCs w:val="26"/>
        </w:rPr>
        <w:t>огласно вышеуказанным требования</w:t>
      </w:r>
      <w:r>
        <w:rPr>
          <w:rFonts w:ascii="Times New Roman" w:hAnsi="Times New Roman"/>
          <w:sz w:val="26"/>
          <w:szCs w:val="26"/>
        </w:rPr>
        <w:t>м</w:t>
      </w:r>
      <w:r w:rsidR="00DD4A61">
        <w:rPr>
          <w:rFonts w:ascii="Times New Roman" w:hAnsi="Times New Roman"/>
          <w:sz w:val="26"/>
          <w:szCs w:val="26"/>
        </w:rPr>
        <w:t>, Комиссия установил</w:t>
      </w:r>
      <w:r>
        <w:rPr>
          <w:rFonts w:ascii="Times New Roman" w:hAnsi="Times New Roman"/>
          <w:sz w:val="26"/>
          <w:szCs w:val="26"/>
        </w:rPr>
        <w:t>а,</w:t>
      </w:r>
      <w:r w:rsidR="00DD4A61">
        <w:rPr>
          <w:rFonts w:ascii="Times New Roman" w:hAnsi="Times New Roman"/>
          <w:sz w:val="26"/>
          <w:szCs w:val="26"/>
        </w:rPr>
        <w:t xml:space="preserve"> </w:t>
      </w:r>
      <w:r>
        <w:rPr>
          <w:rFonts w:ascii="Times New Roman" w:hAnsi="Times New Roman"/>
          <w:sz w:val="26"/>
          <w:szCs w:val="26"/>
        </w:rPr>
        <w:t>что в описании объекта закупки для «Тележки</w:t>
      </w:r>
      <w:r w:rsidR="00DD4A61">
        <w:rPr>
          <w:rFonts w:ascii="Times New Roman" w:hAnsi="Times New Roman"/>
          <w:sz w:val="26"/>
          <w:szCs w:val="26"/>
        </w:rPr>
        <w:t xml:space="preserve"> для медицинской аппаратуры» установлено</w:t>
      </w:r>
      <w:r>
        <w:rPr>
          <w:rFonts w:ascii="Times New Roman" w:hAnsi="Times New Roman"/>
          <w:sz w:val="26"/>
          <w:szCs w:val="26"/>
        </w:rPr>
        <w:t xml:space="preserve"> требование о </w:t>
      </w:r>
      <w:r w:rsidR="0064621B">
        <w:rPr>
          <w:rFonts w:ascii="Times New Roman" w:hAnsi="Times New Roman"/>
          <w:sz w:val="26"/>
          <w:szCs w:val="26"/>
        </w:rPr>
        <w:t>наличии</w:t>
      </w:r>
      <w:r w:rsidR="00DD4A61">
        <w:rPr>
          <w:rFonts w:ascii="Times New Roman" w:hAnsi="Times New Roman"/>
          <w:sz w:val="26"/>
          <w:szCs w:val="26"/>
        </w:rPr>
        <w:t xml:space="preserve"> следующего показателя «Система защиты и сигнализации от перегрева и пробоя изоляции». </w:t>
      </w:r>
    </w:p>
    <w:p w:rsidR="009F5B33" w:rsidRDefault="00DD4A61">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Комиссия</w:t>
      </w:r>
      <w:r w:rsidR="002C4F6C">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изучив заявку подателя жалобы №</w:t>
      </w:r>
      <w:r>
        <w:rPr>
          <w:rFonts w:ascii="Times New Roman" w:hAnsi="Times New Roman"/>
          <w:sz w:val="26"/>
          <w:szCs w:val="26"/>
        </w:rPr>
        <w:t>A-140132</w:t>
      </w:r>
      <w:r w:rsidR="002C4F6C">
        <w:rPr>
          <w:rFonts w:ascii="Times New Roman" w:hAnsi="Times New Roman"/>
          <w:sz w:val="26"/>
          <w:szCs w:val="26"/>
        </w:rPr>
        <w:t>,</w:t>
      </w:r>
      <w:r>
        <w:rPr>
          <w:rFonts w:ascii="Times New Roman" w:hAnsi="Times New Roman"/>
          <w:sz w:val="26"/>
          <w:szCs w:val="26"/>
        </w:rPr>
        <w:t xml:space="preserve"> установила, что участником к поставке предложена:</w:t>
      </w:r>
      <w:r w:rsidR="002C4F6C">
        <w:rPr>
          <w:rFonts w:ascii="Times New Roman" w:hAnsi="Times New Roman"/>
          <w:sz w:val="26"/>
          <w:szCs w:val="26"/>
        </w:rPr>
        <w:t xml:space="preserve"> </w:t>
      </w:r>
      <w:r>
        <w:rPr>
          <w:rFonts w:ascii="Times New Roman" w:hAnsi="Times New Roman"/>
          <w:sz w:val="26"/>
          <w:szCs w:val="26"/>
        </w:rPr>
        <w:t xml:space="preserve">Универсальная медицинская тележка по ТУ 32.50.50-001-39821003-2020, вариант исполнения: </w:t>
      </w:r>
      <w:r w:rsidR="002C4F6C">
        <w:rPr>
          <w:rFonts w:ascii="Times New Roman" w:hAnsi="Times New Roman"/>
          <w:sz w:val="26"/>
          <w:szCs w:val="26"/>
        </w:rPr>
        <w:t>«</w:t>
      </w:r>
      <w:r>
        <w:rPr>
          <w:rFonts w:ascii="Times New Roman" w:hAnsi="Times New Roman"/>
          <w:sz w:val="26"/>
          <w:szCs w:val="26"/>
        </w:rPr>
        <w:t>УМТ3-44, страна производства товара: Российская Федерация, производитель: ООО «Фармация», РЗН 2021/13422 от 19.04.2022 г</w:t>
      </w:r>
      <w:r w:rsidR="002C4F6C">
        <w:rPr>
          <w:rFonts w:ascii="Times New Roman" w:hAnsi="Times New Roman"/>
          <w:sz w:val="26"/>
          <w:szCs w:val="26"/>
        </w:rPr>
        <w:t>»</w:t>
      </w:r>
      <w:r>
        <w:rPr>
          <w:rFonts w:ascii="Times New Roman" w:hAnsi="Times New Roman"/>
          <w:sz w:val="26"/>
          <w:szCs w:val="26"/>
        </w:rPr>
        <w:t xml:space="preserve">. </w:t>
      </w:r>
    </w:p>
    <w:p w:rsidR="009F5B33" w:rsidRDefault="00DD4A61">
      <w:pPr>
        <w:pStyle w:val="a6"/>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ab/>
        <w:t>Из письменных пояснений Заказчика следует</w:t>
      </w:r>
      <w:r>
        <w:rPr>
          <w:rFonts w:ascii="Times New Roman" w:hAnsi="Times New Roman"/>
          <w:sz w:val="26"/>
          <w:szCs w:val="26"/>
        </w:rPr>
        <w:t>, что аукционной комиссией была рассмотрена заявка участника электронного аукциона на соответствие извещению об осуществлении закупки в части Приложения № 1 Извещения - Описание объекта закупки, а также в части требований к содержанию, составу заявки на участие в закупке и инструкции по е</w:t>
      </w:r>
      <w:r w:rsidR="00FA2492">
        <w:rPr>
          <w:rFonts w:ascii="Times New Roman" w:hAnsi="Times New Roman"/>
          <w:sz w:val="26"/>
          <w:szCs w:val="26"/>
        </w:rPr>
        <w:t>ё</w:t>
      </w:r>
      <w:r>
        <w:rPr>
          <w:rFonts w:ascii="Times New Roman" w:hAnsi="Times New Roman"/>
          <w:sz w:val="26"/>
          <w:szCs w:val="26"/>
        </w:rPr>
        <w:t xml:space="preserve"> заполнению. Также аукционной комиссией была рассмотрена информация, размещенная в составе реестровой записи № 62133 на www.roszdravnadzor.gov.ru (официальный источник информации в информационно-телекоммуникационной сети «Интернет»), а именно «Руководство по эксплуатации медицинского изделия Универсальная медицинская тележка по ТУ 32.50.50-001-39821003-2020, вариант исполнения: УМТ3-44</w:t>
      </w:r>
      <w:r>
        <w:rPr>
          <w:rFonts w:ascii="Times New Roman" w:hAnsi="Times New Roman"/>
          <w:sz w:val="26"/>
          <w:szCs w:val="26"/>
          <w:lang w:val="it-IT"/>
        </w:rPr>
        <w:t xml:space="preserve">» </w:t>
      </w:r>
      <w:r>
        <w:rPr>
          <w:rFonts w:ascii="Times New Roman" w:hAnsi="Times New Roman"/>
          <w:sz w:val="26"/>
          <w:szCs w:val="26"/>
        </w:rPr>
        <w:t>(далее —Руководство по эксплуатации).</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w:t>
      </w:r>
      <w:r w:rsidR="00FA2492">
        <w:rPr>
          <w:rFonts w:ascii="Times New Roman" w:hAnsi="Times New Roman"/>
          <w:sz w:val="26"/>
          <w:szCs w:val="26"/>
        </w:rPr>
        <w:t>р</w:t>
      </w:r>
      <w:r>
        <w:rPr>
          <w:rFonts w:ascii="Times New Roman" w:hAnsi="Times New Roman"/>
          <w:sz w:val="26"/>
          <w:szCs w:val="26"/>
        </w:rPr>
        <w:t>уководству по эксплуатации</w:t>
      </w:r>
      <w:r w:rsidR="00FA2492">
        <w:rPr>
          <w:rFonts w:ascii="Times New Roman" w:hAnsi="Times New Roman"/>
          <w:sz w:val="26"/>
          <w:szCs w:val="26"/>
        </w:rPr>
        <w:t xml:space="preserve"> указанного товара,</w:t>
      </w:r>
      <w:r>
        <w:rPr>
          <w:rFonts w:ascii="Times New Roman" w:hAnsi="Times New Roman"/>
          <w:sz w:val="26"/>
          <w:szCs w:val="26"/>
        </w:rPr>
        <w:t xml:space="preserve"> «Система защиты и сигнализации </w:t>
      </w:r>
      <w:r w:rsidR="00FA2492">
        <w:rPr>
          <w:rFonts w:ascii="Times New Roman" w:hAnsi="Times New Roman"/>
          <w:sz w:val="26"/>
          <w:szCs w:val="26"/>
        </w:rPr>
        <w:t>от перегрева и пробоя изоляции» и</w:t>
      </w:r>
      <w:r>
        <w:rPr>
          <w:rFonts w:ascii="Times New Roman" w:hAnsi="Times New Roman"/>
          <w:sz w:val="26"/>
          <w:szCs w:val="26"/>
        </w:rPr>
        <w:t xml:space="preserve"> «Изолирующий трансформатор» не поименованы, сходные по техническим и эксплуатационным параметрам системы, такие как защита и сигнализация </w:t>
      </w:r>
      <w:r w:rsidR="00FA2492">
        <w:rPr>
          <w:rFonts w:ascii="Times New Roman" w:hAnsi="Times New Roman"/>
          <w:sz w:val="26"/>
          <w:szCs w:val="26"/>
        </w:rPr>
        <w:t>от перегрева и пробоя изоляции,</w:t>
      </w:r>
      <w:r>
        <w:rPr>
          <w:rFonts w:ascii="Times New Roman" w:hAnsi="Times New Roman"/>
          <w:sz w:val="26"/>
          <w:szCs w:val="26"/>
        </w:rPr>
        <w:t xml:space="preserve"> отсутствуют. Исходя из анализа </w:t>
      </w:r>
      <w:r w:rsidR="00FA2492">
        <w:rPr>
          <w:rFonts w:ascii="Times New Roman" w:hAnsi="Times New Roman"/>
          <w:sz w:val="26"/>
          <w:szCs w:val="26"/>
        </w:rPr>
        <w:t>документов,</w:t>
      </w:r>
      <w:r>
        <w:rPr>
          <w:rFonts w:ascii="Times New Roman" w:hAnsi="Times New Roman"/>
          <w:sz w:val="26"/>
          <w:szCs w:val="26"/>
        </w:rPr>
        <w:t xml:space="preserve"> размещенных на</w:t>
      </w:r>
      <w:r w:rsidR="00FA2492">
        <w:rPr>
          <w:rFonts w:ascii="Times New Roman" w:hAnsi="Times New Roman"/>
          <w:sz w:val="26"/>
          <w:szCs w:val="26"/>
        </w:rPr>
        <w:t xml:space="preserve"> сайте </w:t>
      </w:r>
      <w:r w:rsidR="00FA2492" w:rsidRPr="00FA2492">
        <w:rPr>
          <w:rFonts w:ascii="Times New Roman" w:hAnsi="Times New Roman"/>
          <w:sz w:val="26"/>
          <w:szCs w:val="26"/>
        </w:rPr>
        <w:t>www.roszdravnadzor.gov.ru</w:t>
      </w:r>
      <w:r w:rsidR="00FA2492">
        <w:rPr>
          <w:rFonts w:ascii="Times New Roman" w:hAnsi="Times New Roman"/>
          <w:sz w:val="26"/>
          <w:szCs w:val="26"/>
        </w:rPr>
        <w:t>, наличие характеристик</w:t>
      </w:r>
      <w:r>
        <w:rPr>
          <w:rFonts w:ascii="Times New Roman" w:hAnsi="Times New Roman"/>
          <w:sz w:val="26"/>
          <w:szCs w:val="26"/>
        </w:rPr>
        <w:t xml:space="preserve"> «Система защиты сигнализации от перегрева пробоя изоляции», «Изоли</w:t>
      </w:r>
      <w:r w:rsidR="00FA2492">
        <w:rPr>
          <w:rFonts w:ascii="Times New Roman" w:hAnsi="Times New Roman"/>
          <w:sz w:val="26"/>
          <w:szCs w:val="26"/>
        </w:rPr>
        <w:t>рующий трансформатор», указанных</w:t>
      </w:r>
      <w:r>
        <w:rPr>
          <w:rFonts w:ascii="Times New Roman" w:hAnsi="Times New Roman"/>
          <w:sz w:val="26"/>
          <w:szCs w:val="26"/>
        </w:rPr>
        <w:t xml:space="preserve"> в заявке участника, не находит </w:t>
      </w:r>
      <w:r w:rsidR="00FA2492">
        <w:rPr>
          <w:rFonts w:ascii="Times New Roman" w:hAnsi="Times New Roman"/>
          <w:sz w:val="26"/>
          <w:szCs w:val="26"/>
        </w:rPr>
        <w:t xml:space="preserve">своего </w:t>
      </w:r>
      <w:r>
        <w:rPr>
          <w:rFonts w:ascii="Times New Roman" w:hAnsi="Times New Roman"/>
          <w:sz w:val="26"/>
          <w:szCs w:val="26"/>
        </w:rPr>
        <w:t>подтверждения.</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отношении довода Заявителя о том, что требование наличия системы защиты и сигнализации от перегрева и пробоя изоляции он достигает с помощью заземления и изоляции проводов, представитель Заказчика пояснил, что заземление и изоляция проводов не является системой защиты и сигнализации от перегрева и пробоя. В соответствии с данными фактами заявитель не подтверждает наличия у оборудования «Изолирующего трансформатора» и «Системы защиты и сигнализации от перегрева пробоя изоляции».</w:t>
      </w: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Более того в соответствии с частью 3 статьи 38 Федерального закона от 21.11.2011 №323-ФЗ «Об основах охраны здоровья граждан в РФ» (далее - Закон №323-</w:t>
      </w:r>
      <w:r>
        <w:rPr>
          <w:rFonts w:ascii="Times New Roman" w:hAnsi="Times New Roman"/>
          <w:sz w:val="26"/>
          <w:szCs w:val="26"/>
        </w:rPr>
        <w:lastRenderedPageBreak/>
        <w:t>ФЗ),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 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Согласно </w:t>
      </w:r>
      <w:proofErr w:type="spellStart"/>
      <w:r>
        <w:rPr>
          <w:rFonts w:ascii="Times New Roman" w:hAnsi="Times New Roman"/>
          <w:sz w:val="26"/>
          <w:szCs w:val="26"/>
        </w:rPr>
        <w:t>пп</w:t>
      </w:r>
      <w:proofErr w:type="spellEnd"/>
      <w:r>
        <w:rPr>
          <w:rFonts w:ascii="Times New Roman" w:hAnsi="Times New Roman"/>
          <w:sz w:val="26"/>
          <w:szCs w:val="26"/>
        </w:rPr>
        <w:t xml:space="preserve">. </w:t>
      </w:r>
      <w:r>
        <w:rPr>
          <w:rFonts w:ascii="Times New Roman" w:hAnsi="Times New Roman"/>
          <w:sz w:val="26"/>
          <w:szCs w:val="26"/>
          <w:lang w:val="it-IT"/>
        </w:rPr>
        <w:t>«г» п</w:t>
      </w:r>
      <w:r>
        <w:rPr>
          <w:rFonts w:ascii="Times New Roman" w:hAnsi="Times New Roman"/>
          <w:sz w:val="26"/>
          <w:szCs w:val="26"/>
        </w:rPr>
        <w:t>. 10, п. 57(2) Правил государственной регистрации медицинских изделий (далее - Правила), утв. Постановлением Правительства РФ от 27.12.2012 No1416, п. 14 Приказа Росздравнадзора России от 06.05.2019 №3371, для государственной регистрации медицинского изделия представляется, в том числе эксплуатационная документация производителя (изготовителя) на медицинское изделие, в том числе инструкция по применению или руководство по эксплуатации медицинского изделия.</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Согласно п. 2 Решения Совета Евразийской экономической комиссии от 12.02.2016 №27, «инструкция по применению» - эксплуатационная документация, содержащая информацию, предоставляемую производителем пользователю относительно назначения, надлежащего и безопасного использования медицинского изделия, которая может включать в себя в том числе руководство по эксплуатации и др.</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В соответствии с п. 54 Решения Совета Евразийской экономической комиссии от 12.02.2016 №27, если имеется руководство по эксплуатации на медицинское изделие, или визуальные средства индикации операционных или регулировочных параметров медицинского изделия, то такая информация должна быть понятной пользователю.</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Несовпадение либо неполное совпадение описания медицинского изделия в руководстве по эксплуатации с теми формулировками, которые изложены в извещении об осуществлении закупки, свидетельствует о том, что указанное в регистрационном удостоверении медицинское изделие не соответствует потребностям заказчика и предмету закупки. При этом письмо производителя о готовности поставки товара не может являться гарантией поставки товара, соответствующего техническому заданию.</w:t>
      </w:r>
    </w:p>
    <w:p w:rsidR="009F5B33" w:rsidRDefault="00DD4A61">
      <w:pPr>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Таким образом, заслушав позиции сторон, изучив материалы дела, проанализировав представленные представителем Заказчика возражения с документами, подтверждающими свою позицию, Комиссия Ленинградского УФАС России приходит к выводу, что аукционная комиссия Заказчика правомерно отклонила заявку Заявителя, а доводы Заявителя относительно неправомерности отклонения своей заявки не находят своих подтверждений. </w:t>
      </w:r>
    </w:p>
    <w:p w:rsidR="009F5B33" w:rsidRDefault="009F5B33">
      <w:pPr>
        <w:suppressAutoHyphens/>
        <w:spacing w:after="0" w:line="240" w:lineRule="auto"/>
        <w:ind w:firstLine="720"/>
        <w:jc w:val="both"/>
        <w:rPr>
          <w:rFonts w:ascii="Times New Roman" w:eastAsia="Times New Roman" w:hAnsi="Times New Roman" w:cs="Times New Roman"/>
          <w:sz w:val="26"/>
          <w:szCs w:val="26"/>
        </w:rPr>
      </w:pPr>
    </w:p>
    <w:p w:rsidR="009F5B33" w:rsidRDefault="00DD4A61">
      <w:pPr>
        <w:suppressAutoHyphens/>
        <w:spacing w:after="0" w:line="240" w:lineRule="auto"/>
        <w:ind w:firstLine="720"/>
        <w:jc w:val="both"/>
        <w:rPr>
          <w:rFonts w:ascii="Times New Roman" w:eastAsia="Times New Roman" w:hAnsi="Times New Roman" w:cs="Times New Roman"/>
          <w:sz w:val="26"/>
          <w:szCs w:val="26"/>
        </w:rPr>
      </w:pPr>
      <w:r>
        <w:rPr>
          <w:rFonts w:ascii="Times New Roman" w:hAnsi="Times New Roman"/>
          <w:sz w:val="26"/>
          <w:szCs w:val="26"/>
        </w:rPr>
        <w:t>На основании изложенного и, руководствуясь ч. 8 ст. 106 Закона о контрактной системе, Комиссия</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center"/>
        <w:rPr>
          <w:rFonts w:ascii="Times New Roman" w:eastAsia="Times New Roman" w:hAnsi="Times New Roman" w:cs="Times New Roman"/>
          <w:sz w:val="26"/>
          <w:szCs w:val="26"/>
        </w:rPr>
      </w:pPr>
      <w:r>
        <w:rPr>
          <w:rFonts w:ascii="Times New Roman" w:hAnsi="Times New Roman"/>
          <w:sz w:val="26"/>
          <w:szCs w:val="26"/>
        </w:rPr>
        <w:t>РЕШИЛА:</w:t>
      </w:r>
    </w:p>
    <w:p w:rsidR="009F5B33" w:rsidRDefault="009F5B33">
      <w:pPr>
        <w:widowControl w:val="0"/>
        <w:tabs>
          <w:tab w:val="left" w:pos="993"/>
        </w:tabs>
        <w:spacing w:after="0" w:line="240" w:lineRule="auto"/>
        <w:ind w:firstLine="709"/>
        <w:jc w:val="center"/>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both"/>
        <w:rPr>
          <w:rFonts w:ascii="Times New Roman" w:eastAsia="Times New Roman" w:hAnsi="Times New Roman" w:cs="Times New Roman"/>
          <w:sz w:val="26"/>
          <w:szCs w:val="26"/>
        </w:rPr>
      </w:pPr>
      <w:r>
        <w:rPr>
          <w:rFonts w:ascii="Times New Roman" w:hAnsi="Times New Roman"/>
          <w:sz w:val="26"/>
          <w:szCs w:val="26"/>
        </w:rPr>
        <w:t xml:space="preserve"> Признать жалобу ООО «Единорог» необоснованной.</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sz w:val="26"/>
          <w:szCs w:val="26"/>
        </w:rPr>
      </w:pPr>
    </w:p>
    <w:p w:rsidR="009F5B33" w:rsidRDefault="00DD4A61">
      <w:pPr>
        <w:widowControl w:val="0"/>
        <w:tabs>
          <w:tab w:val="left" w:pos="993"/>
        </w:tabs>
        <w:spacing w:after="0" w:line="240" w:lineRule="auto"/>
        <w:ind w:firstLine="709"/>
        <w:jc w:val="both"/>
        <w:rPr>
          <w:rFonts w:ascii="Times New Roman" w:eastAsia="Times New Roman" w:hAnsi="Times New Roman" w:cs="Times New Roman"/>
          <w:i/>
          <w:iCs/>
          <w:sz w:val="26"/>
          <w:szCs w:val="26"/>
        </w:rPr>
      </w:pPr>
      <w:r>
        <w:rPr>
          <w:rFonts w:ascii="Times New Roman" w:hAnsi="Times New Roman"/>
          <w:i/>
          <w:iCs/>
          <w:sz w:val="26"/>
          <w:szCs w:val="26"/>
        </w:rPr>
        <w:lastRenderedPageBreak/>
        <w:t>Настоящее решение может быть обжаловано в судебном порядке в течение трёх месяцев со дня принятия.</w:t>
      </w:r>
    </w:p>
    <w:p w:rsidR="009F5B33" w:rsidRDefault="009F5B33">
      <w:pPr>
        <w:widowControl w:val="0"/>
        <w:tabs>
          <w:tab w:val="left" w:pos="993"/>
        </w:tabs>
        <w:spacing w:after="0" w:line="240" w:lineRule="auto"/>
        <w:ind w:firstLine="709"/>
        <w:jc w:val="both"/>
        <w:rPr>
          <w:rFonts w:ascii="Times New Roman" w:eastAsia="Times New Roman" w:hAnsi="Times New Roman" w:cs="Times New Roman"/>
          <w:i/>
          <w:iCs/>
          <w:sz w:val="26"/>
          <w:szCs w:val="26"/>
        </w:rPr>
      </w:pPr>
    </w:p>
    <w:p w:rsidR="009F5B33" w:rsidRDefault="009F5B33">
      <w:pPr>
        <w:jc w:val="right"/>
      </w:pPr>
      <w:bookmarkStart w:id="1" w:name="_GoBack"/>
      <w:bookmarkEnd w:id="1"/>
    </w:p>
    <w:sectPr w:rsidR="009F5B33">
      <w:headerReference w:type="default" r:id="rId7"/>
      <w:footerReference w:type="default" r:id="rId8"/>
      <w:headerReference w:type="first" r:id="rId9"/>
      <w:footerReference w:type="first" r:id="rId10"/>
      <w:pgSz w:w="11900" w:h="16840"/>
      <w:pgMar w:top="1134" w:right="849" w:bottom="993" w:left="1134" w:header="284"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E0404" w:rsidRDefault="00DD4A61">
      <w:pPr>
        <w:spacing w:after="0" w:line="240" w:lineRule="auto"/>
      </w:pPr>
      <w:r>
        <w:separator/>
      </w:r>
    </w:p>
  </w:endnote>
  <w:endnote w:type="continuationSeparator" w:id="0">
    <w:p w:rsidR="004E0404" w:rsidRDefault="00DD4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33" w:rsidRDefault="009F5B3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33" w:rsidRDefault="009F5B3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E0404" w:rsidRDefault="00DD4A61">
      <w:pPr>
        <w:spacing w:after="0" w:line="240" w:lineRule="auto"/>
      </w:pPr>
      <w:r>
        <w:separator/>
      </w:r>
    </w:p>
  </w:footnote>
  <w:footnote w:type="continuationSeparator" w:id="0">
    <w:p w:rsidR="004E0404" w:rsidRDefault="00DD4A6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33" w:rsidRDefault="009F5B33">
    <w:pPr>
      <w:pStyle w:val="a4"/>
      <w:jc w:val="center"/>
    </w:pPr>
  </w:p>
  <w:p w:rsidR="009F5B33" w:rsidRDefault="009F5B33">
    <w:pPr>
      <w:pStyle w:val="a4"/>
      <w:jc w:val="center"/>
    </w:pPr>
  </w:p>
  <w:p w:rsidR="009F5B33" w:rsidRDefault="00DD4A61">
    <w:pPr>
      <w:pStyle w:val="a4"/>
      <w:jc w:val="center"/>
    </w:pPr>
    <w:r>
      <w:fldChar w:fldCharType="begin"/>
    </w:r>
    <w:r>
      <w:instrText xml:space="preserve"> PAGE </w:instrText>
    </w:r>
    <w:r>
      <w:fldChar w:fldCharType="separate"/>
    </w:r>
    <w:r w:rsidR="00B83BCF">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B33" w:rsidRDefault="009F5B33">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9F5B33"/>
    <w:rsid w:val="000F1C2E"/>
    <w:rsid w:val="002C4F6C"/>
    <w:rsid w:val="004E0404"/>
    <w:rsid w:val="0064621B"/>
    <w:rsid w:val="009F5B33"/>
    <w:rsid w:val="00A02D9A"/>
    <w:rsid w:val="00B83BCF"/>
    <w:rsid w:val="00DD4A61"/>
    <w:rsid w:val="00FA249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2"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Calibri" w:cs="Arial Unicode MS"/>
      <w:color w:val="000000"/>
      <w:sz w:val="22"/>
      <w:szCs w:val="22"/>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paragraph" w:styleId="a6">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spacing w:after="160" w:line="252" w:lineRule="auto"/>
    </w:pPr>
    <w:rPr>
      <w:rFonts w:ascii="Calibri" w:hAnsi="Calibri" w:cs="Arial Unicode MS"/>
      <w:color w:val="000000"/>
      <w:sz w:val="22"/>
      <w:szCs w:val="22"/>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4">
    <w:name w:val="header"/>
    <w:pPr>
      <w:tabs>
        <w:tab w:val="center" w:pos="4677"/>
        <w:tab w:val="right" w:pos="9355"/>
      </w:tabs>
    </w:pPr>
    <w:rPr>
      <w:rFonts w:ascii="Calibri" w:hAnsi="Calibri" w:cs="Arial Unicode MS"/>
      <w:color w:val="000000"/>
      <w:sz w:val="22"/>
      <w:szCs w:val="22"/>
      <w:u w:color="000000"/>
    </w:rPr>
  </w:style>
  <w:style w:type="paragraph" w:customStyle="1" w:styleId="a5">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HTML">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Arial Unicode MS"/>
      <w:color w:val="000000"/>
      <w:u w:color="000000"/>
    </w:rPr>
  </w:style>
  <w:style w:type="paragraph" w:styleId="a6">
    <w:name w:val="Body Text"/>
    <w:rPr>
      <w:rFonts w:ascii="Helvetica Neue" w:eastAsia="Helvetica Neue" w:hAnsi="Helvetica Neue" w:cs="Helvetica Neue"/>
      <w:color w:val="000000"/>
      <w:sz w:val="22"/>
      <w:szCs w:val="22"/>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Pages>
  <Words>3196</Words>
  <Characters>18221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Штыркова Валерия Олеговна</cp:lastModifiedBy>
  <cp:revision>7</cp:revision>
  <dcterms:created xsi:type="dcterms:W3CDTF">2023-12-15T10:32:00Z</dcterms:created>
  <dcterms:modified xsi:type="dcterms:W3CDTF">2023-12-15T12:37:00Z</dcterms:modified>
</cp:coreProperties>
</file>