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6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1"/>
      </w:tblGrid>
      <w:tr w:rsidR="007F165B">
        <w:trPr>
          <w:trHeight w:val="4195"/>
          <w:jc w:val="right"/>
        </w:trPr>
        <w:tc>
          <w:tcPr>
            <w:tcW w:w="4961" w:type="dxa"/>
          </w:tcPr>
          <w:p w:rsidR="007F165B" w:rsidRDefault="00AF0308">
            <w:pPr>
              <w:pStyle w:val="ab"/>
            </w:pPr>
            <w:r>
              <w:rPr>
                <w:noProof/>
                <w:lang w:eastAsia="ru-RU" w:bidi="ar-SA"/>
              </w:rPr>
              <w:drawing>
                <wp:anchor distT="0" distB="0" distL="0" distR="0" simplePos="0" relativeHeight="2" behindDoc="0" locked="0" layoutInCell="0" allowOverlap="1">
                  <wp:simplePos x="0" y="0"/>
                  <wp:positionH relativeFrom="margin">
                    <wp:align>left</wp:align>
                  </wp:positionH>
                  <wp:positionV relativeFrom="page">
                    <wp:posOffset>179705</wp:posOffset>
                  </wp:positionV>
                  <wp:extent cx="2628265" cy="3275965"/>
                  <wp:effectExtent l="0" t="0" r="0" b="0"/>
                  <wp:wrapNone/>
                  <wp:docPr id="1" name="Графический объект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265" cy="327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fldChar w:fldCharType="begin"/>
            </w:r>
            <w:r>
              <w:instrText xml:space="preserve"> DOCVARIABLE KorrespondentOutgoing </w:instrText>
            </w:r>
            <w:r>
              <w:fldChar w:fldCharType="separate"/>
            </w:r>
            <w:r>
              <w:t>Общество с ограниченной ответственностью "СМАРТ-ГРУПП"</w:t>
            </w:r>
            <w:r>
              <w:br/>
              <w:t>432071, г. Ульяновск, ул. Карла Маркса, д. 35/1</w:t>
            </w:r>
            <w:r>
              <w:br/>
              <w:t>cds@smartgp.ru</w:t>
            </w:r>
            <w:r>
              <w:br/>
            </w:r>
            <w:r>
              <w:br/>
              <w:t>Агентство государственных закупок Ульяновской области</w:t>
            </w:r>
            <w:r>
              <w:br/>
            </w:r>
            <w:r>
              <w:t xml:space="preserve">432027, г. Ульяновск, ул. Северный Венец, д. 28    </w:t>
            </w:r>
            <w:r>
              <w:br/>
              <w:t>agz@goszakupki73.ru</w:t>
            </w:r>
            <w:r>
              <w:br/>
            </w:r>
            <w:r>
              <w:br/>
              <w:t>Министерство просвещения и воспитания Ульяновской области</w:t>
            </w:r>
            <w:r>
              <w:br/>
              <w:t>432017, г. Ульяновск, ул. Спасская, д. 18/К.А</w:t>
            </w:r>
            <w:r>
              <w:br/>
              <w:t>goszakaz@mo73.ru</w:t>
            </w:r>
            <w:r>
              <w:fldChar w:fldCharType="end"/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3" behindDoc="0" locked="0" layoutInCell="0" allowOverlap="1">
                      <wp:simplePos x="0" y="0"/>
                      <wp:positionH relativeFrom="page">
                        <wp:posOffset>1131570</wp:posOffset>
                      </wp:positionH>
                      <wp:positionV relativeFrom="page">
                        <wp:posOffset>2747645</wp:posOffset>
                      </wp:positionV>
                      <wp:extent cx="720090" cy="179705"/>
                      <wp:effectExtent l="0" t="0" r="0" b="0"/>
                      <wp:wrapNone/>
                      <wp:docPr id="2" name="Врезка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0090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7F165B" w:rsidRDefault="007F165B">
                                  <w:pPr>
                                    <w:pStyle w:val="a8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Врезка2" o:spid="_x0000_s1026" type="#_x0000_t202" style="position:absolute;margin-left:89.1pt;margin-top:216.35pt;width:56.7pt;height:14.15pt;z-index:3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" o:allowincell="f" stroked="f">
                      <v:textbox inset="0,0,0,0">
                        <w:txbxContent>
                          <w:p w:rsidR="007F165B" w:rsidRDefault="007F165B">
                            <w:pPr>
                              <w:pStyle w:val="a8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4" behindDoc="0" locked="0" layoutInCell="0" allowOverlap="1">
                      <wp:simplePos x="0" y="0"/>
                      <wp:positionH relativeFrom="page">
                        <wp:posOffset>784860</wp:posOffset>
                      </wp:positionH>
                      <wp:positionV relativeFrom="page">
                        <wp:posOffset>3324225</wp:posOffset>
                      </wp:positionV>
                      <wp:extent cx="2491740" cy="647700"/>
                      <wp:effectExtent l="0" t="0" r="0" b="0"/>
                      <wp:wrapNone/>
                      <wp:docPr id="3" name="Врезка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91740" cy="647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7F165B" w:rsidRDefault="00AF0308">
                                  <w:pPr>
                                    <w:jc w:val="both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color w:val="000000"/>
                                    </w:rPr>
                                    <w:instrText xml:space="preserve"> DOCVARIABLE Annotation </w:instrText>
                                  </w:r>
                                  <w:r>
                                    <w:rPr>
                                      <w:color w:val="000000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color w:val="000000"/>
                                    </w:rPr>
                                    <w:t>Решение по делу № 073/06/106-</w:t>
                                  </w:r>
                                  <w:r>
                                    <w:rPr>
                                      <w:color w:val="000000"/>
                                    </w:rPr>
                                    <w:t>824/2023</w:t>
                                  </w:r>
                                  <w:r>
                                    <w:rPr>
                                      <w:color w:val="000000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Врезка4" o:spid="_x0000_s1027" type="#_x0000_t202" style="position:absolute;margin-left:61.8pt;margin-top:261.75pt;width:196.2pt;height:51pt;z-index:4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" o:allowincell="f" stroked="f">
                      <v:textbox inset="0,0,0,0">
                        <w:txbxContent>
                          <w:p w:rsidR="007F165B" w:rsidRDefault="00AF0308">
                            <w:pPr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fldChar w:fldCharType="begin"/>
                            </w:r>
                            <w:r>
                              <w:rPr>
                                <w:color w:val="000000"/>
                              </w:rPr>
                              <w:instrText xml:space="preserve"> DOCVARIABLE Annotation </w:instrText>
                            </w:r>
                            <w:r>
                              <w:rPr>
                                <w:color w:val="000000"/>
                              </w:rPr>
                              <w:fldChar w:fldCharType="separate"/>
                            </w:r>
                            <w:r>
                              <w:rPr>
                                <w:color w:val="000000"/>
                              </w:rPr>
                              <w:t>Решение по делу № 073/06/106-</w:t>
                            </w:r>
                            <w:r>
                              <w:rPr>
                                <w:color w:val="000000"/>
                              </w:rPr>
                              <w:t>824/2023</w:t>
                            </w:r>
                            <w:r>
                              <w:rPr>
                                <w:color w:val="000000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5" behindDoc="0" locked="0" layoutInCell="0" allowOverlap="1">
                      <wp:simplePos x="0" y="0"/>
                      <wp:positionH relativeFrom="page">
                        <wp:posOffset>2258695</wp:posOffset>
                      </wp:positionH>
                      <wp:positionV relativeFrom="page">
                        <wp:posOffset>2750185</wp:posOffset>
                      </wp:positionV>
                      <wp:extent cx="917575" cy="179705"/>
                      <wp:effectExtent l="0" t="0" r="0" b="0"/>
                      <wp:wrapNone/>
                      <wp:docPr id="4" name="Врезка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757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7F165B" w:rsidRDefault="007F165B">
                                  <w:pPr>
                                    <w:pStyle w:val="a8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Врезка3" o:spid="_x0000_s1028" type="#_x0000_t202" style="position:absolute;margin-left:177.85pt;margin-top:216.55pt;width:72.25pt;height:14.15pt;z-index:5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" o:allowincell="f" stroked="f">
                      <v:textbox inset="0,0,0,0">
                        <w:txbxContent>
                          <w:p w:rsidR="007F165B" w:rsidRDefault="007F165B">
                            <w:pPr>
                              <w:pStyle w:val="a8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</w:tbl>
    <w:p w:rsidR="007F165B" w:rsidRDefault="007F165B">
      <w:pPr>
        <w:jc w:val="right"/>
      </w:pPr>
    </w:p>
    <w:p w:rsidR="007F165B" w:rsidRDefault="007F165B"/>
    <w:p w:rsidR="007F165B" w:rsidRDefault="007F165B"/>
    <w:p w:rsidR="007F165B" w:rsidRDefault="007F165B">
      <w:pPr>
        <w:keepNext/>
        <w:jc w:val="center"/>
      </w:pPr>
    </w:p>
    <w:p w:rsidR="007F165B" w:rsidRDefault="007F165B">
      <w:pPr>
        <w:jc w:val="center"/>
      </w:pPr>
    </w:p>
    <w:p w:rsidR="007F165B" w:rsidRDefault="00AF0308">
      <w:pPr>
        <w:keepNext/>
        <w:jc w:val="center"/>
      </w:pPr>
      <w:r>
        <w:rPr>
          <w:b/>
        </w:rPr>
        <w:t>РЕШЕНИЕ</w:t>
      </w:r>
    </w:p>
    <w:p w:rsidR="007F165B" w:rsidRDefault="00AF0308">
      <w:pPr>
        <w:keepNext/>
        <w:jc w:val="center"/>
      </w:pPr>
      <w:r>
        <w:t>07.12.2023                                                                                                  Дело № 073/06/106-8</w:t>
      </w:r>
      <w:r w:rsidRPr="00AF0308">
        <w:t>24</w:t>
      </w:r>
      <w:r>
        <w:t>/2023</w:t>
      </w:r>
    </w:p>
    <w:p w:rsidR="007F165B" w:rsidRDefault="00AF0308">
      <w:pPr>
        <w:keepNext/>
        <w:jc w:val="center"/>
      </w:pPr>
      <w:r>
        <w:t>г. Ульяновск</w:t>
      </w:r>
    </w:p>
    <w:p w:rsidR="007F165B" w:rsidRDefault="007F165B">
      <w:pPr>
        <w:keepNext/>
        <w:jc w:val="center"/>
      </w:pPr>
    </w:p>
    <w:p w:rsidR="007F165B" w:rsidRDefault="00AF0308">
      <w:pPr>
        <w:keepNext/>
        <w:ind w:firstLine="709"/>
        <w:jc w:val="both"/>
      </w:pPr>
      <w:r>
        <w:t xml:space="preserve">Комиссия Управления Федеральной антимонопольной службы по Ульяновской </w:t>
      </w:r>
      <w:r>
        <w:t>области по контролю закупок в составе:</w:t>
      </w:r>
    </w:p>
    <w:p w:rsidR="007F165B" w:rsidRDefault="007F165B">
      <w:pPr>
        <w:keepNext/>
        <w:ind w:firstLine="709"/>
        <w:jc w:val="both"/>
      </w:pPr>
    </w:p>
    <w:tbl>
      <w:tblPr>
        <w:tblW w:w="10206" w:type="dxa"/>
        <w:tblInd w:w="284" w:type="dxa"/>
        <w:tblLayout w:type="fixed"/>
        <w:tblLook w:val="0000" w:firstRow="0" w:lastRow="0" w:firstColumn="0" w:lastColumn="0" w:noHBand="0" w:noVBand="0"/>
      </w:tblPr>
      <w:tblGrid>
        <w:gridCol w:w="2835"/>
        <w:gridCol w:w="7371"/>
      </w:tblGrid>
      <w:tr w:rsidR="007F165B">
        <w:trPr>
          <w:trHeight w:val="226"/>
        </w:trPr>
        <w:tc>
          <w:tcPr>
            <w:tcW w:w="2835" w:type="dxa"/>
          </w:tcPr>
          <w:p w:rsidR="007F165B" w:rsidRDefault="00AF0308">
            <w:pPr>
              <w:spacing w:line="276" w:lineRule="auto"/>
              <w:jc w:val="both"/>
            </w:pPr>
            <w:r>
              <w:t>председателя Комиссии</w:t>
            </w:r>
          </w:p>
        </w:tc>
        <w:tc>
          <w:tcPr>
            <w:tcW w:w="7370" w:type="dxa"/>
          </w:tcPr>
          <w:p w:rsidR="007F165B" w:rsidRDefault="00AF0308" w:rsidP="00AF0308">
            <w:pPr>
              <w:tabs>
                <w:tab w:val="left" w:pos="6980"/>
              </w:tabs>
              <w:spacing w:line="276" w:lineRule="auto"/>
              <w:ind w:left="742" w:hanging="742"/>
              <w:jc w:val="both"/>
            </w:pPr>
            <w:r>
              <w:t xml:space="preserve">- заместителя руководителя управления </w:t>
            </w:r>
            <w:r>
              <w:rPr>
                <w:lang w:val="en-US"/>
              </w:rPr>
              <w:t>&lt;…&gt;</w:t>
            </w:r>
            <w:r>
              <w:t>,</w:t>
            </w:r>
          </w:p>
        </w:tc>
      </w:tr>
      <w:tr w:rsidR="007F165B">
        <w:trPr>
          <w:trHeight w:val="1616"/>
        </w:trPr>
        <w:tc>
          <w:tcPr>
            <w:tcW w:w="2835" w:type="dxa"/>
          </w:tcPr>
          <w:p w:rsidR="007F165B" w:rsidRDefault="007F165B">
            <w:pPr>
              <w:ind w:firstLine="709"/>
              <w:jc w:val="both"/>
            </w:pPr>
          </w:p>
          <w:p w:rsidR="007F165B" w:rsidRDefault="00AF0308">
            <w:pPr>
              <w:jc w:val="both"/>
            </w:pPr>
            <w:r>
              <w:t>членов Комиссии:</w:t>
            </w:r>
          </w:p>
          <w:p w:rsidR="007F165B" w:rsidRDefault="007F165B">
            <w:pPr>
              <w:ind w:firstLine="709"/>
            </w:pPr>
          </w:p>
          <w:p w:rsidR="007F165B" w:rsidRDefault="007F165B">
            <w:pPr>
              <w:ind w:firstLine="709"/>
            </w:pPr>
          </w:p>
          <w:p w:rsidR="007F165B" w:rsidRDefault="00AF0308">
            <w:pPr>
              <w:ind w:right="-108"/>
            </w:pPr>
            <w:r>
              <w:t xml:space="preserve">в присутствие </w:t>
            </w:r>
          </w:p>
          <w:p w:rsidR="007F165B" w:rsidRDefault="00AF0308">
            <w:pPr>
              <w:ind w:right="-108"/>
            </w:pPr>
            <w:r>
              <w:t xml:space="preserve">(с использованием </w:t>
            </w:r>
          </w:p>
          <w:p w:rsidR="007F165B" w:rsidRDefault="00AF0308">
            <w:pPr>
              <w:ind w:right="-108"/>
            </w:pPr>
            <w:r>
              <w:t>системы видеоконференцсвязи)</w:t>
            </w:r>
          </w:p>
          <w:p w:rsidR="007F165B" w:rsidRDefault="007F165B">
            <w:pPr>
              <w:ind w:right="-391"/>
            </w:pPr>
          </w:p>
        </w:tc>
        <w:tc>
          <w:tcPr>
            <w:tcW w:w="7370" w:type="dxa"/>
          </w:tcPr>
          <w:p w:rsidR="007F165B" w:rsidRDefault="007F165B">
            <w:pPr>
              <w:ind w:left="742" w:right="181" w:hanging="742"/>
              <w:contextualSpacing/>
              <w:jc w:val="both"/>
            </w:pPr>
          </w:p>
          <w:p w:rsidR="007F165B" w:rsidRDefault="00AF0308">
            <w:pPr>
              <w:ind w:left="742" w:right="181" w:hanging="742"/>
              <w:contextualSpacing/>
              <w:jc w:val="both"/>
            </w:pPr>
            <w:r>
              <w:t xml:space="preserve">- заместителя начальника отдела </w:t>
            </w:r>
            <w:r w:rsidRPr="00AF0308">
              <w:t>&lt;…&gt;</w:t>
            </w:r>
            <w:r>
              <w:t>.,</w:t>
            </w:r>
          </w:p>
          <w:p w:rsidR="007F165B" w:rsidRDefault="00AF0308">
            <w:pPr>
              <w:ind w:left="742" w:right="181" w:hanging="742"/>
              <w:contextualSpacing/>
              <w:jc w:val="both"/>
            </w:pPr>
            <w:r>
              <w:t xml:space="preserve">- </w:t>
            </w:r>
            <w:r>
              <w:t xml:space="preserve">специалиста-эксперта </w:t>
            </w:r>
            <w:r w:rsidRPr="00AF0308">
              <w:t>&lt;…&gt;</w:t>
            </w:r>
            <w:r>
              <w:t>.</w:t>
            </w:r>
            <w:r>
              <w:t>,</w:t>
            </w:r>
          </w:p>
          <w:p w:rsidR="007F165B" w:rsidRDefault="007F165B">
            <w:pPr>
              <w:ind w:left="742" w:right="181" w:hanging="742"/>
              <w:contextualSpacing/>
              <w:jc w:val="both"/>
            </w:pPr>
          </w:p>
          <w:p w:rsidR="007F165B" w:rsidRDefault="00AF0308">
            <w:pPr>
              <w:ind w:left="742" w:right="181" w:hanging="742"/>
              <w:contextualSpacing/>
              <w:jc w:val="both"/>
            </w:pPr>
            <w:r>
              <w:rPr>
                <w:i/>
              </w:rPr>
              <w:t>- от Агентства государственных закупок Ульяновской области:</w:t>
            </w:r>
          </w:p>
          <w:p w:rsidR="007F165B" w:rsidRDefault="00AF0308">
            <w:pPr>
              <w:ind w:left="742" w:right="181" w:hanging="742"/>
              <w:contextualSpacing/>
              <w:jc w:val="both"/>
            </w:pPr>
            <w:r>
              <w:t xml:space="preserve">- </w:t>
            </w:r>
            <w:r>
              <w:rPr>
                <w:lang w:val="en-US"/>
              </w:rPr>
              <w:t>&lt;…&gt;</w:t>
            </w:r>
            <w:r>
              <w:t xml:space="preserve"> </w:t>
            </w:r>
            <w:r>
              <w:t>(доверенность № 35 от 09.01.2023),</w:t>
            </w:r>
          </w:p>
          <w:p w:rsidR="007F165B" w:rsidRDefault="007F165B">
            <w:pPr>
              <w:ind w:left="742" w:right="181" w:hanging="742"/>
              <w:contextualSpacing/>
              <w:jc w:val="both"/>
            </w:pPr>
          </w:p>
        </w:tc>
      </w:tr>
    </w:tbl>
    <w:p w:rsidR="007F165B" w:rsidRDefault="00AF0308">
      <w:pPr>
        <w:ind w:firstLine="709"/>
        <w:jc w:val="both"/>
        <w:sectPr w:rsidR="007F165B">
          <w:footerReference w:type="default" r:id="rId7"/>
          <w:pgSz w:w="11906" w:h="16838"/>
          <w:pgMar w:top="1134" w:right="850" w:bottom="2082" w:left="1134" w:header="0" w:footer="1417" w:gutter="0"/>
          <w:cols w:space="720"/>
          <w:formProt w:val="0"/>
          <w:docGrid w:linePitch="312" w:charSpace="-6145"/>
        </w:sectPr>
      </w:pPr>
      <w:r>
        <w:t>рассмотрев дело № 073/06/106-824/2023 по жалобе ООО «Смарт-Групп» (далее - заявитель) на действия комиссии при проведении электронного аукциона № 0168500000623004798 (наименование объекта закупки</w:t>
      </w:r>
      <w:r>
        <w:t xml:space="preserve"> – «Шифр: 73-2023-нр5172 Интерактивная панель в рамках национального проекта «Образование»; заказчик – Министерство просвещения и воспитания Ульяновской области (далее - заказчик); уполномоченный орган – Агентство государственных закупок Ульяновской област</w:t>
      </w:r>
      <w:r>
        <w:t>и (далее – уполномоченный орган); начальная (максимальная) цена контракта – 1 852 500,00 руб., дата подведения итогов 27.11.2023) по признакам нарушения Федерального закона от 05.04.2013 г. № 44-ФЗ «О контрактной системе в сфере закупок товаров, работ, усл</w:t>
      </w:r>
      <w:r>
        <w:t xml:space="preserve">уг для обеспечения государственных и муниципальных нужд» (далее – </w:t>
      </w:r>
      <w:r>
        <w:rPr>
          <w:i/>
        </w:rPr>
        <w:t>Закон о контрактной системе</w:t>
      </w:r>
      <w:r>
        <w:t>) в порядке, предусмотренном главой 6 Закона о контрактной системе,</w:t>
      </w:r>
    </w:p>
    <w:p w:rsidR="007F165B" w:rsidRDefault="00AF0308">
      <w:pPr>
        <w:jc w:val="center"/>
      </w:pPr>
      <w:r>
        <w:rPr>
          <w:b/>
        </w:rPr>
        <w:lastRenderedPageBreak/>
        <w:t>УСТАНОВИЛА:</w:t>
      </w:r>
    </w:p>
    <w:p w:rsidR="007F165B" w:rsidRDefault="007F165B">
      <w:pPr>
        <w:jc w:val="center"/>
      </w:pPr>
    </w:p>
    <w:p w:rsidR="007F165B" w:rsidRDefault="00AF0308">
      <w:pPr>
        <w:spacing w:before="120"/>
        <w:ind w:right="-7" w:firstLine="720"/>
        <w:jc w:val="both"/>
      </w:pPr>
      <w:r>
        <w:t xml:space="preserve">Вх. № 7616-ЭП/23 от 30.11.2023 (дата размещений в ЕИС – 30.11.2023) в Ульяновское </w:t>
      </w:r>
      <w:r>
        <w:t>УФАС России поступила жалоба ООО «Смарт-Групп» на действия комиссии при проведении электронного аукциона № 0168500000623004798.</w:t>
      </w:r>
    </w:p>
    <w:p w:rsidR="007F165B" w:rsidRDefault="00AF0308">
      <w:pPr>
        <w:tabs>
          <w:tab w:val="left" w:pos="-709"/>
        </w:tabs>
        <w:ind w:right="-7" w:firstLine="720"/>
        <w:jc w:val="both"/>
        <w:outlineLvl w:val="1"/>
      </w:pPr>
      <w:r>
        <w:t xml:space="preserve">По мнению заявителя жалобы, победителем закупки была представлена недостоверная информации о предлагаемом товаре, что привело к </w:t>
      </w:r>
      <w:r>
        <w:t>необоснованному отклонению заявки ООО «Смарт-Групп». Заявитель указывает, что согласно информации, полученной от ООО «Лига» и из контракта на поставку товара производства ООО «БИЭМ ГРУПП ИНТЕГРАТОР» победителем не может быть предложен ни один из существующ</w:t>
      </w:r>
      <w:r>
        <w:t xml:space="preserve">их товаров, отвечающих требованиям заказчика и относящихся к первому уровню. </w:t>
      </w:r>
    </w:p>
    <w:p w:rsidR="007F165B" w:rsidRDefault="00AF0308">
      <w:pPr>
        <w:tabs>
          <w:tab w:val="left" w:pos="-709"/>
        </w:tabs>
        <w:ind w:right="-7" w:firstLine="720"/>
        <w:jc w:val="both"/>
        <w:outlineLvl w:val="1"/>
      </w:pPr>
      <w:r>
        <w:t>Вх. № 7657-ЭП/23 от 04.12.2023 и № 7726-ЭП/23 от 05.12.2023 в Ульяновское УФАС России от уполномоченного органа и заказчика, соответственно, поступили возражения на жалобу, содер</w:t>
      </w:r>
      <w:r>
        <w:t>жащие указание, в том числе на следующее.</w:t>
      </w:r>
    </w:p>
    <w:p w:rsidR="007F165B" w:rsidRDefault="00AF0308">
      <w:pPr>
        <w:pStyle w:val="ac"/>
        <w:spacing w:line="180" w:lineRule="atLeast"/>
        <w:ind w:firstLine="540"/>
        <w:jc w:val="both"/>
      </w:pPr>
      <w:r>
        <w:t>Заявка № 131 (ООО «Вега») содержала предложение о поставке товара, относящегося к 1 уровню радиоэлектронной продукции, с реестровой записью номер 2455\13\2023 (BM Stark Baikal Pro+ 75, BMG.1082.00.000), что повлекл</w:t>
      </w:r>
      <w:r>
        <w:t>о отклонение заявки заявителя, которая содержала предложение о поставке товара 2 уровня, в соответствии с положениями Постановления Правительства РФ № 878. При этом характеристики товара, предлагаемого участником, соответствуют показателям, установленным в</w:t>
      </w:r>
      <w:r>
        <w:t xml:space="preserve"> описании объекта закупки в соответствии с частью 2 статьи 33 Закона о контрактной системе. Сведения, предоставленные участником проверены и проанализированы комиссией, оснований для отклонения заявки не установлены. При этом, заявителем не представлено до</w:t>
      </w:r>
      <w:r>
        <w:t xml:space="preserve">казательств того, что у производителя отсутствует возможность изготовления интерактивных панелей с характеристиками, отвечающими требованиям заказчика. </w:t>
      </w:r>
    </w:p>
    <w:p w:rsidR="007F165B" w:rsidRDefault="007F165B">
      <w:pPr>
        <w:tabs>
          <w:tab w:val="left" w:pos="-709"/>
        </w:tabs>
        <w:ind w:right="-7" w:firstLine="720"/>
        <w:jc w:val="both"/>
        <w:outlineLvl w:val="1"/>
      </w:pPr>
    </w:p>
    <w:p w:rsidR="007F165B" w:rsidRDefault="00AF0308">
      <w:pPr>
        <w:tabs>
          <w:tab w:val="left" w:pos="-709"/>
        </w:tabs>
        <w:ind w:right="-7" w:firstLine="720"/>
        <w:jc w:val="both"/>
        <w:outlineLvl w:val="1"/>
      </w:pPr>
      <w:r>
        <w:t>На заседании Комиссии 06.12.2023, проводимом в дистанционном режиме, представители уполномоченного орг</w:t>
      </w:r>
      <w:r>
        <w:t>ана, заказчика и член комиссии по осуществлению закупок с доводами жалобы не согласились, поддержали представленные письменные возражения. В рассмотрении жалоб объявлялся перерыв до 15 час. 00 мин. 07.12.2023 для документального анализа материалов дела.</w:t>
      </w:r>
    </w:p>
    <w:p w:rsidR="007F165B" w:rsidRDefault="007F165B">
      <w:pPr>
        <w:tabs>
          <w:tab w:val="left" w:pos="-709"/>
        </w:tabs>
        <w:ind w:right="-7" w:firstLine="720"/>
        <w:jc w:val="both"/>
        <w:outlineLvl w:val="1"/>
        <w:rPr>
          <w:highlight w:val="yellow"/>
        </w:rPr>
      </w:pPr>
    </w:p>
    <w:p w:rsidR="007F165B" w:rsidRDefault="00AF0308">
      <w:pPr>
        <w:ind w:right="-7" w:firstLine="720"/>
        <w:jc w:val="both"/>
      </w:pPr>
      <w:r>
        <w:t>В</w:t>
      </w:r>
      <w:r>
        <w:t xml:space="preserve"> ходе рассмотрения жалобы ООО «Смарт-Групп» установлено следующее.</w:t>
      </w:r>
    </w:p>
    <w:p w:rsidR="007F165B" w:rsidRDefault="00AF0308">
      <w:pPr>
        <w:ind w:right="-7" w:firstLine="720"/>
        <w:jc w:val="both"/>
      </w:pPr>
      <w:r>
        <w:t>В единой информационной системе (</w:t>
      </w:r>
      <w:hyperlink r:id="rId8">
        <w:r>
          <w:rPr>
            <w:lang w:eastAsia="ru-RU" w:bidi="ar-SA"/>
          </w:rPr>
          <w:t>www.zakupki.gov.ru</w:t>
        </w:r>
      </w:hyperlink>
      <w:r>
        <w:t xml:space="preserve">) 15.11.2023 было опубликовано извещение о проведении электронного аукциона № </w:t>
      </w:r>
      <w:r>
        <w:rPr>
          <w:shd w:val="clear" w:color="auto" w:fill="FFFFFF"/>
        </w:rPr>
        <w:t>01685000006230</w:t>
      </w:r>
      <w:r>
        <w:rPr>
          <w:shd w:val="clear" w:color="auto" w:fill="FFFFFF"/>
        </w:rPr>
        <w:t>04798, наименование объекта закупки – «Шифр: 73-2023-нр5172 Интерактивная панель в рамках национального проекта «Образование» (начальная (максимальная) цена контракта – 1 852 500,00 руб.</w:t>
      </w:r>
      <w:r>
        <w:t>)</w:t>
      </w:r>
      <w:r>
        <w:rPr>
          <w:shd w:val="clear" w:color="auto" w:fill="FFFFFF"/>
        </w:rPr>
        <w:t>.</w:t>
      </w:r>
    </w:p>
    <w:p w:rsidR="007F165B" w:rsidRDefault="00AF0308">
      <w:pPr>
        <w:ind w:right="-7" w:firstLine="720"/>
        <w:jc w:val="both"/>
      </w:pPr>
      <w:r>
        <w:rPr>
          <w:shd w:val="clear" w:color="auto" w:fill="FFFFFF"/>
        </w:rPr>
        <w:t>20.11.2023 были опубликованы разъяснения положений извещения.</w:t>
      </w:r>
    </w:p>
    <w:p w:rsidR="007F165B" w:rsidRDefault="00AF0308">
      <w:pPr>
        <w:ind w:right="-7" w:firstLine="720"/>
        <w:jc w:val="both"/>
      </w:pPr>
      <w:r>
        <w:rPr>
          <w:shd w:val="clear" w:color="auto" w:fill="FFFFFF"/>
        </w:rPr>
        <w:t>Согла</w:t>
      </w:r>
      <w:r>
        <w:rPr>
          <w:shd w:val="clear" w:color="auto" w:fill="FFFFFF"/>
        </w:rPr>
        <w:t>сно протоколу подачи ценовых предложений от 23.11.2023 на участие в указанной закупке поступило 2 заявки, цена была снижена на 0,50 %.</w:t>
      </w:r>
    </w:p>
    <w:p w:rsidR="007F165B" w:rsidRDefault="00AF0308">
      <w:pPr>
        <w:ind w:right="-7" w:firstLine="720"/>
        <w:jc w:val="both"/>
      </w:pPr>
      <w:r>
        <w:rPr>
          <w:shd w:val="clear" w:color="auto" w:fill="FFFFFF"/>
        </w:rPr>
        <w:t>В соответствии с протоколом подведения итогов электронного аукциона от 27.11.2023 заявка одного из участников признана не</w:t>
      </w:r>
      <w:r>
        <w:rPr>
          <w:shd w:val="clear" w:color="auto" w:fill="FFFFFF"/>
        </w:rPr>
        <w:t>соответствующей требованиям извещения и законодательства и отклонена.</w:t>
      </w:r>
    </w:p>
    <w:p w:rsidR="007F165B" w:rsidRDefault="007F165B">
      <w:pPr>
        <w:ind w:right="-7" w:firstLine="720"/>
        <w:jc w:val="both"/>
        <w:rPr>
          <w:shd w:val="clear" w:color="auto" w:fill="FFFFFF"/>
        </w:rPr>
      </w:pPr>
    </w:p>
    <w:p w:rsidR="007F165B" w:rsidRDefault="00AF0308">
      <w:pPr>
        <w:tabs>
          <w:tab w:val="left" w:pos="993"/>
        </w:tabs>
        <w:ind w:right="-7" w:firstLine="720"/>
        <w:jc w:val="both"/>
      </w:pPr>
      <w:r>
        <w:rPr>
          <w:iCs/>
        </w:rPr>
        <w:t>Рассмотрев представленные материалы, Комиссия Ульяновского УФАС России приняла решение признать жалобу ООО «Смарт-Групп» необоснованной. При этом Комиссия исходила из следующего.</w:t>
      </w:r>
    </w:p>
    <w:p w:rsidR="007F165B" w:rsidRDefault="007F165B">
      <w:pPr>
        <w:tabs>
          <w:tab w:val="left" w:pos="993"/>
        </w:tabs>
        <w:ind w:right="-7" w:firstLine="720"/>
        <w:jc w:val="both"/>
        <w:rPr>
          <w:iCs/>
        </w:rPr>
      </w:pPr>
    </w:p>
    <w:p w:rsidR="007F165B" w:rsidRDefault="00AF0308">
      <w:pPr>
        <w:ind w:right="-7" w:firstLine="720"/>
        <w:jc w:val="both"/>
      </w:pPr>
      <w:r>
        <w:t xml:space="preserve">В </w:t>
      </w:r>
      <w:r>
        <w:t xml:space="preserve">соответствии с пунктом 15 части 1 статьи 42 Закона о контрактной системе в извещении об осуществлении закупки должна содержаться информация об условиях, о запретах </w:t>
      </w:r>
      <w:r>
        <w:lastRenderedPageBreak/>
        <w:t>и об ограничениях допуска товаров, происходящих из иностранного государства или группы иност</w:t>
      </w:r>
      <w:r>
        <w:t>ранных государств, работ, услуг, соответственно выполняемых, оказываемых иностранными лицами, в случае, если данные условия, запреты и ограничения установлены заказчиком в соответствии со статьей 14 Закона о контрактной системе.</w:t>
      </w:r>
    </w:p>
    <w:p w:rsidR="007F165B" w:rsidRDefault="00AF0308">
      <w:pPr>
        <w:ind w:right="-7" w:firstLine="720"/>
        <w:jc w:val="both"/>
      </w:pPr>
      <w:r>
        <w:t>Пунктом 5 части 1 статьи 43</w:t>
      </w:r>
      <w:r>
        <w:t xml:space="preserve"> Закона о контрактной системе установлено, что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предусмотренные нормативными правовыми актами,</w:t>
      </w:r>
      <w:r>
        <w:t xml:space="preserve"> принятыми в соответствии с частями 3 и 4 статьи 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</w:t>
      </w:r>
      <w:r>
        <w:t xml:space="preserve">ные статьей 43 Закона о контрактной системе запреты, ограничения, условия допуска). 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</w:t>
      </w:r>
      <w:r>
        <w:t>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F165B" w:rsidRDefault="00AF0308">
      <w:pPr>
        <w:ind w:right="-7" w:firstLine="720"/>
        <w:jc w:val="both"/>
      </w:pPr>
      <w:r>
        <w:t xml:space="preserve">Частью 3 статьи 14 Закона о контрактной системе предусмотрено, что в целях защиты основ конституционного </w:t>
      </w:r>
      <w:r>
        <w:t>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устанав</w:t>
      </w:r>
      <w:r>
        <w:t>ливается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</w:t>
      </w:r>
    </w:p>
    <w:p w:rsidR="007F165B" w:rsidRDefault="00AF0308">
      <w:pPr>
        <w:ind w:right="-7" w:firstLine="720"/>
        <w:jc w:val="both"/>
        <w:outlineLvl w:val="1"/>
      </w:pPr>
      <w:r>
        <w:t>В соответствии с ук</w:t>
      </w:r>
      <w:r>
        <w:t>азанной нормой Закона о контрактной системе постановлением Правительства Российской Федерации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</w:t>
      </w:r>
      <w:r>
        <w:t xml:space="preserve">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(далее – </w:t>
      </w:r>
      <w:r>
        <w:rPr>
          <w:i/>
        </w:rPr>
        <w:t>Постан</w:t>
      </w:r>
      <w:r>
        <w:rPr>
          <w:i/>
        </w:rPr>
        <w:t>овление № 878</w:t>
      </w:r>
      <w:r>
        <w:t xml:space="preserve">) утвержден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 (далее – </w:t>
      </w:r>
      <w:r>
        <w:rPr>
          <w:i/>
        </w:rPr>
        <w:t>Перечень Пос</w:t>
      </w:r>
      <w:r>
        <w:rPr>
          <w:i/>
        </w:rPr>
        <w:t>тановления № 878</w:t>
      </w:r>
      <w:r>
        <w:t>).</w:t>
      </w:r>
    </w:p>
    <w:p w:rsidR="007F165B" w:rsidRDefault="00AF0308">
      <w:pPr>
        <w:ind w:right="-7" w:firstLine="720"/>
        <w:jc w:val="both"/>
      </w:pPr>
      <w:r>
        <w:t>В данном случае, согласно извещению, объектом закупки является поставка интерактивных панелей, имеющих код ОКПД 2 – 26.20.13.000, который включен в позицию № 7 Перечня Постановления № 878.</w:t>
      </w:r>
    </w:p>
    <w:p w:rsidR="007F165B" w:rsidRDefault="00AF0308">
      <w:pPr>
        <w:ind w:right="-7" w:firstLine="720"/>
        <w:jc w:val="both"/>
        <w:outlineLvl w:val="1"/>
      </w:pPr>
      <w:r>
        <w:t>Согласно пункту 3 Постановления № 878 при осущес</w:t>
      </w:r>
      <w:r>
        <w:t>твлении закупок радиоэлектронной продукции, включенной в перечень, за исключением установленного пунктом 3(1) Постановления № 878 случая, заказчик отклоняет все заявки, содержащие предложения о поставке радиоэлектронной продукции, происходящей из иностранн</w:t>
      </w:r>
      <w:r>
        <w:t>ых государств (за исключением государств - членов Евразийского экономического союза), при условии, что на участие в закупке подана 1 (или более) удовлетворяющая требованиям извещения об осуществлении закупки, документации о закупке (в случае если Федеральн</w:t>
      </w:r>
      <w:r>
        <w:t xml:space="preserve">ым законом «О контрактной системе в сфере закупок товаров, работ, услуг для обеспечения государственных и муниципальных нужд» предусмотрена документация о закупке) заявка, содержащая предложение о поставке радиоэлектронной продукции, страной происхождения </w:t>
      </w:r>
      <w:r>
        <w:t>которой являются только государства - члены Евразийского экономического союза.</w:t>
      </w:r>
    </w:p>
    <w:p w:rsidR="007F165B" w:rsidRDefault="00AF0308">
      <w:pPr>
        <w:ind w:right="-7" w:firstLine="720"/>
        <w:jc w:val="both"/>
        <w:outlineLvl w:val="1"/>
      </w:pPr>
      <w:r>
        <w:t xml:space="preserve">Пункт 3(1) Постановления № 878 предусматривает, что случае если в предмет одного контракта (одного лота) включена радиоэлектронная продукция, предусмотренная пунктами 5, 7 - 9, </w:t>
      </w:r>
      <w:r>
        <w:t xml:space="preserve">13 (в части систем хранения данных), заказчик отклоняет все заявки, содержащие предложения о поставке радиоэлектронной </w:t>
      </w:r>
      <w:r>
        <w:rPr>
          <w:i/>
        </w:rPr>
        <w:t>продукции (за исключением содержащих предложение о поставке радиоэлектронной продукции первого уровня)</w:t>
      </w:r>
      <w:r>
        <w:t>, при условии, что на участие в зак</w:t>
      </w:r>
      <w:r>
        <w:t xml:space="preserve">упке подана 1 (или более) заявка, которая удовлетворяет требованиям извещения </w:t>
      </w:r>
      <w:r>
        <w:lastRenderedPageBreak/>
        <w:t>об осуществлении закупки, документации о закупке (в случае если Законом о контрактной предусмотрена документация о закупке) и которая одновременно:</w:t>
      </w:r>
    </w:p>
    <w:p w:rsidR="007F165B" w:rsidRDefault="00AF0308">
      <w:pPr>
        <w:ind w:right="-7" w:firstLine="720"/>
        <w:jc w:val="both"/>
        <w:outlineLvl w:val="1"/>
      </w:pPr>
      <w:r>
        <w:t>содержит предложение о поставк</w:t>
      </w:r>
      <w:r>
        <w:t>е соответствующей радиоэлектронной продукции только первого уровня;</w:t>
      </w:r>
    </w:p>
    <w:p w:rsidR="007F165B" w:rsidRDefault="00AF0308">
      <w:pPr>
        <w:ind w:right="-7" w:firstLine="720"/>
        <w:jc w:val="both"/>
        <w:outlineLvl w:val="1"/>
      </w:pPr>
      <w:r>
        <w:t>не содержит предложений о поставке прочей радиоэлектронной продукции, происходящей из иностранных государств (за исключением государств - членов Евразийского экономического союза), в случа</w:t>
      </w:r>
      <w:r>
        <w:t>е если в предмет одного контракта (одного лота) включена иная радиоэлектронная продукция помимо радиоэлектронной продукции, указанной в абзаце первом настоящего пункта.</w:t>
      </w:r>
    </w:p>
    <w:p w:rsidR="007F165B" w:rsidRDefault="00AF0308">
      <w:pPr>
        <w:ind w:right="-7" w:firstLine="720"/>
        <w:jc w:val="both"/>
        <w:outlineLvl w:val="1"/>
      </w:pPr>
      <w:r>
        <w:t>При отсутствии заявки, соответствующей требованиям настоящего пункта, применяются огран</w:t>
      </w:r>
      <w:r>
        <w:t>ичения допуска радиоэлектронной продукции, происходящей из иностранных государств (за исключением государств - членов Евразийского экономического союза), в соответствии с пунктом 3 настоящего постановления.</w:t>
      </w:r>
    </w:p>
    <w:p w:rsidR="007F165B" w:rsidRDefault="00AF0308">
      <w:pPr>
        <w:ind w:right="-7" w:firstLine="720"/>
        <w:jc w:val="both"/>
        <w:outlineLvl w:val="1"/>
      </w:pPr>
      <w:r>
        <w:t>Согласно пункту 3(2) Постановления № 878 за исклю</w:t>
      </w:r>
      <w:r>
        <w:t>чением случаев, установленных Постановлением № 878:</w:t>
      </w:r>
    </w:p>
    <w:p w:rsidR="007F165B" w:rsidRDefault="00AF0308">
      <w:pPr>
        <w:ind w:right="-7" w:firstLine="720"/>
        <w:jc w:val="both"/>
        <w:outlineLvl w:val="1"/>
      </w:pPr>
      <w:r>
        <w:t>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- членов Евразийского экономиче</w:t>
      </w:r>
      <w:r>
        <w:t>ского союза, правила формирования и ведения которого устанавливаются правом Евразийского экономического союза (далее - евразийский реестр промышленных товаров);</w:t>
      </w:r>
    </w:p>
    <w:p w:rsidR="007F165B" w:rsidRDefault="00AF0308">
      <w:pPr>
        <w:ind w:right="-7" w:firstLine="720"/>
        <w:jc w:val="both"/>
        <w:outlineLvl w:val="1"/>
      </w:pPr>
      <w:r>
        <w:t>подтверждением соответствия радиоэлектронной продукции первому уровню является наличие в реестр</w:t>
      </w:r>
      <w:r>
        <w:t>овой записи из реестра или евразийского реестра промышленных товаров сведений о первом уровне радиоэлектронной продукции.</w:t>
      </w:r>
    </w:p>
    <w:p w:rsidR="007F165B" w:rsidRDefault="00AF0308">
      <w:pPr>
        <w:ind w:right="-7" w:firstLine="720"/>
        <w:jc w:val="both"/>
      </w:pPr>
      <w:r>
        <w:t>В соответствии с пунктом 3(3) Постановления № 878 для подтверждения соответствия радиоэлектронной продукции требованиям, предусмотренн</w:t>
      </w:r>
      <w:r>
        <w:t>ым пунктом 3(2) Постановления № 878 участник закупки указывает (декларирует) в составе заявки на участие в закупке номер реестровой записи из реестра или евразийского реестра промышленных товаров, а для целей подтверждения первого уровня радиоэлектронной п</w:t>
      </w:r>
      <w:r>
        <w:t>родукции - также сведения о первом уровне радиоэлектронной продукции</w:t>
      </w:r>
    </w:p>
    <w:p w:rsidR="007F165B" w:rsidRDefault="00AF0308">
      <w:pPr>
        <w:ind w:right="-7" w:firstLine="720"/>
        <w:jc w:val="both"/>
      </w:pPr>
      <w:r>
        <w:t>Пункт 1 части 9 приложения к извещению № 0168500000623004798 «Требования к составу заявки» содержит указание на то, что заявка на участие в качестве информации в соответствии с нормативны</w:t>
      </w:r>
      <w:r>
        <w:t xml:space="preserve">ми правовыми актами, принятыми на основании части 3 статьи 14 Закона о контрактной системе </w:t>
      </w:r>
      <w:r>
        <w:rPr>
          <w:bCs/>
          <w:i/>
        </w:rPr>
        <w:t>должна содержать указание (декларирование) номера реестровой записи из единого реестра российской радиоэлектронной продукции или евразийского реестра промышленных то</w:t>
      </w:r>
      <w:r>
        <w:rPr>
          <w:bCs/>
          <w:i/>
        </w:rPr>
        <w:t>варов государств - членов Евразийского экономического союза, правила формирования и ведения которого устанавливаются правом Евразийского экономического союза, а для целей подтверждения первого уровня радиоэлектронной продукции - также сведений о первом уро</w:t>
      </w:r>
      <w:r>
        <w:rPr>
          <w:bCs/>
          <w:i/>
        </w:rPr>
        <w:t>вне радиоэлектронной продукции.</w:t>
      </w:r>
    </w:p>
    <w:p w:rsidR="007F165B" w:rsidRDefault="00AF0308">
      <w:pPr>
        <w:ind w:right="-7" w:firstLine="720"/>
        <w:jc w:val="both"/>
      </w:pPr>
      <w:r>
        <w:t>В соответствии с подпунктом «а» пункта 1 части 5 статьи 49 Закона о контрактной системе члены комиссии по осуществлению закупок рассматривают заявки на участие в закупке, информацию и документы, направленные оператором элект</w:t>
      </w:r>
      <w:r>
        <w:t>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</w:t>
      </w:r>
      <w:r>
        <w:t>аниям, предусмотренным пунктами 1 - 8 части 12 статьи 48 Закона о контрактной системе.</w:t>
      </w:r>
    </w:p>
    <w:p w:rsidR="007F165B" w:rsidRDefault="00AF0308">
      <w:pPr>
        <w:ind w:right="-7" w:firstLine="720"/>
        <w:jc w:val="both"/>
      </w:pPr>
      <w:r>
        <w:t xml:space="preserve">Согласно пункту 4 части 12 статьи 48 Закона о контрактной системе при рассмотрении заявок на участие в закупке соответствующая заявка подлежит отклонению в случаях </w:t>
      </w:r>
      <w:r>
        <w:t>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системе).</w:t>
      </w:r>
    </w:p>
    <w:p w:rsidR="007F165B" w:rsidRDefault="00AF0308">
      <w:pPr>
        <w:ind w:right="-7" w:firstLine="720"/>
        <w:jc w:val="both"/>
      </w:pPr>
      <w:r>
        <w:t>П</w:t>
      </w:r>
      <w:r>
        <w:t xml:space="preserve">унктом 8 части 12 статьи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</w:t>
      </w:r>
      <w:r>
        <w:lastRenderedPageBreak/>
        <w:t xml:space="preserve">в </w:t>
      </w:r>
      <w:r>
        <w:t>закупке.</w:t>
      </w:r>
    </w:p>
    <w:p w:rsidR="007F165B" w:rsidRDefault="00AF0308">
      <w:pPr>
        <w:ind w:right="-7" w:firstLine="720"/>
        <w:jc w:val="both"/>
      </w:pPr>
      <w:r>
        <w:t>Согласно протоколу подведения итогов определения поставщика (подрядчика, исполнителя) от 27.11.2023 заявка ООО «Смарт-Групп» (№ 149) признана несоответствующей требованиям извещения и Закона о контрактной системе на основании пункта 4 части 12 ста</w:t>
      </w:r>
      <w:r>
        <w:t>тьи 48 Закона о контрактной системе, Постановления № 878 с указанием: «отсутствует информация подтверждения первого уровня радиоэлектронной продукции - также сведений о первом уровне радиоэлектронной продукции, предусмотренная правовыми актами, принятыми в</w:t>
      </w:r>
      <w:r>
        <w:t xml:space="preserve"> соответствии со ст.14 Федерального закона № 44-ФЗ. Данная заявка приравнивается к заявке, в которой содержится предложение о поставке товаров, происходящих из иностранного государства или групп иностранных государств, работ, услуг, соответственно выполняе</w:t>
      </w:r>
      <w:r>
        <w:t>мых, оказываемых иностранными лицами. (Участником закупки подана заявка о поставке товара, относящегося к 2 уровню радиоэлектронной продукции)».</w:t>
      </w:r>
    </w:p>
    <w:p w:rsidR="007F165B" w:rsidRDefault="00AF0308">
      <w:pPr>
        <w:ind w:right="-7" w:firstLine="720"/>
        <w:jc w:val="both"/>
      </w:pPr>
      <w:r>
        <w:t>В ходе анализа заявок на участие в указанной закупке Комиссией Ульяновского УФАС России установлено, что заявка</w:t>
      </w:r>
      <w:r>
        <w:t xml:space="preserve"> победителя (№ 131 ООО «Вега») содержит предложение о поставке товара, относящегося к первому уровню радиоэлектронной продукции - реестровая записью номер 2455\13\2023 (BM Stark Baikal Pro+ 75, BMG.1082.00.000), а также указание на характеристики товара, с</w:t>
      </w:r>
      <w:r>
        <w:t>оответствующие требованиям, установленным в опускании объекта закупки заказчиком.</w:t>
      </w:r>
    </w:p>
    <w:p w:rsidR="007F165B" w:rsidRDefault="00AF0308">
      <w:pPr>
        <w:ind w:right="-7" w:firstLine="720"/>
        <w:jc w:val="both"/>
      </w:pPr>
      <w:r>
        <w:t>При этом возможность поставки победителем интерактивных панелей BM Stark Baikal Pro+ 75, BMG.1082.00.000, которые бы отвечали требованиям технического задания заказчика, в то</w:t>
      </w:r>
      <w:r>
        <w:t xml:space="preserve">м числе по спорным позициям (яркость экрана, статическая контрастность экрана, время отклика сенсора касания, количество поддерживаемых стилусов одновременно, количество свободных портов </w:t>
      </w:r>
      <w:r>
        <w:rPr>
          <w:lang w:val="en-US"/>
        </w:rPr>
        <w:t>USB</w:t>
      </w:r>
      <w:r>
        <w:t xml:space="preserve"> </w:t>
      </w:r>
      <w:r>
        <w:rPr>
          <w:lang w:val="en-US"/>
        </w:rPr>
        <w:t>Type</w:t>
      </w:r>
      <w:r>
        <w:t xml:space="preserve"> </w:t>
      </w:r>
      <w:r>
        <w:rPr>
          <w:lang w:val="en-US"/>
        </w:rPr>
        <w:t>A</w:t>
      </w:r>
      <w:r>
        <w:t xml:space="preserve"> на лицевой панели), подтверждена непосредственно производи</w:t>
      </w:r>
      <w:r>
        <w:t>телем данных интерактивных панелей ООО «БИЭМ ГРУПП ИНТЕГРАТОР» письмами (исх. № ИН-185-12-2023 от 04.12.2023, № АП-87/06-12-23 от 06.12.2023), в которых производитель подтвердил, что предложенный в заявке ООО «Вега» товар соответствует производимой им прод</w:t>
      </w:r>
      <w:r>
        <w:t xml:space="preserve">укции по всем параметрам.  </w:t>
      </w:r>
    </w:p>
    <w:p w:rsidR="007F165B" w:rsidRDefault="00AF0308">
      <w:pPr>
        <w:ind w:right="-7" w:firstLine="720"/>
        <w:jc w:val="both"/>
      </w:pPr>
      <w:r>
        <w:t xml:space="preserve">Таким образом, Комиссии Ульяновского УФАС России приходит к выводу, что действия комиссии по осуществлению закупок в части признания заявки победителя соответствующей требованиям извещения о проведении электронного аукциона № </w:t>
      </w:r>
      <w:r>
        <w:rPr>
          <w:shd w:val="clear" w:color="auto" w:fill="FFFFFF"/>
        </w:rPr>
        <w:t xml:space="preserve">0168500000623004798 и отклонения заявки заявителя в связи с применением положения Постановления № 878 </w:t>
      </w:r>
      <w:r>
        <w:t>не противоречат требованиям Закона о контрактной системе.</w:t>
      </w:r>
    </w:p>
    <w:p w:rsidR="007F165B" w:rsidRDefault="00AF0308">
      <w:pPr>
        <w:ind w:right="-7" w:firstLine="720"/>
        <w:jc w:val="both"/>
      </w:pPr>
      <w:r>
        <w:t>На основании изложенного, жалоба ООО «Смарт-Групп». является необоснованной.</w:t>
      </w:r>
    </w:p>
    <w:p w:rsidR="007F165B" w:rsidRDefault="007F165B">
      <w:pPr>
        <w:ind w:right="-7" w:firstLine="720"/>
        <w:jc w:val="both"/>
      </w:pPr>
    </w:p>
    <w:p w:rsidR="007F165B" w:rsidRDefault="00AF0308">
      <w:pPr>
        <w:ind w:right="-7" w:firstLine="720"/>
        <w:jc w:val="both"/>
      </w:pPr>
      <w:r>
        <w:t>Учитывая изложенно</w:t>
      </w:r>
      <w:r>
        <w:t>е, Комиссия, руководствуясь частью 1 статьи 2, пунктом 1 части 15, пункта 2 части 22 статьи 99, частью 8 статьи 106 Закона о контрактной системе,</w:t>
      </w:r>
    </w:p>
    <w:p w:rsidR="007F165B" w:rsidRDefault="007F165B">
      <w:pPr>
        <w:jc w:val="center"/>
        <w:rPr>
          <w:b/>
        </w:rPr>
      </w:pPr>
    </w:p>
    <w:p w:rsidR="007F165B" w:rsidRDefault="00AF0308">
      <w:pPr>
        <w:jc w:val="center"/>
      </w:pPr>
      <w:r>
        <w:rPr>
          <w:b/>
        </w:rPr>
        <w:t>РЕШИЛА</w:t>
      </w:r>
      <w:r>
        <w:t>:</w:t>
      </w:r>
    </w:p>
    <w:p w:rsidR="007F165B" w:rsidRDefault="007F165B">
      <w:pPr>
        <w:tabs>
          <w:tab w:val="left" w:pos="1695"/>
        </w:tabs>
        <w:jc w:val="center"/>
      </w:pPr>
    </w:p>
    <w:p w:rsidR="007F165B" w:rsidRDefault="00AF0308">
      <w:pPr>
        <w:tabs>
          <w:tab w:val="left" w:pos="0"/>
          <w:tab w:val="left" w:pos="993"/>
        </w:tabs>
        <w:ind w:firstLine="720"/>
        <w:jc w:val="both"/>
      </w:pPr>
      <w:r>
        <w:t>Признать жалобу ООО «Смарт-Групп» необоснованной.</w:t>
      </w:r>
    </w:p>
    <w:p w:rsidR="007F165B" w:rsidRDefault="007F165B">
      <w:pPr>
        <w:tabs>
          <w:tab w:val="left" w:pos="0"/>
          <w:tab w:val="left" w:pos="993"/>
        </w:tabs>
        <w:jc w:val="both"/>
      </w:pPr>
    </w:p>
    <w:p w:rsidR="007F165B" w:rsidRDefault="007F165B">
      <w:pPr>
        <w:tabs>
          <w:tab w:val="left" w:pos="0"/>
          <w:tab w:val="left" w:pos="993"/>
        </w:tabs>
        <w:jc w:val="both"/>
      </w:pPr>
    </w:p>
    <w:tbl>
      <w:tblPr>
        <w:tblW w:w="10138" w:type="dxa"/>
        <w:tblInd w:w="-109" w:type="dxa"/>
        <w:tblLayout w:type="fixed"/>
        <w:tblLook w:val="0000" w:firstRow="0" w:lastRow="0" w:firstColumn="0" w:lastColumn="0" w:noHBand="0" w:noVBand="0"/>
      </w:tblPr>
      <w:tblGrid>
        <w:gridCol w:w="6913"/>
        <w:gridCol w:w="3225"/>
      </w:tblGrid>
      <w:tr w:rsidR="007F165B">
        <w:tc>
          <w:tcPr>
            <w:tcW w:w="6912" w:type="dxa"/>
          </w:tcPr>
          <w:p w:rsidR="007F165B" w:rsidRDefault="00AF0308">
            <w:pPr>
              <w:tabs>
                <w:tab w:val="left" w:pos="142"/>
              </w:tabs>
              <w:spacing w:line="276" w:lineRule="auto"/>
              <w:ind w:left="709"/>
              <w:jc w:val="both"/>
            </w:pPr>
            <w:r>
              <w:rPr>
                <w:lang w:eastAsia="en-US"/>
              </w:rPr>
              <w:t>Председатель комиссии:</w:t>
            </w:r>
          </w:p>
        </w:tc>
        <w:tc>
          <w:tcPr>
            <w:tcW w:w="3225" w:type="dxa"/>
          </w:tcPr>
          <w:p w:rsidR="007F165B" w:rsidRDefault="00AF0308">
            <w:pPr>
              <w:tabs>
                <w:tab w:val="left" w:pos="142"/>
              </w:tabs>
              <w:spacing w:line="276" w:lineRule="auto"/>
              <w:ind w:firstLine="425"/>
              <w:jc w:val="both"/>
            </w:pPr>
            <w:r>
              <w:rPr>
                <w:lang w:val="en-US"/>
              </w:rPr>
              <w:t>&lt;…&gt;</w:t>
            </w:r>
          </w:p>
        </w:tc>
      </w:tr>
      <w:tr w:rsidR="007F165B">
        <w:trPr>
          <w:trHeight w:val="1285"/>
        </w:trPr>
        <w:tc>
          <w:tcPr>
            <w:tcW w:w="6912" w:type="dxa"/>
          </w:tcPr>
          <w:p w:rsidR="007F165B" w:rsidRDefault="007F165B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</w:p>
          <w:p w:rsidR="007F165B" w:rsidRDefault="00AF0308">
            <w:pPr>
              <w:tabs>
                <w:tab w:val="left" w:pos="142"/>
              </w:tabs>
              <w:spacing w:line="276" w:lineRule="auto"/>
              <w:ind w:left="709"/>
              <w:jc w:val="both"/>
            </w:pPr>
            <w:r>
              <w:rPr>
                <w:lang w:eastAsia="en-US"/>
              </w:rPr>
              <w:t xml:space="preserve">Члены </w:t>
            </w:r>
            <w:r>
              <w:rPr>
                <w:lang w:eastAsia="en-US"/>
              </w:rPr>
              <w:t>комиссии:</w:t>
            </w:r>
          </w:p>
        </w:tc>
        <w:tc>
          <w:tcPr>
            <w:tcW w:w="3225" w:type="dxa"/>
          </w:tcPr>
          <w:p w:rsidR="007F165B" w:rsidRDefault="007F165B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</w:p>
          <w:p w:rsidR="007F165B" w:rsidRDefault="00AF0308">
            <w:pPr>
              <w:tabs>
                <w:tab w:val="left" w:pos="142"/>
              </w:tabs>
              <w:spacing w:line="276" w:lineRule="auto"/>
              <w:ind w:firstLine="425"/>
              <w:jc w:val="both"/>
              <w:rPr>
                <w:lang w:eastAsia="en-US"/>
              </w:rPr>
            </w:pPr>
            <w:r>
              <w:rPr>
                <w:lang w:val="en-US"/>
              </w:rPr>
              <w:t>&lt;…&gt;</w:t>
            </w:r>
          </w:p>
          <w:p w:rsidR="007F165B" w:rsidRDefault="00AF0308">
            <w:pPr>
              <w:tabs>
                <w:tab w:val="left" w:pos="142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val="en-US"/>
              </w:rPr>
              <w:t>&lt;…&gt;</w:t>
            </w:r>
            <w:bookmarkStart w:id="0" w:name="_GoBack"/>
            <w:bookmarkEnd w:id="0"/>
          </w:p>
        </w:tc>
      </w:tr>
    </w:tbl>
    <w:p w:rsidR="007F165B" w:rsidRDefault="007F165B">
      <w:pPr>
        <w:tabs>
          <w:tab w:val="left" w:pos="142"/>
          <w:tab w:val="left" w:pos="9781"/>
        </w:tabs>
        <w:ind w:firstLine="709"/>
        <w:jc w:val="both"/>
      </w:pPr>
    </w:p>
    <w:p w:rsidR="007F165B" w:rsidRDefault="00AF0308">
      <w:pPr>
        <w:tabs>
          <w:tab w:val="left" w:pos="142"/>
          <w:tab w:val="left" w:pos="9781"/>
        </w:tabs>
        <w:ind w:firstLine="720"/>
        <w:jc w:val="both"/>
      </w:pPr>
      <w:r>
        <w:t>Решение может быть обжаловано в судебном порядке в течение трех месяцев со дня его принятия.</w:t>
      </w:r>
    </w:p>
    <w:p w:rsidR="007F165B" w:rsidRDefault="007F165B"/>
    <w:p w:rsidR="007F165B" w:rsidRDefault="007F165B">
      <w:pPr>
        <w:jc w:val="center"/>
      </w:pPr>
    </w:p>
    <w:sectPr w:rsidR="007F165B">
      <w:footerReference w:type="default" r:id="rId9"/>
      <w:pgSz w:w="11906" w:h="16838"/>
      <w:pgMar w:top="1020" w:right="850" w:bottom="1183" w:left="1134" w:header="0" w:footer="794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F0308">
      <w:r>
        <w:separator/>
      </w:r>
    </w:p>
  </w:endnote>
  <w:endnote w:type="continuationSeparator" w:id="0">
    <w:p w:rsidR="00000000" w:rsidRDefault="00AF0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65B" w:rsidRDefault="00AF0308">
    <w:pPr>
      <w:pStyle w:val="aa"/>
      <w:jc w:val="right"/>
    </w:pPr>
    <w:r>
      <w:rPr>
        <w:noProof/>
        <w:lang w:eastAsia="ru-RU" w:bidi="ar-SA"/>
      </w:rPr>
      <w:drawing>
        <wp:anchor distT="0" distB="0" distL="0" distR="0" simplePos="0" relativeHeight="11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1511935" cy="288290"/>
          <wp:effectExtent l="0" t="0" r="0" b="0"/>
          <wp:wrapTopAndBottom/>
          <wp:docPr id="5" name="SpdBarco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pdBarcod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2535" r="22535"/>
                  <a:stretch>
                    <a:fillRect/>
                  </a:stretch>
                </pic:blipFill>
                <pic:spPr bwMode="auto">
                  <a:xfrm>
                    <a:off x="0" y="0"/>
                    <a:ext cx="1511935" cy="288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F165B" w:rsidRDefault="00AF0308">
    <w:pPr>
      <w:pStyle w:val="aa"/>
      <w:jc w:val="right"/>
    </w:pP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10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198120</wp:posOffset>
              </wp:positionV>
              <wp:extent cx="1511935" cy="215900"/>
              <wp:effectExtent l="0" t="0" r="0" b="0"/>
              <wp:wrapSquare wrapText="bothSides"/>
              <wp:docPr id="6" name="ProjectNumb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7F165B" w:rsidRDefault="00AF0308">
                          <w:pPr>
                            <w:pStyle w:val="a8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2023-6256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rojectNumber" o:spid="_x0000_s1029" type="#_x0000_t202" style="position:absolute;left:0;text-align:left;margin-left:0;margin-top:15.6pt;width:119.05pt;height:17pt;z-index:1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" o:allowincell="f" stroked="f">
              <v:textbox inset="0,0,0,0">
                <w:txbxContent>
                  <w:p w:rsidR="007F165B" w:rsidRDefault="00AF0308">
                    <w:pPr>
                      <w:pStyle w:val="a8"/>
                    </w:pPr>
                    <w:r>
                      <w:fldChar w:fldCharType="begin"/>
                    </w:r>
                    <w:r>
                      <w:instrText xml:space="preserve"> DOCVARIABLE ProjectNumber </w:instrText>
                    </w:r>
                    <w:r>
                      <w:fldChar w:fldCharType="separate"/>
                    </w:r>
                    <w:r>
                      <w:t>2023-6256</w:t>
                    </w:r>
                    <w:r>
                      <w:fldChar w:fldCharType="end"/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65B" w:rsidRDefault="00AF0308">
    <w:pPr>
      <w:pStyle w:val="a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5</w:t>
    </w:r>
    <w:r>
      <w:fldChar w:fldCharType="end"/>
    </w: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6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727835" cy="215900"/>
              <wp:effectExtent l="0" t="0" r="0" b="0"/>
              <wp:wrapSquare wrapText="bothSides"/>
              <wp:docPr id="7" name="SpdTextFram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8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7F165B" w:rsidRDefault="00AF0308">
                          <w:pPr>
                            <w:pStyle w:val="a8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2023-6256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pdTextFrame" o:spid="_x0000_s1030" type="#_x0000_t202" style="position:absolute;left:0;text-align:left;margin-left:0;margin-top:.05pt;width:136.05pt;height:17pt;z-index: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" o:allowincell="f" stroked="f">
              <v:textbox inset="0,0,0,0">
                <w:txbxContent>
                  <w:p w:rsidR="007F165B" w:rsidRDefault="00AF0308">
                    <w:pPr>
                      <w:pStyle w:val="a8"/>
                    </w:pPr>
                    <w:r>
                      <w:fldChar w:fldCharType="begin"/>
                    </w:r>
                    <w:r>
                      <w:instrText xml:space="preserve"> DOCVARIABLE ProjectNumber </w:instrText>
                    </w:r>
                    <w:r>
                      <w:fldChar w:fldCharType="separate"/>
                    </w:r>
                    <w:r>
                      <w:t>2023-6256</w:t>
                    </w:r>
                    <w:r>
                      <w:fldChar w:fldCharType="end"/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F0308">
      <w:r>
        <w:separator/>
      </w:r>
    </w:p>
  </w:footnote>
  <w:footnote w:type="continuationSeparator" w:id="0">
    <w:p w:rsidR="00000000" w:rsidRDefault="00AF03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docVars>
    <w:docVar w:name="Annotation" w:val="Решение по делу № 073/06/106-824/2023"/>
    <w:docVar w:name="BDCTemplate" w:val="Shablon"/>
    <w:docVar w:name="BossProviderVariable" w:val="f3622f0a-133a-461b-90ba-f23aa62d5ea9"/>
    <w:docVar w:name="Ispolnitel" w:val="Жаворонкова Т.А."/>
    <w:docVar w:name="IspolnitelPhone" w:val="8(8422) 41-32-03"/>
    <w:docVar w:name="KorrespondentOutgoing" w:val="Общество с ограниченной ответственностью &quot;СМАРТ-ГРУПП&quot;_x000a_432071, г. Ульяновск, ул. Карла Маркса, д. 35/1_x000a_cds@smartgp.ru_x000a__x000a_Агентство государственных закупок Ульяновской области_x000a_432027, г. Ульяновск, ул. Северный Венец, д. 28    _x000a_agz@goszakupki73.ru_x000a__x000a_Министерство просвещения и воспитания Ульяновской области_x000a_432017, г. Ульяновск, ул. Спасская, д. 18/К.А_x000a_goszakaz@mo73.ru"/>
    <w:docVar w:name="PredsedatelDolj" w:val="Заместитель руководителя управления"/>
    <w:docVar w:name="PredsedatelIOF" w:val="К.Ю. Попов"/>
    <w:docVar w:name="ProjectNumber" w:val="2023-6256"/>
  </w:docVars>
  <w:rsids>
    <w:rsidRoot w:val="007F165B"/>
    <w:rsid w:val="007F165B"/>
    <w:rsid w:val="00AF0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4ECD70-F848-453D-AA33-980632A67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Содержимое врезки"/>
    <w:basedOn w:val="a4"/>
    <w:qFormat/>
  </w:style>
  <w:style w:type="paragraph" w:customStyle="1" w:styleId="a9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1">
    <w:name w:val="Обычная таблица1"/>
    <w:qFormat/>
    <w:rPr>
      <w:rFonts w:eastAsia="Times New Roman" w:cs="Times New Roman"/>
      <w:sz w:val="20"/>
      <w:szCs w:val="20"/>
      <w:lang w:eastAsia="ru-RU" w:bidi="ar-SA"/>
    </w:rPr>
  </w:style>
  <w:style w:type="paragraph" w:styleId="ac">
    <w:name w:val="Normal (Web)"/>
    <w:basedOn w:val="a"/>
    <w:qFormat/>
    <w:pPr>
      <w:spacing w:beforeAutospacing="1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2447</Words>
  <Characters>13949</Characters>
  <Application>Microsoft Office Word</Application>
  <DocSecurity>0</DocSecurity>
  <Lines>116</Lines>
  <Paragraphs>32</Paragraphs>
  <ScaleCrop>false</ScaleCrop>
  <Company/>
  <LinksUpToDate>false</LinksUpToDate>
  <CharactersWithSpaces>16364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Горловская Екатерина Алексеевна</cp:lastModifiedBy>
  <cp:revision>32</cp:revision>
  <cp:lastPrinted>2019-12-05T19:08:00Z</cp:lastPrinted>
  <dcterms:created xsi:type="dcterms:W3CDTF">2019-12-05T18:13:00Z</dcterms:created>
  <dcterms:modified xsi:type="dcterms:W3CDTF">2023-12-11T11:34:00Z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EdIXytTdIh59zrCz+VPIJg==</vt:lpwstr>
  </property>
  <property fmtid="{D5CDD505-2E9C-101B-9397-08002B2CF9AE}" pid="3" name="PreviousContentHash">
    <vt:lpwstr>5p3XX/VifOLSkZHOcMykpQ==</vt:lpwstr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