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6EF2" w:rsidRPr="00036EF2" w:rsidRDefault="00036EF2" w:rsidP="00036EF2">
      <w:pPr>
        <w:spacing w:before="0"/>
        <w:ind w:left="5103" w:firstLine="0"/>
        <w:rPr>
          <w:bCs/>
          <w:color w:val="auto"/>
          <w:sz w:val="26"/>
          <w:szCs w:val="26"/>
        </w:rPr>
      </w:pPr>
      <w:r w:rsidRPr="00036EF2">
        <w:rPr>
          <w:bCs/>
          <w:color w:val="auto"/>
          <w:sz w:val="26"/>
          <w:szCs w:val="26"/>
        </w:rPr>
        <w:t>Заказчик:</w:t>
      </w:r>
      <w:r w:rsidRPr="00036EF2">
        <w:rPr>
          <w:bCs/>
          <w:color w:val="auto"/>
          <w:sz w:val="26"/>
          <w:szCs w:val="26"/>
        </w:rPr>
        <w:tab/>
      </w:r>
    </w:p>
    <w:p w:rsidR="00036EF2" w:rsidRPr="00036EF2" w:rsidRDefault="00036EF2" w:rsidP="00036EF2">
      <w:pPr>
        <w:spacing w:before="0"/>
        <w:ind w:left="5103" w:firstLine="0"/>
        <w:rPr>
          <w:bCs/>
          <w:color w:val="auto"/>
          <w:sz w:val="26"/>
          <w:szCs w:val="26"/>
        </w:rPr>
      </w:pPr>
      <w:r w:rsidRPr="00036EF2">
        <w:rPr>
          <w:bCs/>
          <w:color w:val="auto"/>
          <w:sz w:val="26"/>
          <w:szCs w:val="26"/>
        </w:rPr>
        <w:t>Администрация городского округа Серебряные Пруды Московской области</w:t>
      </w:r>
    </w:p>
    <w:p w:rsidR="00036EF2" w:rsidRPr="00036EF2" w:rsidRDefault="00036EF2" w:rsidP="00036EF2">
      <w:pPr>
        <w:spacing w:before="0"/>
        <w:ind w:left="5103" w:firstLine="0"/>
        <w:rPr>
          <w:bCs/>
          <w:color w:val="auto"/>
          <w:sz w:val="26"/>
          <w:szCs w:val="26"/>
        </w:rPr>
      </w:pPr>
      <w:r w:rsidRPr="00036EF2">
        <w:rPr>
          <w:bCs/>
          <w:color w:val="auto"/>
          <w:sz w:val="26"/>
          <w:szCs w:val="26"/>
        </w:rPr>
        <w:t>Первомайская ул., д. 11, рп Серебряные Пруды, Московская обл., 142970</w:t>
      </w:r>
    </w:p>
    <w:p w:rsidR="00036EF2" w:rsidRPr="00036EF2" w:rsidRDefault="00036EF2" w:rsidP="00036EF2">
      <w:pPr>
        <w:spacing w:before="0"/>
        <w:ind w:left="5103" w:firstLine="0"/>
        <w:rPr>
          <w:bCs/>
          <w:color w:val="auto"/>
          <w:sz w:val="26"/>
          <w:szCs w:val="26"/>
        </w:rPr>
      </w:pPr>
      <w:r w:rsidRPr="00036EF2">
        <w:rPr>
          <w:bCs/>
          <w:color w:val="auto"/>
          <w:sz w:val="26"/>
          <w:szCs w:val="26"/>
        </w:rPr>
        <w:t>serprud@bk.ru</w:t>
      </w:r>
    </w:p>
    <w:p w:rsidR="00036EF2" w:rsidRPr="00036EF2" w:rsidRDefault="00036EF2" w:rsidP="00036EF2">
      <w:pPr>
        <w:spacing w:before="0"/>
        <w:ind w:left="5103" w:firstLine="0"/>
        <w:rPr>
          <w:bCs/>
          <w:color w:val="auto"/>
          <w:sz w:val="26"/>
          <w:szCs w:val="26"/>
        </w:rPr>
      </w:pPr>
    </w:p>
    <w:p w:rsidR="00036EF2" w:rsidRPr="00036EF2" w:rsidRDefault="00036EF2" w:rsidP="00036EF2">
      <w:pPr>
        <w:spacing w:before="0"/>
        <w:ind w:left="5103" w:firstLine="0"/>
        <w:rPr>
          <w:bCs/>
          <w:color w:val="auto"/>
          <w:sz w:val="26"/>
          <w:szCs w:val="26"/>
        </w:rPr>
      </w:pPr>
      <w:r w:rsidRPr="00036EF2">
        <w:rPr>
          <w:bCs/>
          <w:color w:val="auto"/>
          <w:sz w:val="26"/>
          <w:szCs w:val="26"/>
        </w:rPr>
        <w:t>Уполномоченное учреждение:</w:t>
      </w:r>
    </w:p>
    <w:p w:rsidR="00036EF2" w:rsidRPr="00036EF2" w:rsidRDefault="00036EF2" w:rsidP="00036EF2">
      <w:pPr>
        <w:spacing w:before="0"/>
        <w:ind w:left="5103" w:firstLine="0"/>
        <w:rPr>
          <w:bCs/>
          <w:color w:val="auto"/>
          <w:sz w:val="26"/>
          <w:szCs w:val="26"/>
        </w:rPr>
      </w:pPr>
      <w:r w:rsidRPr="00036EF2">
        <w:rPr>
          <w:bCs/>
          <w:color w:val="auto"/>
          <w:sz w:val="26"/>
          <w:szCs w:val="26"/>
        </w:rPr>
        <w:t>Муниципальное казённое учреждение «Центр торгов городского округа Серебряные Пруды»</w:t>
      </w:r>
    </w:p>
    <w:p w:rsidR="00036EF2" w:rsidRPr="00036EF2" w:rsidRDefault="00036EF2" w:rsidP="00036EF2">
      <w:pPr>
        <w:spacing w:before="0"/>
        <w:ind w:left="5103" w:firstLine="0"/>
        <w:rPr>
          <w:bCs/>
          <w:color w:val="auto"/>
          <w:sz w:val="26"/>
          <w:szCs w:val="26"/>
        </w:rPr>
      </w:pPr>
      <w:r w:rsidRPr="00036EF2">
        <w:rPr>
          <w:bCs/>
          <w:color w:val="auto"/>
          <w:sz w:val="26"/>
          <w:szCs w:val="26"/>
        </w:rPr>
        <w:t>Первомайская ул., д. 11, рп Серебряные Пруды, Московская обл., 142970</w:t>
      </w:r>
    </w:p>
    <w:p w:rsidR="00036EF2" w:rsidRPr="00036EF2" w:rsidRDefault="00036EF2" w:rsidP="00036EF2">
      <w:pPr>
        <w:spacing w:before="0"/>
        <w:ind w:left="5103" w:firstLine="0"/>
        <w:rPr>
          <w:bCs/>
          <w:color w:val="auto"/>
          <w:sz w:val="26"/>
          <w:szCs w:val="26"/>
        </w:rPr>
      </w:pPr>
      <w:r w:rsidRPr="00036EF2">
        <w:rPr>
          <w:bCs/>
          <w:color w:val="auto"/>
          <w:sz w:val="26"/>
          <w:szCs w:val="26"/>
        </w:rPr>
        <w:t>ctzakupki@yandex.ru</w:t>
      </w:r>
    </w:p>
    <w:p w:rsidR="00036EF2" w:rsidRPr="00036EF2" w:rsidRDefault="00036EF2" w:rsidP="00036EF2">
      <w:pPr>
        <w:spacing w:before="0"/>
        <w:ind w:left="5103" w:firstLine="0"/>
        <w:rPr>
          <w:bCs/>
          <w:color w:val="auto"/>
          <w:sz w:val="26"/>
          <w:szCs w:val="26"/>
        </w:rPr>
      </w:pPr>
    </w:p>
    <w:p w:rsidR="00036EF2" w:rsidRPr="00036EF2" w:rsidRDefault="00036EF2" w:rsidP="00036EF2">
      <w:pPr>
        <w:spacing w:before="0"/>
        <w:ind w:left="5103" w:firstLine="0"/>
        <w:rPr>
          <w:bCs/>
          <w:color w:val="auto"/>
          <w:sz w:val="26"/>
          <w:szCs w:val="26"/>
        </w:rPr>
      </w:pPr>
      <w:r w:rsidRPr="00036EF2">
        <w:rPr>
          <w:bCs/>
          <w:color w:val="auto"/>
          <w:sz w:val="26"/>
          <w:szCs w:val="26"/>
        </w:rPr>
        <w:t>Оператор электронной площадки:</w:t>
      </w:r>
    </w:p>
    <w:p w:rsidR="00036EF2" w:rsidRPr="00036EF2" w:rsidRDefault="00036EF2" w:rsidP="00036EF2">
      <w:pPr>
        <w:spacing w:before="0"/>
        <w:ind w:left="5103" w:firstLine="0"/>
        <w:rPr>
          <w:bCs/>
          <w:color w:val="auto"/>
          <w:sz w:val="26"/>
          <w:szCs w:val="26"/>
        </w:rPr>
      </w:pPr>
      <w:r w:rsidRPr="00036EF2">
        <w:rPr>
          <w:bCs/>
          <w:color w:val="auto"/>
          <w:sz w:val="26"/>
          <w:szCs w:val="26"/>
        </w:rPr>
        <w:t>ООО «РТС-тендер»</w:t>
      </w:r>
    </w:p>
    <w:p w:rsidR="00036EF2" w:rsidRPr="00036EF2" w:rsidRDefault="00036EF2" w:rsidP="00036EF2">
      <w:pPr>
        <w:spacing w:before="0"/>
        <w:ind w:left="5103" w:firstLine="0"/>
        <w:rPr>
          <w:bCs/>
          <w:color w:val="auto"/>
          <w:sz w:val="26"/>
          <w:szCs w:val="26"/>
        </w:rPr>
      </w:pPr>
      <w:r w:rsidRPr="00036EF2">
        <w:rPr>
          <w:bCs/>
          <w:color w:val="auto"/>
          <w:sz w:val="26"/>
          <w:szCs w:val="26"/>
        </w:rPr>
        <w:t xml:space="preserve">Долгоруковская ул., д. 38, стр. 1, </w:t>
      </w:r>
    </w:p>
    <w:p w:rsidR="00036EF2" w:rsidRPr="00036EF2" w:rsidRDefault="00036EF2" w:rsidP="00036EF2">
      <w:pPr>
        <w:spacing w:before="0"/>
        <w:ind w:left="5103" w:firstLine="0"/>
        <w:rPr>
          <w:bCs/>
          <w:color w:val="auto"/>
          <w:sz w:val="26"/>
          <w:szCs w:val="26"/>
        </w:rPr>
      </w:pPr>
      <w:r w:rsidRPr="00036EF2">
        <w:rPr>
          <w:bCs/>
          <w:color w:val="auto"/>
          <w:sz w:val="26"/>
          <w:szCs w:val="26"/>
        </w:rPr>
        <w:t>Москва, 127006</w:t>
      </w:r>
    </w:p>
    <w:p w:rsidR="00036EF2" w:rsidRPr="00036EF2" w:rsidRDefault="00036EF2" w:rsidP="00036EF2">
      <w:pPr>
        <w:spacing w:before="0"/>
        <w:ind w:left="5103" w:firstLine="0"/>
        <w:rPr>
          <w:bCs/>
          <w:color w:val="auto"/>
          <w:sz w:val="26"/>
          <w:szCs w:val="26"/>
        </w:rPr>
      </w:pPr>
      <w:r w:rsidRPr="00036EF2">
        <w:rPr>
          <w:bCs/>
          <w:color w:val="auto"/>
          <w:sz w:val="26"/>
          <w:szCs w:val="26"/>
        </w:rPr>
        <w:t>ko@rts-tender.ru</w:t>
      </w:r>
    </w:p>
    <w:p w:rsidR="00036EF2" w:rsidRPr="00036EF2" w:rsidRDefault="00036EF2" w:rsidP="00036EF2">
      <w:pPr>
        <w:spacing w:before="0"/>
        <w:ind w:left="5103" w:firstLine="0"/>
        <w:rPr>
          <w:bCs/>
          <w:color w:val="auto"/>
          <w:sz w:val="26"/>
          <w:szCs w:val="26"/>
        </w:rPr>
      </w:pPr>
    </w:p>
    <w:p w:rsidR="00036EF2" w:rsidRPr="00036EF2" w:rsidRDefault="00036EF2" w:rsidP="00036EF2">
      <w:pPr>
        <w:spacing w:before="0"/>
        <w:ind w:left="5103" w:firstLine="0"/>
        <w:rPr>
          <w:bCs/>
          <w:color w:val="auto"/>
          <w:sz w:val="26"/>
          <w:szCs w:val="26"/>
        </w:rPr>
      </w:pPr>
      <w:r w:rsidRPr="00036EF2">
        <w:rPr>
          <w:bCs/>
          <w:color w:val="auto"/>
          <w:sz w:val="26"/>
          <w:szCs w:val="26"/>
        </w:rPr>
        <w:t>Заявитель:</w:t>
      </w:r>
    </w:p>
    <w:p w:rsidR="00036EF2" w:rsidRPr="00036EF2" w:rsidRDefault="00036EF2" w:rsidP="00036EF2">
      <w:pPr>
        <w:spacing w:before="0"/>
        <w:ind w:left="5103" w:firstLine="0"/>
        <w:rPr>
          <w:bCs/>
          <w:color w:val="auto"/>
          <w:sz w:val="26"/>
          <w:szCs w:val="26"/>
        </w:rPr>
      </w:pPr>
      <w:r w:rsidRPr="00036EF2">
        <w:rPr>
          <w:bCs/>
          <w:color w:val="auto"/>
          <w:sz w:val="26"/>
          <w:szCs w:val="26"/>
        </w:rPr>
        <w:t>ООО Проектное бюро «Промэковод»</w:t>
      </w:r>
    </w:p>
    <w:p w:rsidR="00036EF2" w:rsidRDefault="00036EF2" w:rsidP="00036EF2">
      <w:pPr>
        <w:spacing w:before="0"/>
        <w:ind w:left="5103" w:firstLine="0"/>
        <w:rPr>
          <w:b/>
          <w:sz w:val="26"/>
          <w:szCs w:val="26"/>
        </w:rPr>
      </w:pPr>
      <w:r w:rsidRPr="00036EF2">
        <w:rPr>
          <w:bCs/>
          <w:color w:val="auto"/>
          <w:sz w:val="26"/>
          <w:szCs w:val="26"/>
        </w:rPr>
        <w:t>9801474@mail.ru</w:t>
      </w:r>
    </w:p>
    <w:p w:rsidR="00036EF2" w:rsidRDefault="00036EF2" w:rsidP="00036EF2">
      <w:pPr>
        <w:spacing w:before="0" w:line="276" w:lineRule="auto"/>
        <w:ind w:firstLine="0"/>
        <w:jc w:val="center"/>
        <w:rPr>
          <w:b/>
          <w:sz w:val="26"/>
          <w:szCs w:val="26"/>
        </w:rPr>
      </w:pPr>
    </w:p>
    <w:p w:rsidR="00036EF2" w:rsidRPr="00CB4697" w:rsidRDefault="00036EF2" w:rsidP="00036EF2">
      <w:pPr>
        <w:spacing w:before="0" w:line="276" w:lineRule="auto"/>
        <w:ind w:firstLine="0"/>
        <w:jc w:val="center"/>
        <w:rPr>
          <w:b/>
          <w:color w:val="auto"/>
          <w:sz w:val="26"/>
          <w:szCs w:val="26"/>
        </w:rPr>
      </w:pPr>
      <w:r w:rsidRPr="00CB4697">
        <w:rPr>
          <w:b/>
          <w:sz w:val="26"/>
          <w:szCs w:val="26"/>
        </w:rPr>
        <w:t>РЕШЕНИЕ</w:t>
      </w:r>
    </w:p>
    <w:p w:rsidR="00036EF2" w:rsidRDefault="00036EF2" w:rsidP="00036EF2">
      <w:pPr>
        <w:spacing w:before="0" w:line="276" w:lineRule="auto"/>
        <w:ind w:firstLine="0"/>
        <w:jc w:val="center"/>
        <w:rPr>
          <w:sz w:val="26"/>
          <w:szCs w:val="26"/>
        </w:rPr>
      </w:pPr>
      <w:r w:rsidRPr="00CB4697">
        <w:rPr>
          <w:sz w:val="26"/>
          <w:szCs w:val="26"/>
        </w:rPr>
        <w:t>по дел</w:t>
      </w:r>
      <w:r>
        <w:rPr>
          <w:sz w:val="26"/>
          <w:szCs w:val="26"/>
        </w:rPr>
        <w:t>у</w:t>
      </w:r>
      <w:r w:rsidRPr="00CB4697">
        <w:rPr>
          <w:sz w:val="26"/>
          <w:szCs w:val="26"/>
        </w:rPr>
        <w:t xml:space="preserve"> </w:t>
      </w:r>
      <w:r w:rsidRPr="00F762E6">
        <w:rPr>
          <w:sz w:val="26"/>
          <w:szCs w:val="26"/>
        </w:rPr>
        <w:t>№ 050/06/105-</w:t>
      </w:r>
      <w:r>
        <w:rPr>
          <w:sz w:val="26"/>
          <w:szCs w:val="26"/>
        </w:rPr>
        <w:t>46892</w:t>
      </w:r>
      <w:r>
        <w:rPr>
          <w:sz w:val="26"/>
          <w:szCs w:val="26"/>
        </w:rPr>
        <w:t xml:space="preserve">/2023 </w:t>
      </w:r>
    </w:p>
    <w:p w:rsidR="00036EF2" w:rsidRPr="00CB4697" w:rsidRDefault="00036EF2" w:rsidP="00036EF2">
      <w:pPr>
        <w:spacing w:before="0" w:line="276" w:lineRule="auto"/>
        <w:ind w:firstLine="0"/>
        <w:jc w:val="center"/>
        <w:rPr>
          <w:sz w:val="26"/>
          <w:szCs w:val="26"/>
        </w:rPr>
      </w:pPr>
      <w:r w:rsidRPr="00CB4697">
        <w:rPr>
          <w:sz w:val="26"/>
          <w:szCs w:val="26"/>
        </w:rPr>
        <w:t xml:space="preserve">о нарушении </w:t>
      </w:r>
      <w:r>
        <w:rPr>
          <w:sz w:val="26"/>
          <w:szCs w:val="26"/>
        </w:rPr>
        <w:t>законодательства</w:t>
      </w:r>
      <w:r w:rsidRPr="00CB4697">
        <w:rPr>
          <w:sz w:val="26"/>
          <w:szCs w:val="26"/>
        </w:rPr>
        <w:t xml:space="preserve"> Российской Федерации </w:t>
      </w:r>
    </w:p>
    <w:p w:rsidR="00036EF2" w:rsidRPr="00CB4697" w:rsidRDefault="00036EF2" w:rsidP="00036EF2">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036EF2" w:rsidRPr="00CB4697" w:rsidTr="00FE42C4">
        <w:tc>
          <w:tcPr>
            <w:tcW w:w="4842" w:type="dxa"/>
            <w:hideMark/>
          </w:tcPr>
          <w:p w:rsidR="00036EF2" w:rsidRPr="00CB4697" w:rsidRDefault="00036EF2" w:rsidP="00FE42C4">
            <w:pPr>
              <w:tabs>
                <w:tab w:val="left" w:pos="1590"/>
              </w:tabs>
              <w:spacing w:before="0" w:line="276" w:lineRule="auto"/>
              <w:ind w:firstLine="0"/>
              <w:rPr>
                <w:sz w:val="26"/>
                <w:szCs w:val="26"/>
              </w:rPr>
            </w:pPr>
            <w:r>
              <w:rPr>
                <w:sz w:val="26"/>
                <w:szCs w:val="26"/>
              </w:rPr>
              <w:t>08</w:t>
            </w:r>
            <w:r>
              <w:rPr>
                <w:sz w:val="26"/>
                <w:szCs w:val="26"/>
              </w:rPr>
              <w:t>.</w:t>
            </w:r>
            <w:r>
              <w:rPr>
                <w:sz w:val="26"/>
                <w:szCs w:val="26"/>
                <w:lang w:val="en-US"/>
              </w:rPr>
              <w:t>12</w:t>
            </w:r>
            <w:r>
              <w:rPr>
                <w:sz w:val="26"/>
                <w:szCs w:val="26"/>
              </w:rPr>
              <w:t>.2023</w:t>
            </w:r>
            <w:r w:rsidRPr="00CB4697">
              <w:rPr>
                <w:sz w:val="26"/>
                <w:szCs w:val="26"/>
              </w:rPr>
              <w:tab/>
            </w:r>
          </w:p>
        </w:tc>
        <w:tc>
          <w:tcPr>
            <w:tcW w:w="4622" w:type="dxa"/>
            <w:hideMark/>
          </w:tcPr>
          <w:p w:rsidR="00036EF2" w:rsidRPr="00CB4697" w:rsidRDefault="00036EF2" w:rsidP="00FE42C4">
            <w:pPr>
              <w:spacing w:before="0" w:line="276" w:lineRule="auto"/>
              <w:ind w:right="-72" w:firstLine="0"/>
              <w:jc w:val="right"/>
              <w:rPr>
                <w:color w:val="auto"/>
                <w:sz w:val="26"/>
                <w:szCs w:val="26"/>
              </w:rPr>
            </w:pPr>
            <w:r w:rsidRPr="00CB4697">
              <w:rPr>
                <w:sz w:val="26"/>
                <w:szCs w:val="26"/>
              </w:rPr>
              <w:t>Москва</w:t>
            </w:r>
          </w:p>
        </w:tc>
      </w:tr>
    </w:tbl>
    <w:p w:rsidR="00036EF2" w:rsidRDefault="00036EF2" w:rsidP="00036EF2">
      <w:pPr>
        <w:spacing w:before="0" w:line="276" w:lineRule="auto"/>
        <w:ind w:firstLine="709"/>
        <w:jc w:val="both"/>
        <w:rPr>
          <w:rFonts w:eastAsia="Calibri"/>
          <w:sz w:val="26"/>
          <w:szCs w:val="26"/>
        </w:rPr>
      </w:pPr>
    </w:p>
    <w:p w:rsidR="00036EF2" w:rsidRPr="001B69EA" w:rsidRDefault="00036EF2" w:rsidP="00036EF2">
      <w:pPr>
        <w:spacing w:before="0" w:line="276" w:lineRule="auto"/>
        <w:ind w:firstLine="709"/>
        <w:jc w:val="both"/>
        <w:rPr>
          <w:color w:val="auto"/>
          <w:sz w:val="26"/>
          <w:szCs w:val="26"/>
        </w:rPr>
      </w:pPr>
      <w:r w:rsidRPr="00CB4697">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 (далее – Управление, Комиссия</w:t>
      </w:r>
      <w:r>
        <w:rPr>
          <w:rFonts w:eastAsia="Calibri"/>
          <w:sz w:val="26"/>
          <w:szCs w:val="26"/>
        </w:rPr>
        <w:t>)</w:t>
      </w:r>
      <w:r w:rsidRPr="00CB055F">
        <w:t xml:space="preserve"> </w:t>
      </w:r>
    </w:p>
    <w:p w:rsidR="00036EF2" w:rsidRPr="00A131CE" w:rsidRDefault="00036EF2" w:rsidP="00036EF2">
      <w:pPr>
        <w:spacing w:before="0" w:line="269" w:lineRule="auto"/>
        <w:ind w:firstLine="709"/>
        <w:jc w:val="both"/>
        <w:rPr>
          <w:sz w:val="26"/>
          <w:szCs w:val="26"/>
        </w:rPr>
      </w:pPr>
      <w:r w:rsidRPr="00CB4697">
        <w:rPr>
          <w:sz w:val="26"/>
          <w:szCs w:val="26"/>
        </w:rPr>
        <w:t>рассмотрев жалоб</w:t>
      </w:r>
      <w:r>
        <w:rPr>
          <w:sz w:val="26"/>
          <w:szCs w:val="26"/>
        </w:rPr>
        <w:t>у</w:t>
      </w:r>
      <w:r w:rsidRPr="00CB4697">
        <w:rPr>
          <w:sz w:val="26"/>
          <w:szCs w:val="26"/>
        </w:rPr>
        <w:t xml:space="preserve"> </w:t>
      </w:r>
      <w:r w:rsidRPr="00040544">
        <w:rPr>
          <w:sz w:val="26"/>
          <w:szCs w:val="26"/>
          <w:lang w:eastAsia="ar-SA"/>
        </w:rPr>
        <w:t xml:space="preserve">ООО Проектное бюро «Промэковод» </w:t>
      </w:r>
      <w:r w:rsidRPr="00C558E8">
        <w:rPr>
          <w:sz w:val="26"/>
          <w:szCs w:val="26"/>
        </w:rPr>
        <w:t xml:space="preserve">(далее – Заявитель) на действия (бездействие) </w:t>
      </w:r>
      <w:r>
        <w:rPr>
          <w:sz w:val="26"/>
          <w:szCs w:val="26"/>
        </w:rPr>
        <w:t>Администрации</w:t>
      </w:r>
      <w:r w:rsidRPr="00040544">
        <w:rPr>
          <w:sz w:val="26"/>
          <w:szCs w:val="26"/>
        </w:rPr>
        <w:t xml:space="preserve"> городского округа Серебряные Пруды Московской области </w:t>
      </w:r>
      <w:r w:rsidRPr="00C558E8">
        <w:rPr>
          <w:sz w:val="26"/>
          <w:szCs w:val="26"/>
        </w:rPr>
        <w:t>(далее – Заказчик</w:t>
      </w:r>
      <w:r>
        <w:rPr>
          <w:sz w:val="26"/>
          <w:szCs w:val="26"/>
        </w:rPr>
        <w:t>), Муниципального казённого учреждения</w:t>
      </w:r>
      <w:r w:rsidRPr="00040544">
        <w:rPr>
          <w:sz w:val="26"/>
          <w:szCs w:val="26"/>
        </w:rPr>
        <w:t xml:space="preserve"> «Центр торгов городского округа Серебряные Пруды»</w:t>
      </w:r>
      <w:r>
        <w:rPr>
          <w:sz w:val="26"/>
          <w:szCs w:val="26"/>
        </w:rPr>
        <w:t xml:space="preserve"> (далее - </w:t>
      </w:r>
      <w:r w:rsidRPr="00040544">
        <w:rPr>
          <w:rStyle w:val="1"/>
          <w:bCs/>
          <w:sz w:val="26"/>
          <w:szCs w:val="26"/>
        </w:rPr>
        <w:t>Уполномоченное учреждение</w:t>
      </w:r>
      <w:r>
        <w:rPr>
          <w:sz w:val="26"/>
          <w:szCs w:val="26"/>
        </w:rPr>
        <w:t xml:space="preserve">) </w:t>
      </w:r>
      <w:r w:rsidRPr="00C558E8">
        <w:rPr>
          <w:sz w:val="26"/>
          <w:szCs w:val="26"/>
        </w:rPr>
        <w:t xml:space="preserve">при определении поставщика (подрядчика, исполнителя) путем проведения </w:t>
      </w:r>
      <w:r w:rsidRPr="004D2D90">
        <w:rPr>
          <w:bCs/>
          <w:sz w:val="26"/>
          <w:szCs w:val="26"/>
        </w:rPr>
        <w:t xml:space="preserve">ООО «РТС-тендер» </w:t>
      </w:r>
      <w:r w:rsidRPr="00C558E8">
        <w:rPr>
          <w:sz w:val="26"/>
          <w:szCs w:val="26"/>
        </w:rPr>
        <w:t xml:space="preserve">(далее – Оператор электронной площадки) </w:t>
      </w:r>
      <w:r>
        <w:rPr>
          <w:sz w:val="26"/>
          <w:szCs w:val="26"/>
          <w:shd w:val="clear" w:color="auto" w:fill="FFFFFF"/>
        </w:rPr>
        <w:t>открытого</w:t>
      </w:r>
      <w:r w:rsidRPr="00441416">
        <w:rPr>
          <w:sz w:val="26"/>
          <w:szCs w:val="26"/>
          <w:shd w:val="clear" w:color="auto" w:fill="FFFFFF"/>
        </w:rPr>
        <w:t xml:space="preserve"> конкурс</w:t>
      </w:r>
      <w:r>
        <w:rPr>
          <w:sz w:val="26"/>
          <w:szCs w:val="26"/>
          <w:shd w:val="clear" w:color="auto" w:fill="FFFFFF"/>
        </w:rPr>
        <w:t>а</w:t>
      </w:r>
      <w:r w:rsidRPr="00441416">
        <w:rPr>
          <w:sz w:val="26"/>
          <w:szCs w:val="26"/>
          <w:shd w:val="clear" w:color="auto" w:fill="FFFFFF"/>
        </w:rPr>
        <w:t xml:space="preserve"> в электронной форме </w:t>
      </w:r>
      <w:r w:rsidRPr="00C558E8">
        <w:rPr>
          <w:sz w:val="26"/>
          <w:szCs w:val="26"/>
        </w:rPr>
        <w:t xml:space="preserve">на </w:t>
      </w:r>
      <w:r>
        <w:rPr>
          <w:rStyle w:val="sectioninfo"/>
          <w:sz w:val="26"/>
          <w:szCs w:val="26"/>
          <w:bdr w:val="none" w:sz="0" w:space="0" w:color="auto" w:frame="1"/>
        </w:rPr>
        <w:t>разработку</w:t>
      </w:r>
      <w:r w:rsidRPr="00441416">
        <w:rPr>
          <w:rStyle w:val="sectioninfo"/>
          <w:sz w:val="26"/>
          <w:szCs w:val="26"/>
          <w:bdr w:val="none" w:sz="0" w:space="0" w:color="auto" w:frame="1"/>
        </w:rPr>
        <w:t xml:space="preserve"> проектно-сметной документации по объекту: «Строительство очистных сооружений в п. Успенский городского округа Серебряные Пруды» </w:t>
      </w:r>
      <w:r w:rsidRPr="00C558E8">
        <w:rPr>
          <w:sz w:val="26"/>
          <w:szCs w:val="26"/>
        </w:rPr>
        <w:t xml:space="preserve">(извещение № </w:t>
      </w:r>
      <w:r>
        <w:rPr>
          <w:sz w:val="26"/>
          <w:szCs w:val="26"/>
        </w:rPr>
        <w:t>0848600007423000581</w:t>
      </w:r>
      <w:r>
        <w:rPr>
          <w:sz w:val="26"/>
          <w:szCs w:val="26"/>
          <w:lang w:eastAsia="ar-SA"/>
        </w:rPr>
        <w:t xml:space="preserve"> </w:t>
      </w:r>
      <w:r w:rsidRPr="00CB4697">
        <w:rPr>
          <w:sz w:val="26"/>
          <w:szCs w:val="26"/>
        </w:rPr>
        <w:t xml:space="preserve">на </w:t>
      </w:r>
      <w:r w:rsidRPr="00CB4697">
        <w:rPr>
          <w:sz w:val="26"/>
          <w:szCs w:val="26"/>
        </w:rPr>
        <w:lastRenderedPageBreak/>
        <w:t xml:space="preserve">официальном сайте Единой информационной системы в сфере закупок – </w:t>
      </w:r>
      <w:r w:rsidRPr="00CB4697">
        <w:rPr>
          <w:sz w:val="26"/>
          <w:szCs w:val="26"/>
          <w:lang w:val="en-US"/>
        </w:rPr>
        <w:t>www</w:t>
      </w:r>
      <w:r w:rsidRPr="00CB4697">
        <w:rPr>
          <w:sz w:val="26"/>
          <w:szCs w:val="26"/>
        </w:rPr>
        <w:t>.zakupki.gov.ru (далее – Официальный сайт</w:t>
      </w:r>
      <w:r w:rsidRPr="00CB4697">
        <w:rPr>
          <w:bCs/>
          <w:sz w:val="26"/>
          <w:szCs w:val="26"/>
        </w:rPr>
        <w:t xml:space="preserve">) (далее – </w:t>
      </w:r>
      <w:r>
        <w:rPr>
          <w:bCs/>
          <w:sz w:val="26"/>
          <w:szCs w:val="26"/>
        </w:rPr>
        <w:t>Конкурс</w:t>
      </w:r>
      <w:r w:rsidRPr="00CB4697">
        <w:rPr>
          <w:bCs/>
          <w:sz w:val="26"/>
          <w:szCs w:val="26"/>
        </w:rPr>
        <w:t>)</w:t>
      </w:r>
      <w:r w:rsidRPr="00CB4697">
        <w:rPr>
          <w:sz w:val="26"/>
          <w:szCs w:val="26"/>
        </w:rPr>
        <w:t xml:space="preserve"> и в результате осуществления внеп</w:t>
      </w:r>
      <w:r>
        <w:rPr>
          <w:sz w:val="26"/>
          <w:szCs w:val="26"/>
        </w:rPr>
        <w:t>лановой проверки в части довода</w:t>
      </w:r>
      <w:r w:rsidRPr="00CB4697">
        <w:rPr>
          <w:sz w:val="26"/>
          <w:szCs w:val="26"/>
        </w:rPr>
        <w:t xml:space="preserve"> жалобы Заявителя в соответствии с пунктом 1 части 15 статьи 99 Федерального </w:t>
      </w:r>
      <w:r>
        <w:rPr>
          <w:sz w:val="26"/>
          <w:szCs w:val="26"/>
        </w:rPr>
        <w:t>закона от 05.04.2013</w:t>
      </w:r>
      <w:r w:rsidRPr="00CB4697">
        <w:rPr>
          <w:sz w:val="26"/>
          <w:szCs w:val="26"/>
        </w:rPr>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036EF2" w:rsidRDefault="00036EF2" w:rsidP="00036EF2">
      <w:pPr>
        <w:spacing w:before="0" w:line="269" w:lineRule="auto"/>
        <w:ind w:firstLine="709"/>
        <w:jc w:val="center"/>
        <w:outlineLvl w:val="0"/>
        <w:rPr>
          <w:bCs/>
          <w:sz w:val="26"/>
          <w:szCs w:val="26"/>
        </w:rPr>
      </w:pPr>
    </w:p>
    <w:p w:rsidR="00036EF2" w:rsidRDefault="00036EF2" w:rsidP="00036EF2">
      <w:pPr>
        <w:spacing w:before="0" w:line="269" w:lineRule="auto"/>
        <w:ind w:firstLine="709"/>
        <w:jc w:val="center"/>
        <w:outlineLvl w:val="0"/>
        <w:rPr>
          <w:bCs/>
          <w:sz w:val="26"/>
          <w:szCs w:val="26"/>
        </w:rPr>
      </w:pPr>
    </w:p>
    <w:p w:rsidR="00036EF2" w:rsidRDefault="00036EF2" w:rsidP="00036EF2">
      <w:pPr>
        <w:spacing w:before="0" w:line="269" w:lineRule="auto"/>
        <w:ind w:firstLine="709"/>
        <w:jc w:val="center"/>
        <w:outlineLvl w:val="0"/>
        <w:rPr>
          <w:sz w:val="26"/>
          <w:szCs w:val="26"/>
        </w:rPr>
      </w:pPr>
      <w:r w:rsidRPr="00CB4697">
        <w:rPr>
          <w:b/>
          <w:sz w:val="26"/>
          <w:szCs w:val="26"/>
        </w:rPr>
        <w:t>УСТАНОВИЛА</w:t>
      </w:r>
      <w:r w:rsidRPr="00CB4697">
        <w:rPr>
          <w:sz w:val="26"/>
          <w:szCs w:val="26"/>
        </w:rPr>
        <w:t>:</w:t>
      </w:r>
    </w:p>
    <w:p w:rsidR="00036EF2" w:rsidRPr="00CB4697" w:rsidRDefault="00036EF2" w:rsidP="00036EF2">
      <w:pPr>
        <w:spacing w:before="0" w:line="269" w:lineRule="auto"/>
        <w:ind w:firstLine="709"/>
        <w:jc w:val="center"/>
        <w:outlineLvl w:val="0"/>
        <w:rPr>
          <w:sz w:val="26"/>
          <w:szCs w:val="26"/>
        </w:rPr>
      </w:pPr>
    </w:p>
    <w:p w:rsidR="00036EF2" w:rsidRPr="00CB4697" w:rsidRDefault="00036EF2" w:rsidP="00036EF2">
      <w:pPr>
        <w:widowControl/>
        <w:tabs>
          <w:tab w:val="left" w:pos="993"/>
        </w:tabs>
        <w:spacing w:before="0" w:line="269" w:lineRule="auto"/>
        <w:ind w:firstLine="709"/>
        <w:jc w:val="both"/>
        <w:rPr>
          <w:sz w:val="26"/>
          <w:szCs w:val="26"/>
        </w:rPr>
      </w:pPr>
      <w:r w:rsidRPr="00CB4697">
        <w:rPr>
          <w:sz w:val="26"/>
          <w:szCs w:val="26"/>
        </w:rPr>
        <w:t>В Управление поступил</w:t>
      </w:r>
      <w:r>
        <w:rPr>
          <w:sz w:val="26"/>
          <w:szCs w:val="26"/>
        </w:rPr>
        <w:t>а</w:t>
      </w:r>
      <w:r w:rsidRPr="00CB4697">
        <w:rPr>
          <w:sz w:val="26"/>
          <w:szCs w:val="26"/>
        </w:rPr>
        <w:t xml:space="preserve"> жалоб</w:t>
      </w:r>
      <w:r>
        <w:rPr>
          <w:sz w:val="26"/>
          <w:szCs w:val="26"/>
        </w:rPr>
        <w:t>а</w:t>
      </w:r>
      <w:r w:rsidRPr="00CB4697">
        <w:rPr>
          <w:sz w:val="26"/>
          <w:szCs w:val="26"/>
        </w:rPr>
        <w:t xml:space="preserve"> Заявителя на действия </w:t>
      </w:r>
      <w:r>
        <w:rPr>
          <w:sz w:val="26"/>
          <w:szCs w:val="26"/>
        </w:rPr>
        <w:t xml:space="preserve">Заказчика при проведении Заказчиком, Уполномоченным учреждением, </w:t>
      </w:r>
      <w:r w:rsidRPr="00CB4697">
        <w:rPr>
          <w:sz w:val="26"/>
          <w:szCs w:val="26"/>
        </w:rPr>
        <w:t xml:space="preserve">Оператором электронной площадки </w:t>
      </w:r>
      <w:r>
        <w:rPr>
          <w:sz w:val="26"/>
          <w:szCs w:val="26"/>
        </w:rPr>
        <w:t>Конкурса</w:t>
      </w:r>
      <w:r w:rsidRPr="00CB4697">
        <w:rPr>
          <w:sz w:val="26"/>
          <w:szCs w:val="26"/>
        </w:rPr>
        <w:t>.</w:t>
      </w:r>
    </w:p>
    <w:p w:rsidR="00036EF2" w:rsidRDefault="00036EF2" w:rsidP="00036EF2">
      <w:pPr>
        <w:widowControl/>
        <w:tabs>
          <w:tab w:val="left" w:pos="993"/>
        </w:tabs>
        <w:spacing w:before="0" w:line="276" w:lineRule="auto"/>
        <w:ind w:firstLine="709"/>
        <w:jc w:val="both"/>
        <w:rPr>
          <w:sz w:val="26"/>
          <w:szCs w:val="26"/>
        </w:rPr>
      </w:pPr>
      <w:r w:rsidRPr="001C20F6">
        <w:rPr>
          <w:sz w:val="26"/>
          <w:szCs w:val="26"/>
        </w:rPr>
        <w:t>По мнению Заявителя, его права и законные интересы нарушены действиями Конкурсной комиссии в части ненадлежащего рассмотрения</w:t>
      </w:r>
      <w:r>
        <w:rPr>
          <w:sz w:val="26"/>
          <w:szCs w:val="26"/>
        </w:rPr>
        <w:t xml:space="preserve"> и сопоставления</w:t>
      </w:r>
      <w:r w:rsidRPr="001C20F6">
        <w:rPr>
          <w:sz w:val="26"/>
          <w:szCs w:val="26"/>
        </w:rPr>
        <w:t xml:space="preserve"> заявок участников закупки.</w:t>
      </w:r>
    </w:p>
    <w:p w:rsidR="00036EF2" w:rsidRPr="00CB4697" w:rsidRDefault="00036EF2" w:rsidP="00036EF2">
      <w:pPr>
        <w:widowControl/>
        <w:tabs>
          <w:tab w:val="left" w:pos="993"/>
        </w:tabs>
        <w:spacing w:before="0" w:line="269" w:lineRule="auto"/>
        <w:ind w:firstLine="709"/>
        <w:jc w:val="both"/>
        <w:rPr>
          <w:sz w:val="26"/>
          <w:szCs w:val="26"/>
        </w:rPr>
      </w:pPr>
      <w:r w:rsidRPr="00CB4697">
        <w:rPr>
          <w:sz w:val="26"/>
          <w:szCs w:val="26"/>
        </w:rPr>
        <w:t>В соответствии с извещени</w:t>
      </w:r>
      <w:r>
        <w:rPr>
          <w:sz w:val="26"/>
          <w:szCs w:val="26"/>
        </w:rPr>
        <w:t>ем</w:t>
      </w:r>
      <w:r w:rsidRPr="00CB4697">
        <w:rPr>
          <w:sz w:val="26"/>
          <w:szCs w:val="26"/>
        </w:rPr>
        <w:t xml:space="preserve"> о проведении </w:t>
      </w:r>
      <w:r>
        <w:rPr>
          <w:sz w:val="26"/>
          <w:szCs w:val="26"/>
        </w:rPr>
        <w:t>Конкурса</w:t>
      </w:r>
      <w:r w:rsidRPr="00CB4697">
        <w:rPr>
          <w:sz w:val="26"/>
          <w:szCs w:val="26"/>
        </w:rPr>
        <w:t>, протокол</w:t>
      </w:r>
      <w:r>
        <w:rPr>
          <w:sz w:val="26"/>
          <w:szCs w:val="26"/>
        </w:rPr>
        <w:t>ом, составленным</w:t>
      </w:r>
      <w:r w:rsidRPr="00CB4697">
        <w:rPr>
          <w:sz w:val="26"/>
          <w:szCs w:val="26"/>
        </w:rPr>
        <w:t xml:space="preserve"> при определении поставщика (подрядчика, исполнителя):</w:t>
      </w:r>
    </w:p>
    <w:p w:rsidR="00036EF2" w:rsidRDefault="00036EF2" w:rsidP="0004764B">
      <w:pPr>
        <w:pStyle w:val="a3"/>
        <w:widowControl/>
        <w:numPr>
          <w:ilvl w:val="0"/>
          <w:numId w:val="1"/>
        </w:numPr>
        <w:tabs>
          <w:tab w:val="left" w:pos="1134"/>
        </w:tabs>
        <w:spacing w:before="0" w:line="269" w:lineRule="auto"/>
        <w:ind w:left="0" w:firstLine="709"/>
        <w:jc w:val="both"/>
        <w:rPr>
          <w:sz w:val="26"/>
          <w:szCs w:val="26"/>
        </w:rPr>
      </w:pPr>
      <w:r w:rsidRPr="00AB0B90">
        <w:rPr>
          <w:sz w:val="26"/>
          <w:szCs w:val="26"/>
        </w:rPr>
        <w:t xml:space="preserve">извещение о проведении </w:t>
      </w:r>
      <w:r>
        <w:rPr>
          <w:sz w:val="26"/>
          <w:szCs w:val="26"/>
        </w:rPr>
        <w:t>Конкурса</w:t>
      </w:r>
      <w:r w:rsidRPr="00AB0B90">
        <w:rPr>
          <w:sz w:val="26"/>
          <w:szCs w:val="26"/>
        </w:rPr>
        <w:t xml:space="preserve"> размещен</w:t>
      </w:r>
      <w:r>
        <w:rPr>
          <w:sz w:val="26"/>
          <w:szCs w:val="26"/>
        </w:rPr>
        <w:t xml:space="preserve">о </w:t>
      </w:r>
      <w:r w:rsidRPr="00E251D5">
        <w:rPr>
          <w:sz w:val="26"/>
          <w:szCs w:val="26"/>
        </w:rPr>
        <w:t>–</w:t>
      </w:r>
      <w:r w:rsidRPr="00AB0B90">
        <w:rPr>
          <w:sz w:val="26"/>
          <w:szCs w:val="26"/>
        </w:rPr>
        <w:t xml:space="preserve"> </w:t>
      </w:r>
      <w:r w:rsidRPr="00036EF2">
        <w:rPr>
          <w:sz w:val="26"/>
          <w:szCs w:val="26"/>
        </w:rPr>
        <w:t>08.11.2023</w:t>
      </w:r>
      <w:r w:rsidRPr="00AB0B90">
        <w:rPr>
          <w:sz w:val="26"/>
          <w:szCs w:val="26"/>
        </w:rPr>
        <w:t>;</w:t>
      </w:r>
    </w:p>
    <w:p w:rsidR="00036EF2" w:rsidRDefault="00036EF2" w:rsidP="0004764B">
      <w:pPr>
        <w:pStyle w:val="a3"/>
        <w:widowControl/>
        <w:numPr>
          <w:ilvl w:val="0"/>
          <w:numId w:val="1"/>
        </w:numPr>
        <w:tabs>
          <w:tab w:val="left" w:pos="1134"/>
        </w:tabs>
        <w:spacing w:before="0" w:line="269" w:lineRule="auto"/>
        <w:ind w:left="0" w:firstLine="709"/>
        <w:jc w:val="both"/>
        <w:rPr>
          <w:sz w:val="26"/>
          <w:szCs w:val="26"/>
        </w:rPr>
      </w:pPr>
      <w:r>
        <w:rPr>
          <w:sz w:val="26"/>
          <w:szCs w:val="26"/>
        </w:rPr>
        <w:t xml:space="preserve">начальная (максимальная) цена контракта – </w:t>
      </w:r>
      <w:r w:rsidRPr="00036EF2">
        <w:rPr>
          <w:sz w:val="26"/>
          <w:szCs w:val="26"/>
        </w:rPr>
        <w:t>16 421 922,40</w:t>
      </w:r>
      <w:r>
        <w:rPr>
          <w:sz w:val="26"/>
          <w:szCs w:val="26"/>
        </w:rPr>
        <w:t xml:space="preserve"> </w:t>
      </w:r>
      <w:r>
        <w:rPr>
          <w:sz w:val="26"/>
          <w:szCs w:val="26"/>
        </w:rPr>
        <w:t>руб.;</w:t>
      </w:r>
    </w:p>
    <w:p w:rsidR="00036EF2" w:rsidRDefault="00036EF2" w:rsidP="0004764B">
      <w:pPr>
        <w:pStyle w:val="a3"/>
        <w:widowControl/>
        <w:numPr>
          <w:ilvl w:val="0"/>
          <w:numId w:val="1"/>
        </w:numPr>
        <w:tabs>
          <w:tab w:val="left" w:pos="1134"/>
        </w:tabs>
        <w:spacing w:before="0" w:line="269" w:lineRule="auto"/>
        <w:ind w:left="0" w:firstLine="709"/>
        <w:jc w:val="both"/>
        <w:rPr>
          <w:sz w:val="26"/>
          <w:szCs w:val="26"/>
        </w:rPr>
      </w:pPr>
      <w:r w:rsidRPr="00E251D5">
        <w:rPr>
          <w:sz w:val="26"/>
          <w:szCs w:val="26"/>
        </w:rPr>
        <w:t>дат</w:t>
      </w:r>
      <w:r>
        <w:rPr>
          <w:sz w:val="26"/>
          <w:szCs w:val="26"/>
        </w:rPr>
        <w:t>ы</w:t>
      </w:r>
      <w:r w:rsidRPr="00E251D5">
        <w:rPr>
          <w:sz w:val="26"/>
          <w:szCs w:val="26"/>
        </w:rPr>
        <w:t xml:space="preserve"> окончания подачи заявок – </w:t>
      </w:r>
      <w:r w:rsidRPr="00036EF2">
        <w:rPr>
          <w:sz w:val="26"/>
          <w:szCs w:val="26"/>
        </w:rPr>
        <w:t>18.12.2023</w:t>
      </w:r>
      <w:r>
        <w:rPr>
          <w:sz w:val="26"/>
          <w:szCs w:val="26"/>
        </w:rPr>
        <w:t>;</w:t>
      </w:r>
    </w:p>
    <w:p w:rsidR="00036EF2" w:rsidRPr="00A131CE" w:rsidRDefault="00036EF2" w:rsidP="0004764B">
      <w:pPr>
        <w:pStyle w:val="a3"/>
        <w:widowControl/>
        <w:numPr>
          <w:ilvl w:val="0"/>
          <w:numId w:val="1"/>
        </w:numPr>
        <w:tabs>
          <w:tab w:val="left" w:pos="993"/>
        </w:tabs>
        <w:spacing w:before="0" w:line="276" w:lineRule="auto"/>
        <w:ind w:left="0" w:firstLine="709"/>
        <w:jc w:val="both"/>
        <w:rPr>
          <w:sz w:val="26"/>
          <w:szCs w:val="26"/>
        </w:rPr>
      </w:pPr>
      <w:r w:rsidRPr="00A131CE">
        <w:rPr>
          <w:sz w:val="26"/>
          <w:szCs w:val="26"/>
        </w:rPr>
        <w:t xml:space="preserve">на участие в </w:t>
      </w:r>
      <w:r>
        <w:rPr>
          <w:sz w:val="26"/>
          <w:szCs w:val="26"/>
        </w:rPr>
        <w:t>Конкурсе</w:t>
      </w:r>
      <w:r w:rsidRPr="00A131CE">
        <w:rPr>
          <w:sz w:val="26"/>
          <w:szCs w:val="26"/>
        </w:rPr>
        <w:t xml:space="preserve"> подано </w:t>
      </w:r>
      <w:r>
        <w:rPr>
          <w:sz w:val="26"/>
          <w:szCs w:val="26"/>
        </w:rPr>
        <w:t>5</w:t>
      </w:r>
      <w:r>
        <w:rPr>
          <w:sz w:val="26"/>
          <w:szCs w:val="26"/>
        </w:rPr>
        <w:t xml:space="preserve"> </w:t>
      </w:r>
      <w:r w:rsidRPr="00A131CE">
        <w:rPr>
          <w:sz w:val="26"/>
          <w:szCs w:val="26"/>
        </w:rPr>
        <w:t>заяв</w:t>
      </w:r>
      <w:r>
        <w:rPr>
          <w:sz w:val="26"/>
          <w:szCs w:val="26"/>
        </w:rPr>
        <w:t>ки</w:t>
      </w:r>
      <w:r w:rsidRPr="00A131CE">
        <w:rPr>
          <w:sz w:val="26"/>
          <w:szCs w:val="26"/>
        </w:rPr>
        <w:t xml:space="preserve"> от участников закупки, признанные соответствующими требованиям извещения о проведении Аукциона</w:t>
      </w:r>
      <w:r>
        <w:rPr>
          <w:sz w:val="26"/>
          <w:szCs w:val="26"/>
        </w:rPr>
        <w:t>.</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F762E6">
        <w:rPr>
          <w:sz w:val="26"/>
          <w:szCs w:val="26"/>
        </w:rPr>
        <w:t xml:space="preserve">Согласно доводу жалобы Заявителя, Конкурсной комиссией в нарушение </w:t>
      </w:r>
      <w:r>
        <w:rPr>
          <w:sz w:val="26"/>
          <w:szCs w:val="26"/>
        </w:rPr>
        <w:t xml:space="preserve">требований Закона о контрактной системе </w:t>
      </w:r>
      <w:r w:rsidRPr="00F762E6">
        <w:rPr>
          <w:sz w:val="26"/>
          <w:szCs w:val="26"/>
        </w:rPr>
        <w:t>неправомерно</w:t>
      </w:r>
      <w:r w:rsidR="0004764B">
        <w:rPr>
          <w:sz w:val="26"/>
          <w:szCs w:val="26"/>
        </w:rPr>
        <w:t xml:space="preserve"> не</w:t>
      </w:r>
      <w:r w:rsidRPr="00F762E6">
        <w:rPr>
          <w:sz w:val="26"/>
          <w:szCs w:val="26"/>
        </w:rPr>
        <w:t xml:space="preserve"> приняты к оценке документы, представлен</w:t>
      </w:r>
      <w:r>
        <w:rPr>
          <w:sz w:val="26"/>
          <w:szCs w:val="26"/>
        </w:rPr>
        <w:t xml:space="preserve">ные в составе заявки </w:t>
      </w:r>
      <w:r w:rsidR="0004764B">
        <w:rPr>
          <w:sz w:val="26"/>
          <w:szCs w:val="26"/>
        </w:rPr>
        <w:t>Заявителя</w:t>
      </w:r>
      <w:r>
        <w:rPr>
          <w:sz w:val="26"/>
          <w:szCs w:val="26"/>
        </w:rPr>
        <w:t>.</w:t>
      </w:r>
      <w:r w:rsidRPr="00F762E6">
        <w:rPr>
          <w:sz w:val="26"/>
          <w:szCs w:val="26"/>
        </w:rPr>
        <w:t xml:space="preserve"> </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405652">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405652">
        <w:rPr>
          <w:sz w:val="26"/>
          <w:szCs w:val="26"/>
        </w:rPr>
        <w:t>1) члены комиссии по осуществлению закупок:</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w:t>
      </w:r>
    </w:p>
    <w:p w:rsidR="00036EF2" w:rsidRPr="00405652" w:rsidRDefault="00036EF2" w:rsidP="0004764B">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405652">
        <w:rPr>
          <w:sz w:val="26"/>
          <w:szCs w:val="26"/>
        </w:rPr>
        <w:t>об отклонении заявки на участие в закупке;</w:t>
      </w:r>
    </w:p>
    <w:p w:rsidR="00036EF2" w:rsidRPr="00405652" w:rsidRDefault="00036EF2" w:rsidP="00036EF2">
      <w:pPr>
        <w:widowControl/>
        <w:tabs>
          <w:tab w:val="left" w:pos="851"/>
          <w:tab w:val="left" w:pos="902"/>
          <w:tab w:val="left" w:pos="993"/>
        </w:tabs>
        <w:spacing w:before="0" w:line="276" w:lineRule="auto"/>
        <w:ind w:firstLine="709"/>
        <w:jc w:val="both"/>
        <w:rPr>
          <w:sz w:val="26"/>
          <w:szCs w:val="26"/>
        </w:rPr>
      </w:pPr>
      <w:r w:rsidRPr="00405652">
        <w:rPr>
          <w:sz w:val="26"/>
          <w:szCs w:val="26"/>
        </w:rPr>
        <w:t xml:space="preserve">б) осуществляют оценку вторых частей заявок на участие в закупке, </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lastRenderedPageBreak/>
        <w:t>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lastRenderedPageBreak/>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7) предусмотренных частью 6 статьи 45 Закона о контрактной системе;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8) выявления недостоверной информации, содержащейся в заявке на участие в закупке;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В соответствии с частью 13 статьи 48 Закона о контрактной системе установлено, что протокол рассмотрения и оценки вторых частей заявок на участие в закупке должен содержать:</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1) дату рассмотрения и оценки вторых частей заявок на участие в закупке, идентификационные номера таких заявок;</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Закона о контрактной системе (в случае установления такого критерия в извещении об осуществлении закупки);</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036EF2" w:rsidRPr="00405652" w:rsidRDefault="00036EF2" w:rsidP="00E21F91">
      <w:pPr>
        <w:widowControl/>
        <w:tabs>
          <w:tab w:val="left" w:pos="851"/>
          <w:tab w:val="left" w:pos="902"/>
          <w:tab w:val="left" w:pos="993"/>
        </w:tabs>
        <w:spacing w:before="0" w:line="276" w:lineRule="auto"/>
        <w:ind w:firstLine="709"/>
        <w:jc w:val="both"/>
        <w:rPr>
          <w:sz w:val="26"/>
          <w:szCs w:val="26"/>
        </w:rPr>
      </w:pPr>
      <w:r w:rsidRPr="00405652">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Закона о контрактной системе.</w:t>
      </w:r>
    </w:p>
    <w:p w:rsidR="00772A6A" w:rsidRDefault="00637B4A" w:rsidP="00E21F91">
      <w:pPr>
        <w:spacing w:before="0" w:line="276" w:lineRule="auto"/>
        <w:ind w:firstLine="709"/>
        <w:jc w:val="both"/>
        <w:rPr>
          <w:sz w:val="26"/>
          <w:szCs w:val="26"/>
        </w:rPr>
      </w:pPr>
      <w:r>
        <w:rPr>
          <w:sz w:val="26"/>
          <w:szCs w:val="26"/>
        </w:rPr>
        <w:t>Согласно п</w:t>
      </w:r>
      <w:r w:rsidRPr="00637B4A">
        <w:rPr>
          <w:sz w:val="26"/>
          <w:szCs w:val="26"/>
        </w:rPr>
        <w:t>ротокол</w:t>
      </w:r>
      <w:r>
        <w:rPr>
          <w:sz w:val="26"/>
          <w:szCs w:val="26"/>
        </w:rPr>
        <w:t>у</w:t>
      </w:r>
      <w:r w:rsidRPr="00637B4A">
        <w:rPr>
          <w:sz w:val="26"/>
          <w:szCs w:val="26"/>
        </w:rPr>
        <w:t xml:space="preserve"> рассмотрения и оценки вторых частей заявок на участие в открытом конкурсе в электронной форме от 27.11.2023 №ПРОII1</w:t>
      </w:r>
      <w:r>
        <w:rPr>
          <w:sz w:val="26"/>
          <w:szCs w:val="26"/>
        </w:rPr>
        <w:t xml:space="preserve"> заявке Заявителя с идентификационным «</w:t>
      </w:r>
      <w:r w:rsidRPr="00637B4A">
        <w:rPr>
          <w:sz w:val="26"/>
          <w:szCs w:val="26"/>
        </w:rPr>
        <w:t>115402219</w:t>
      </w:r>
      <w:r>
        <w:rPr>
          <w:sz w:val="26"/>
          <w:szCs w:val="26"/>
        </w:rPr>
        <w:t xml:space="preserve">» </w:t>
      </w:r>
      <w:r w:rsidR="0021785D">
        <w:rPr>
          <w:sz w:val="26"/>
          <w:szCs w:val="26"/>
        </w:rPr>
        <w:t xml:space="preserve">присвоено 0, 00 баллов </w:t>
      </w:r>
      <w:r w:rsidR="0021785D" w:rsidRPr="0021785D">
        <w:rPr>
          <w:sz w:val="26"/>
          <w:szCs w:val="26"/>
        </w:rPr>
        <w:t>по критерию, установленному п. 4 ч. 1. ст. 32 Закона № 44-ФЗ</w:t>
      </w:r>
      <w:r w:rsidR="0021785D">
        <w:rPr>
          <w:sz w:val="26"/>
          <w:szCs w:val="26"/>
        </w:rPr>
        <w:t>, кроме того в составе заявки Заявителя представлено 13 договор, 13 из которых засчитано Конкурсной комиссией.</w:t>
      </w:r>
    </w:p>
    <w:p w:rsidR="0021785D" w:rsidRDefault="0021785D" w:rsidP="00E21F91">
      <w:pPr>
        <w:spacing w:before="0" w:line="276" w:lineRule="auto"/>
        <w:ind w:firstLine="709"/>
        <w:jc w:val="both"/>
        <w:rPr>
          <w:sz w:val="26"/>
          <w:szCs w:val="26"/>
        </w:rPr>
      </w:pPr>
      <w:r>
        <w:rPr>
          <w:sz w:val="26"/>
          <w:szCs w:val="26"/>
        </w:rPr>
        <w:t xml:space="preserve">На заседание Комиссии представителем Заказчика представлены письменные пояснения, согласно которым: </w:t>
      </w:r>
    </w:p>
    <w:p w:rsidR="0021785D" w:rsidRDefault="0021785D" w:rsidP="00E21F91">
      <w:pPr>
        <w:spacing w:before="0" w:line="276" w:lineRule="auto"/>
        <w:ind w:firstLine="709"/>
        <w:jc w:val="both"/>
        <w:rPr>
          <w:sz w:val="26"/>
          <w:szCs w:val="26"/>
        </w:rPr>
      </w:pPr>
      <w:r>
        <w:rPr>
          <w:sz w:val="26"/>
          <w:szCs w:val="26"/>
        </w:rPr>
        <w:t>«</w:t>
      </w:r>
      <w:r w:rsidRPr="0021785D">
        <w:rPr>
          <w:sz w:val="26"/>
          <w:szCs w:val="26"/>
        </w:rPr>
        <w:t xml:space="preserve">В составе заявки Заявителя (номер заявки 115402219) было представлено в </w:t>
      </w:r>
      <w:r w:rsidRPr="0021785D">
        <w:rPr>
          <w:sz w:val="26"/>
          <w:szCs w:val="26"/>
        </w:rPr>
        <w:lastRenderedPageBreak/>
        <w:t>качестве подтверждения квалификации 13 исполненных контрактов, с а</w:t>
      </w:r>
      <w:r w:rsidR="00E21F91">
        <w:rPr>
          <w:sz w:val="26"/>
          <w:szCs w:val="26"/>
        </w:rPr>
        <w:t>к</w:t>
      </w:r>
      <w:r w:rsidRPr="0021785D">
        <w:rPr>
          <w:sz w:val="26"/>
          <w:szCs w:val="26"/>
        </w:rPr>
        <w:t xml:space="preserve">тами и экспертными заключениями. Все 13 контрактов были засчитаны Комиссией в подтверждении квалификации </w:t>
      </w:r>
      <w:r w:rsidR="00E21F91" w:rsidRPr="00E21F91">
        <w:rPr>
          <w:sz w:val="26"/>
          <w:szCs w:val="26"/>
        </w:rPr>
        <w:t>приложение к отмененному уже протоколу рассмотрения 2 частей заявок). Но т.к. в данной заявке было подтверждено наименьшее число контрактов, то согласно формуле, предусмотренной подпунктом «б» пункта 20 Положения об оце</w:t>
      </w:r>
      <w:r w:rsidR="00E21F91">
        <w:rPr>
          <w:sz w:val="26"/>
          <w:szCs w:val="26"/>
        </w:rPr>
        <w:t xml:space="preserve">нке заявок на участие в закупке </w:t>
      </w:r>
      <w:r w:rsidR="00E21F91" w:rsidRPr="00E21F91">
        <w:rPr>
          <w:sz w:val="26"/>
          <w:szCs w:val="26"/>
        </w:rPr>
        <w:t>товаро</w:t>
      </w:r>
      <w:r w:rsidR="00E21F91">
        <w:rPr>
          <w:sz w:val="26"/>
          <w:szCs w:val="26"/>
        </w:rPr>
        <w:t xml:space="preserve">в, работ, услуг для обеспечения </w:t>
      </w:r>
      <w:r w:rsidR="00E21F91" w:rsidRPr="00E21F91">
        <w:rPr>
          <w:sz w:val="26"/>
          <w:szCs w:val="26"/>
        </w:rPr>
        <w:t>государственных и муниципальных нужд, утвержденного постановлением Правительства Российской Федерации от 31 декабря 2</w:t>
      </w:r>
      <w:r w:rsidR="00E21F91">
        <w:rPr>
          <w:sz w:val="26"/>
          <w:szCs w:val="26"/>
        </w:rPr>
        <w:t xml:space="preserve">021 г. N 2604 "Об оценке заявок на участие в закупке товаров, работ, услуг для </w:t>
      </w:r>
      <w:r w:rsidR="00E21F91" w:rsidRPr="00E21F91">
        <w:rPr>
          <w:sz w:val="26"/>
          <w:szCs w:val="26"/>
        </w:rPr>
        <w:t>обеспечения</w:t>
      </w:r>
      <w:r w:rsidR="00E21F91">
        <w:rPr>
          <w:sz w:val="26"/>
          <w:szCs w:val="26"/>
        </w:rPr>
        <w:t xml:space="preserve"> </w:t>
      </w:r>
      <w:r w:rsidR="00E21F91" w:rsidRPr="00E21F91">
        <w:rPr>
          <w:sz w:val="26"/>
          <w:szCs w:val="26"/>
        </w:rPr>
        <w:t>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 такой</w:t>
      </w:r>
      <w:r w:rsidR="00E21F91">
        <w:rPr>
          <w:sz w:val="26"/>
          <w:szCs w:val="26"/>
        </w:rPr>
        <w:t xml:space="preserve"> заявки начисляется ноль баллов».</w:t>
      </w:r>
    </w:p>
    <w:p w:rsidR="00E66931" w:rsidRDefault="00E66931" w:rsidP="00E21F91">
      <w:pPr>
        <w:spacing w:before="0" w:line="276" w:lineRule="auto"/>
        <w:ind w:firstLine="709"/>
        <w:jc w:val="both"/>
        <w:rPr>
          <w:sz w:val="26"/>
          <w:szCs w:val="26"/>
        </w:rPr>
      </w:pPr>
      <w:r>
        <w:rPr>
          <w:sz w:val="26"/>
          <w:szCs w:val="26"/>
        </w:rPr>
        <w:t xml:space="preserve">Изучив документы и сведения, Комиссия приходит к выводу, что действия Заказчика в </w:t>
      </w:r>
      <w:r w:rsidR="006B6FD0">
        <w:rPr>
          <w:sz w:val="26"/>
          <w:szCs w:val="26"/>
        </w:rPr>
        <w:t>части оценки второй части заявки Заявителя не противоречит требованиям Закона о контрактной системе.</w:t>
      </w:r>
    </w:p>
    <w:p w:rsidR="006B6FD0" w:rsidRDefault="006B6FD0" w:rsidP="00E21F91">
      <w:pPr>
        <w:spacing w:before="0" w:line="276" w:lineRule="auto"/>
        <w:ind w:firstLine="709"/>
        <w:jc w:val="both"/>
        <w:rPr>
          <w:sz w:val="26"/>
          <w:szCs w:val="26"/>
        </w:rPr>
      </w:pPr>
      <w:r>
        <w:rPr>
          <w:sz w:val="26"/>
          <w:szCs w:val="26"/>
        </w:rPr>
        <w:t>Вместе с тем, представителем Заявителя не представлено сведений, свидетельствующих об обратном.</w:t>
      </w:r>
    </w:p>
    <w:p w:rsidR="006B6FD0" w:rsidRDefault="006B6FD0" w:rsidP="00E21F91">
      <w:pPr>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E21F91" w:rsidRDefault="00E21F91" w:rsidP="00E21F91">
      <w:pPr>
        <w:spacing w:before="0" w:line="276" w:lineRule="auto"/>
        <w:ind w:firstLine="709"/>
        <w:jc w:val="both"/>
        <w:rPr>
          <w:sz w:val="26"/>
          <w:szCs w:val="26"/>
        </w:rPr>
      </w:pPr>
      <w:r>
        <w:rPr>
          <w:sz w:val="26"/>
          <w:szCs w:val="26"/>
        </w:rPr>
        <w:t>2. Согласно доводу жалобы Заявителя, Заказчиком установлены неправомерные требования к предоставляемому участниками опыту.</w:t>
      </w:r>
    </w:p>
    <w:p w:rsidR="00E21F91" w:rsidRDefault="00E21F91" w:rsidP="00E21F91">
      <w:pPr>
        <w:spacing w:before="0" w:line="276" w:lineRule="auto"/>
        <w:ind w:firstLine="709"/>
        <w:jc w:val="both"/>
        <w:rPr>
          <w:sz w:val="26"/>
          <w:szCs w:val="26"/>
        </w:rPr>
      </w:pPr>
      <w:r w:rsidRPr="00E21F91">
        <w:rPr>
          <w:sz w:val="26"/>
          <w:szCs w:val="26"/>
        </w:rPr>
        <w:t>В соответствии с частью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Положением об оценке заявок на участие в закупке товаров, работ, услуг для обеспечения государственных и муниципальных нужд, утвержденным Постановлением Правительства Росс</w:t>
      </w:r>
      <w:r>
        <w:rPr>
          <w:sz w:val="26"/>
          <w:szCs w:val="26"/>
        </w:rPr>
        <w:t>ийской Федерации от 31.12.2021 №</w:t>
      </w:r>
      <w:r w:rsidRPr="00E21F91">
        <w:rPr>
          <w:sz w:val="26"/>
          <w:szCs w:val="26"/>
        </w:rPr>
        <w:t xml:space="preserve"> 2604 (далее - Положение).</w:t>
      </w:r>
    </w:p>
    <w:p w:rsidR="00E21F91" w:rsidRDefault="00E66931" w:rsidP="00E21F91">
      <w:pPr>
        <w:spacing w:before="0" w:line="276" w:lineRule="auto"/>
        <w:ind w:firstLine="709"/>
        <w:jc w:val="both"/>
        <w:rPr>
          <w:sz w:val="26"/>
          <w:szCs w:val="26"/>
        </w:rPr>
      </w:pPr>
      <w:r>
        <w:rPr>
          <w:sz w:val="26"/>
          <w:szCs w:val="26"/>
        </w:rPr>
        <w:t xml:space="preserve">Согласно </w:t>
      </w:r>
      <w:r w:rsidRPr="00E66931">
        <w:rPr>
          <w:sz w:val="26"/>
          <w:szCs w:val="26"/>
        </w:rPr>
        <w:t>подпункту г</w:t>
      </w:r>
      <w:r w:rsidR="00E21F91" w:rsidRPr="00E66931">
        <w:rPr>
          <w:sz w:val="26"/>
          <w:szCs w:val="26"/>
        </w:rPr>
        <w:t xml:space="preserve"> пункта 28 Положения</w:t>
      </w:r>
      <w:r>
        <w:rPr>
          <w:sz w:val="26"/>
          <w:szCs w:val="26"/>
        </w:rPr>
        <w:t xml:space="preserve"> в</w:t>
      </w:r>
      <w:r w:rsidRPr="00E66931">
        <w:rPr>
          <w:sz w:val="26"/>
          <w:szCs w:val="26"/>
        </w:rPr>
        <w:t xml:space="preserve"> случае применения показателя оценки, предусмотренного подпунктом "в" пункта 24 настоящего Положения</w:t>
      </w:r>
      <w:r>
        <w:rPr>
          <w:sz w:val="26"/>
          <w:szCs w:val="26"/>
        </w:rPr>
        <w:t xml:space="preserve"> </w:t>
      </w:r>
      <w:r w:rsidRPr="00E66931">
        <w:rPr>
          <w:sz w:val="26"/>
          <w:szCs w:val="26"/>
        </w:rPr>
        <w:t>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r>
        <w:rPr>
          <w:sz w:val="26"/>
          <w:szCs w:val="26"/>
        </w:rPr>
        <w:t>.</w:t>
      </w:r>
    </w:p>
    <w:p w:rsidR="00E66931" w:rsidRDefault="00E66931" w:rsidP="00E21F91">
      <w:pPr>
        <w:spacing w:before="0" w:line="276" w:lineRule="auto"/>
        <w:ind w:firstLine="709"/>
        <w:jc w:val="both"/>
        <w:rPr>
          <w:sz w:val="26"/>
          <w:szCs w:val="26"/>
        </w:rPr>
      </w:pPr>
      <w:r>
        <w:rPr>
          <w:sz w:val="26"/>
          <w:szCs w:val="26"/>
        </w:rPr>
        <w:t>На заседании Комиссии представителем Заказчика представлены письменные пояснения, согласно которым:</w:t>
      </w:r>
    </w:p>
    <w:p w:rsidR="00E66931" w:rsidRDefault="00E66931" w:rsidP="00E21F91">
      <w:pPr>
        <w:spacing w:before="0" w:line="276" w:lineRule="auto"/>
        <w:ind w:firstLine="709"/>
        <w:jc w:val="both"/>
        <w:rPr>
          <w:sz w:val="26"/>
          <w:szCs w:val="26"/>
        </w:rPr>
      </w:pPr>
      <w:r>
        <w:rPr>
          <w:sz w:val="26"/>
          <w:szCs w:val="26"/>
        </w:rPr>
        <w:t>«Т</w:t>
      </w:r>
      <w:r w:rsidRPr="00E66931">
        <w:rPr>
          <w:sz w:val="26"/>
          <w:szCs w:val="26"/>
        </w:rPr>
        <w:t>ребование, указанное Заказчиком в Порядке рассмотрения и оценки заявок на участие в конкурсе: «Последний акт, составленный при исполнении договора, должен быть подписан не ранее чем за 5 лет до даты окончания срока подачи заявок» соответствует требованию подпункта г) пункта 28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w:t>
      </w:r>
      <w:r>
        <w:rPr>
          <w:sz w:val="26"/>
          <w:szCs w:val="26"/>
        </w:rPr>
        <w:t>ства РФ от 31.12.2021 г. № 2604».</w:t>
      </w:r>
    </w:p>
    <w:p w:rsidR="00E66931" w:rsidRDefault="00E66931" w:rsidP="00E21F91">
      <w:pPr>
        <w:spacing w:before="0" w:line="276" w:lineRule="auto"/>
        <w:ind w:firstLine="709"/>
        <w:jc w:val="both"/>
        <w:rPr>
          <w:sz w:val="26"/>
          <w:szCs w:val="26"/>
        </w:rPr>
      </w:pPr>
      <w:r>
        <w:rPr>
          <w:sz w:val="26"/>
          <w:szCs w:val="26"/>
        </w:rPr>
        <w:lastRenderedPageBreak/>
        <w:t>Изучив документы и сведения, Комиссия приходит к выводу, что действия Заказчика в части установления требования к предоставляемому опыту не противоречит требованиям Закона о контрактной системе.</w:t>
      </w:r>
    </w:p>
    <w:p w:rsidR="00E66931" w:rsidRDefault="00E66931" w:rsidP="00E21F91">
      <w:pPr>
        <w:spacing w:before="0" w:line="276" w:lineRule="auto"/>
        <w:ind w:firstLine="709"/>
        <w:jc w:val="both"/>
        <w:rPr>
          <w:sz w:val="26"/>
          <w:szCs w:val="26"/>
        </w:rPr>
      </w:pPr>
      <w:r>
        <w:rPr>
          <w:sz w:val="26"/>
          <w:szCs w:val="26"/>
        </w:rPr>
        <w:t>Вместе с тем, представителем Заявителя не представлено сведений, свидетельствующих об обратном.</w:t>
      </w:r>
    </w:p>
    <w:p w:rsidR="00E66931" w:rsidRDefault="00E66931" w:rsidP="00E21F91">
      <w:pPr>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6B6FD0" w:rsidRPr="001D717F" w:rsidRDefault="00E66931" w:rsidP="006B6FD0">
      <w:pPr>
        <w:widowControl/>
        <w:tabs>
          <w:tab w:val="left" w:pos="709"/>
          <w:tab w:val="left" w:pos="851"/>
        </w:tabs>
        <w:spacing w:before="0" w:line="276" w:lineRule="auto"/>
        <w:ind w:firstLine="709"/>
        <w:jc w:val="both"/>
        <w:rPr>
          <w:sz w:val="26"/>
          <w:szCs w:val="26"/>
        </w:rPr>
      </w:pPr>
      <w:r>
        <w:rPr>
          <w:sz w:val="26"/>
          <w:szCs w:val="26"/>
        </w:rPr>
        <w:t xml:space="preserve">3. </w:t>
      </w:r>
      <w:r w:rsidR="006B6FD0" w:rsidRPr="001D717F">
        <w:rPr>
          <w:sz w:val="26"/>
          <w:szCs w:val="26"/>
        </w:rPr>
        <w:t>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B6FD0" w:rsidRPr="004B21DE" w:rsidRDefault="006B6FD0" w:rsidP="006B6FD0">
      <w:pPr>
        <w:widowControl/>
        <w:tabs>
          <w:tab w:val="left" w:pos="709"/>
          <w:tab w:val="left" w:pos="851"/>
        </w:tabs>
        <w:spacing w:before="0" w:line="276" w:lineRule="auto"/>
        <w:ind w:firstLine="709"/>
        <w:jc w:val="both"/>
        <w:rPr>
          <w:sz w:val="26"/>
          <w:szCs w:val="26"/>
        </w:rPr>
      </w:pPr>
      <w:r w:rsidRPr="004B21DE">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B6FD0" w:rsidRDefault="006B6FD0" w:rsidP="006B6FD0">
      <w:pPr>
        <w:widowControl/>
        <w:tabs>
          <w:tab w:val="left" w:pos="709"/>
          <w:tab w:val="left" w:pos="851"/>
        </w:tabs>
        <w:spacing w:before="0" w:line="276" w:lineRule="auto"/>
        <w:ind w:firstLine="709"/>
        <w:jc w:val="both"/>
        <w:rPr>
          <w:sz w:val="26"/>
          <w:szCs w:val="26"/>
        </w:rPr>
      </w:pPr>
      <w:r w:rsidRPr="004B21DE">
        <w:rPr>
          <w:sz w:val="26"/>
          <w:szCs w:val="26"/>
        </w:rPr>
        <w:t>В соответствии с частью 1 статьи 55.8 Градостроительного кодекса Российской Федерации (далее - ГрК Российской Федерации) установлено, что индивидуальный предприниматель или юридическое лицо имеет право выполнять инженерные изыскания, осуществлять подготовку проектной документации, строительство, реконструкцию, капитальный ремонт, снос объектов капитального строительства по договору подряда на выполнение инженерных изысканий, подготовку проектной документации, по договору строительного подряда, по договору подряда на осуществление сноса, заключенным с застройщиком, техническим заказчиком, лицом, ответственным за эксплуатацию здания, сооружения, или региональным оператором, при условии,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если иное не установлено настоящим Кодексом.</w:t>
      </w:r>
    </w:p>
    <w:p w:rsidR="006B6FD0" w:rsidRPr="004B21DE" w:rsidRDefault="006B6FD0" w:rsidP="006B6FD0">
      <w:pPr>
        <w:widowControl/>
        <w:tabs>
          <w:tab w:val="left" w:pos="709"/>
          <w:tab w:val="left" w:pos="851"/>
        </w:tabs>
        <w:spacing w:before="0" w:line="276" w:lineRule="auto"/>
        <w:ind w:firstLine="709"/>
        <w:jc w:val="both"/>
        <w:rPr>
          <w:sz w:val="26"/>
          <w:szCs w:val="26"/>
        </w:rPr>
      </w:pPr>
      <w:r w:rsidRPr="004B21DE">
        <w:rPr>
          <w:sz w:val="26"/>
          <w:szCs w:val="26"/>
        </w:rPr>
        <w:t xml:space="preserve">Согласно </w:t>
      </w:r>
      <w:r>
        <w:rPr>
          <w:sz w:val="26"/>
          <w:szCs w:val="26"/>
        </w:rPr>
        <w:t xml:space="preserve">части </w:t>
      </w:r>
      <w:r w:rsidRPr="004B21DE">
        <w:rPr>
          <w:sz w:val="26"/>
          <w:szCs w:val="26"/>
        </w:rPr>
        <w:t>8 ст</w:t>
      </w:r>
      <w:r>
        <w:rPr>
          <w:sz w:val="26"/>
          <w:szCs w:val="26"/>
        </w:rPr>
        <w:t xml:space="preserve">атьи </w:t>
      </w:r>
      <w:r w:rsidRPr="004B21DE">
        <w:rPr>
          <w:sz w:val="26"/>
          <w:szCs w:val="26"/>
        </w:rPr>
        <w:t>55.5 ГрК Российской Федерации требования к членам саморегулируемой организации, выполняющим инженерные изыскания, осуществляющим подготовку проектной документации, строительство, реконструкцию, капитальный ремонт, снос особо опасных, технически сложных и уникальных объектов, дифференцированные с учетом технической сложности и потенциальной опасности таких объектов, устанавливаются во внутренних документах саморегулируемой организации и не могут быть ниже минимально установленных Правительством Российской Федерации.</w:t>
      </w:r>
    </w:p>
    <w:p w:rsidR="006B6FD0" w:rsidRPr="004B21DE" w:rsidRDefault="006B6FD0" w:rsidP="006B6FD0">
      <w:pPr>
        <w:widowControl/>
        <w:tabs>
          <w:tab w:val="left" w:pos="709"/>
          <w:tab w:val="left" w:pos="851"/>
        </w:tabs>
        <w:spacing w:before="0" w:line="276" w:lineRule="auto"/>
        <w:ind w:firstLine="709"/>
        <w:jc w:val="both"/>
        <w:rPr>
          <w:sz w:val="26"/>
          <w:szCs w:val="26"/>
        </w:rPr>
      </w:pPr>
      <w:r w:rsidRPr="004B21DE">
        <w:rPr>
          <w:sz w:val="26"/>
          <w:szCs w:val="26"/>
        </w:rPr>
        <w:t xml:space="preserve">В соответствии с положениями ГрК Российской Федерации минимальный размер взноса в компенсационный фонд возмещения вреда должен быть сформирован в соответствии с требованиями части 10 статьи 55.16 ГрК Российской Федерации, минимальный размер взноса участника закупки в компенсационный </w:t>
      </w:r>
      <w:r w:rsidRPr="004B21DE">
        <w:rPr>
          <w:sz w:val="26"/>
          <w:szCs w:val="26"/>
        </w:rPr>
        <w:lastRenderedPageBreak/>
        <w:t>фонд обеспечения договорных обязательств должен быть сформирован в соответствии с требованиями части 11 статьи 55.16 ГрК Российской Федерации.</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В соответствии со статьей 758 ГК РФ по договору подряда на выполнение проектных и изыскательских работ подрядчик (проектировщик, изыскатель) обязуется по заданию заказчика разработать техническую документацию и (или) выполнить изыскательские работы, а заказчик обязуется принять и оплатить их результат.</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 xml:space="preserve">В соответствии с частью 5.2 статьи 48 ГрК </w:t>
      </w:r>
      <w:r w:rsidRPr="004B21DE">
        <w:rPr>
          <w:sz w:val="26"/>
          <w:szCs w:val="26"/>
        </w:rPr>
        <w:t>Российской Федерации</w:t>
      </w:r>
      <w:r w:rsidRPr="00250EF1">
        <w:rPr>
          <w:sz w:val="26"/>
          <w:szCs w:val="26"/>
        </w:rPr>
        <w:t xml:space="preserve"> договором о подготовке проектной документации, заключенным застройщиком или техническим заказчиком с физическим или юридическим лицом, может быть предусмотрено задание на выполнение инженерных изысканий. </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 xml:space="preserve">В соответствии с частью 1 статьи 47 ГрК </w:t>
      </w:r>
      <w:r w:rsidRPr="004B21DE">
        <w:rPr>
          <w:sz w:val="26"/>
          <w:szCs w:val="26"/>
        </w:rPr>
        <w:t>Российской Федерации</w:t>
      </w:r>
      <w:r w:rsidRPr="00250EF1">
        <w:rPr>
          <w:sz w:val="26"/>
          <w:szCs w:val="26"/>
        </w:rPr>
        <w:t xml:space="preserve"> инженерные изыскания выполняются для подготовки проектной документации. Не допускаются подготовка и реализация проектной документации без выполнения соответствующих инженерных изысканий. </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Таким образом, в соответствии с законодательством Российской Федерации работы по проектированию и изыскательские работы представляют собой единый комплекс подрядных работ, неразрывно связанных между собой.</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 xml:space="preserve">При этом, в соответствии с частью 2 статьи 47 ГрК </w:t>
      </w:r>
      <w:r w:rsidRPr="004B21DE">
        <w:rPr>
          <w:sz w:val="26"/>
          <w:szCs w:val="26"/>
        </w:rPr>
        <w:t>Российской Федерации</w:t>
      </w:r>
      <w:r w:rsidRPr="00250EF1">
        <w:rPr>
          <w:sz w:val="26"/>
          <w:szCs w:val="26"/>
        </w:rPr>
        <w:t>, работы по договорам о выполнении инженерных изысканий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инженерных изысканий. Выполнение инженерных изысканий по таким договорам обеспечивается специалистами по организации инженерных изысканий (главными инженерами проектов).</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В соответствии с частью 1 статьи 48 ГрК Российской Федерации архитектурно-строительное проектирование осуществляется путем подготовки проектной документации, рабочей документации (в том числе путем внесения в них изменений в соответствии с настоящим Кодексом) применительно к объектам капитального строительства и их частям, строящимся, реконструируемым в 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раздела проектной документации «Смета на капитальный ремонт объекта капитального строительства» при проведении капитального ремонта объекта капитального строительства в случаях, предусмотренных ч.12.2 ст.48 ГрК РФ.</w:t>
      </w:r>
    </w:p>
    <w:p w:rsidR="006B6FD0"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lastRenderedPageBreak/>
        <w:t>В соответствии с частью 2 статьи 48 ГрК Российской Федерации проектная документация представляет собой документацию, содержащую материалы в текстовой и графической формах и (или) в форме информационной модели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6B6FD0" w:rsidRPr="00250EF1"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Кроме того, согласно части 4 статьи 48 ГрК, работы по договорам о подготовке проектной документации, внесению изменений в проектную документацию в соответствии с частями 3.8 и 3.9 статьи 49 ГрК РФ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w:t>
      </w:r>
    </w:p>
    <w:p w:rsidR="006B6FD0" w:rsidRDefault="006B6FD0" w:rsidP="006B6FD0">
      <w:pPr>
        <w:widowControl/>
        <w:tabs>
          <w:tab w:val="left" w:pos="709"/>
          <w:tab w:val="left" w:pos="851"/>
        </w:tabs>
        <w:spacing w:before="0" w:line="276" w:lineRule="auto"/>
        <w:ind w:firstLine="709"/>
        <w:jc w:val="both"/>
        <w:rPr>
          <w:sz w:val="26"/>
          <w:szCs w:val="26"/>
        </w:rPr>
      </w:pPr>
      <w:r w:rsidRPr="00250EF1">
        <w:rPr>
          <w:sz w:val="26"/>
          <w:szCs w:val="26"/>
        </w:rPr>
        <w:t>При этом, в случае, если объектом закупки являются работы по разработке проектной документации и в том числе выполнению инженерных изысканий, целесообразно устанавливать требования к участнику закупки о наличии членства в СРО в области архитектурно-строительного проектирования.</w:t>
      </w:r>
    </w:p>
    <w:p w:rsidR="006B6FD0" w:rsidRDefault="006B6FD0" w:rsidP="006B6FD0">
      <w:pPr>
        <w:spacing w:before="0" w:line="276" w:lineRule="auto"/>
        <w:ind w:firstLine="709"/>
        <w:jc w:val="both"/>
        <w:rPr>
          <w:sz w:val="26"/>
          <w:szCs w:val="26"/>
        </w:rPr>
      </w:pPr>
      <w:r>
        <w:rPr>
          <w:sz w:val="26"/>
          <w:szCs w:val="26"/>
        </w:rPr>
        <w:t>Согласно извещению о проведении Конкурса, объектом закупки является р</w:t>
      </w:r>
      <w:r w:rsidRPr="00F663D4">
        <w:rPr>
          <w:sz w:val="26"/>
          <w:szCs w:val="26"/>
        </w:rPr>
        <w:t>азработка проектно-сметной документации</w:t>
      </w:r>
      <w:r>
        <w:rPr>
          <w:sz w:val="26"/>
          <w:szCs w:val="26"/>
        </w:rPr>
        <w:t>.</w:t>
      </w:r>
    </w:p>
    <w:p w:rsidR="006B6FD0" w:rsidRDefault="006B6FD0" w:rsidP="006B6FD0">
      <w:pPr>
        <w:spacing w:before="0" w:line="276" w:lineRule="auto"/>
        <w:ind w:firstLine="709"/>
        <w:jc w:val="both"/>
        <w:rPr>
          <w:sz w:val="26"/>
          <w:szCs w:val="26"/>
        </w:rPr>
      </w:pPr>
      <w:r>
        <w:rPr>
          <w:sz w:val="26"/>
          <w:szCs w:val="26"/>
        </w:rPr>
        <w:t>Вместе с тем, в Требовании к содержанию и составу заявки, Заказчиком установлено следующее:</w:t>
      </w:r>
    </w:p>
    <w:p w:rsidR="006B6FD0" w:rsidRDefault="006B6FD0" w:rsidP="006B6FD0">
      <w:pPr>
        <w:spacing w:before="0" w:line="276" w:lineRule="auto"/>
        <w:ind w:firstLine="709"/>
        <w:jc w:val="both"/>
        <w:rPr>
          <w:sz w:val="26"/>
          <w:szCs w:val="26"/>
        </w:rPr>
      </w:pPr>
      <w:r>
        <w:rPr>
          <w:sz w:val="26"/>
          <w:szCs w:val="26"/>
        </w:rPr>
        <w:t>«</w:t>
      </w:r>
      <w:r w:rsidRPr="00F663D4">
        <w:rPr>
          <w:sz w:val="26"/>
          <w:szCs w:val="26"/>
        </w:rPr>
        <w:t>Участник закупки должен являться членом саморегулируемой организации в области архитектурно-строительного проектирования, инженерных изысканий</w:t>
      </w:r>
      <w:r>
        <w:rPr>
          <w:sz w:val="26"/>
          <w:szCs w:val="26"/>
        </w:rPr>
        <w:t>».</w:t>
      </w:r>
    </w:p>
    <w:p w:rsidR="006B6FD0" w:rsidRDefault="006B6FD0" w:rsidP="006B6FD0">
      <w:pPr>
        <w:widowControl/>
        <w:tabs>
          <w:tab w:val="left" w:pos="709"/>
          <w:tab w:val="left" w:pos="851"/>
        </w:tabs>
        <w:spacing w:before="0" w:line="276" w:lineRule="auto"/>
        <w:ind w:firstLine="709"/>
        <w:jc w:val="both"/>
        <w:rPr>
          <w:sz w:val="26"/>
          <w:szCs w:val="26"/>
        </w:rPr>
      </w:pPr>
      <w:r w:rsidRPr="00A93C4C">
        <w:rPr>
          <w:sz w:val="26"/>
          <w:szCs w:val="26"/>
        </w:rPr>
        <w:t xml:space="preserve">Изучив документы и сведения, Комиссия приходит к выводу, что действия Заказчика в части установления требования к участникам о наличии членства в </w:t>
      </w:r>
      <w:r>
        <w:rPr>
          <w:sz w:val="26"/>
          <w:szCs w:val="26"/>
        </w:rPr>
        <w:t>с</w:t>
      </w:r>
      <w:r w:rsidRPr="00B91194">
        <w:rPr>
          <w:sz w:val="26"/>
          <w:szCs w:val="26"/>
        </w:rPr>
        <w:t xml:space="preserve">аморегулируемой организации в области инженерных изысканий </w:t>
      </w:r>
      <w:r w:rsidRPr="00A93C4C">
        <w:rPr>
          <w:sz w:val="26"/>
          <w:szCs w:val="26"/>
        </w:rPr>
        <w:t>противореч</w:t>
      </w:r>
      <w:r>
        <w:rPr>
          <w:sz w:val="26"/>
          <w:szCs w:val="26"/>
        </w:rPr>
        <w:t>а</w:t>
      </w:r>
      <w:r w:rsidRPr="00A93C4C">
        <w:rPr>
          <w:sz w:val="26"/>
          <w:szCs w:val="26"/>
        </w:rPr>
        <w:t>т требованиям Закона о контрактной системе.</w:t>
      </w:r>
    </w:p>
    <w:p w:rsidR="006B6FD0" w:rsidRDefault="006B6FD0" w:rsidP="006B6FD0">
      <w:pPr>
        <w:tabs>
          <w:tab w:val="left" w:pos="993"/>
        </w:tabs>
        <w:spacing w:before="0" w:line="276" w:lineRule="auto"/>
        <w:ind w:firstLine="709"/>
        <w:jc w:val="both"/>
        <w:rPr>
          <w:sz w:val="26"/>
          <w:szCs w:val="26"/>
        </w:rPr>
      </w:pPr>
      <w:r w:rsidRPr="00933739">
        <w:rPr>
          <w:sz w:val="26"/>
          <w:szCs w:val="26"/>
        </w:rPr>
        <w:t xml:space="preserve">Таким образом, вышеуказанные действия Заказчика нарушают пункт 1 части 1 статьи 31 Закона о контрактной системе, что содержит признаки состава административного правонарушения, предусмотренного частью </w:t>
      </w:r>
      <w:r>
        <w:rPr>
          <w:sz w:val="26"/>
          <w:szCs w:val="26"/>
        </w:rPr>
        <w:t>1.4</w:t>
      </w:r>
      <w:r w:rsidRPr="00933739">
        <w:rPr>
          <w:sz w:val="26"/>
          <w:szCs w:val="26"/>
        </w:rPr>
        <w:t xml:space="preserve"> статьи 7.30 Кодекса Российской Федерации об административных правонарушениях.</w:t>
      </w:r>
    </w:p>
    <w:p w:rsidR="006B6FD0" w:rsidRPr="00DF0268" w:rsidRDefault="006B6FD0" w:rsidP="006B6FD0">
      <w:pPr>
        <w:widowControl/>
        <w:tabs>
          <w:tab w:val="left" w:pos="993"/>
        </w:tabs>
        <w:spacing w:before="0" w:line="276" w:lineRule="auto"/>
        <w:ind w:firstLine="709"/>
        <w:jc w:val="both"/>
        <w:rPr>
          <w:rFonts w:eastAsiaTheme="minorHAnsi"/>
          <w:sz w:val="26"/>
          <w:szCs w:val="26"/>
        </w:rPr>
      </w:pPr>
      <w:r w:rsidRPr="00DF0268">
        <w:rPr>
          <w:rFonts w:eastAsiaTheme="minorHAnsi"/>
          <w:sz w:val="26"/>
          <w:szCs w:val="26"/>
        </w:rPr>
        <w:t>Вместе с тем, представителем За</w:t>
      </w:r>
      <w:r>
        <w:rPr>
          <w:rFonts w:eastAsiaTheme="minorHAnsi"/>
          <w:sz w:val="26"/>
          <w:szCs w:val="26"/>
        </w:rPr>
        <w:t>казчика</w:t>
      </w:r>
      <w:r w:rsidRPr="00DF0268">
        <w:rPr>
          <w:rFonts w:eastAsiaTheme="minorHAnsi"/>
          <w:sz w:val="26"/>
          <w:szCs w:val="26"/>
        </w:rPr>
        <w:t xml:space="preserve"> не представлено документов и сведений,</w:t>
      </w:r>
      <w:r>
        <w:rPr>
          <w:rFonts w:eastAsiaTheme="minorHAnsi"/>
          <w:sz w:val="26"/>
          <w:szCs w:val="26"/>
        </w:rPr>
        <w:t xml:space="preserve"> однозначно свидетельствующих об обратном.</w:t>
      </w:r>
    </w:p>
    <w:p w:rsidR="006B6FD0" w:rsidRDefault="006B6FD0" w:rsidP="006B6FD0">
      <w:pPr>
        <w:spacing w:before="0" w:line="276" w:lineRule="auto"/>
        <w:ind w:firstLine="709"/>
        <w:jc w:val="both"/>
        <w:rPr>
          <w:rFonts w:eastAsiaTheme="minorHAnsi"/>
          <w:sz w:val="26"/>
          <w:szCs w:val="26"/>
        </w:rPr>
      </w:pPr>
      <w:r w:rsidRPr="00DF0268">
        <w:rPr>
          <w:rFonts w:eastAsiaTheme="minorHAnsi"/>
          <w:sz w:val="26"/>
          <w:szCs w:val="26"/>
        </w:rPr>
        <w:t>Следовательно, до</w:t>
      </w:r>
      <w:r>
        <w:rPr>
          <w:rFonts w:eastAsiaTheme="minorHAnsi"/>
          <w:sz w:val="26"/>
          <w:szCs w:val="26"/>
        </w:rPr>
        <w:t xml:space="preserve">вод жалобы Заявителя является </w:t>
      </w:r>
      <w:r w:rsidRPr="00DF0268">
        <w:rPr>
          <w:rFonts w:eastAsiaTheme="minorHAnsi"/>
          <w:sz w:val="26"/>
          <w:szCs w:val="26"/>
        </w:rPr>
        <w:t>обоснованным</w:t>
      </w:r>
      <w:r>
        <w:rPr>
          <w:rFonts w:eastAsiaTheme="minorHAnsi"/>
          <w:sz w:val="26"/>
          <w:szCs w:val="26"/>
        </w:rPr>
        <w:t>.</w:t>
      </w:r>
    </w:p>
    <w:p w:rsidR="006B6FD0" w:rsidRPr="009C1555" w:rsidRDefault="006B6FD0" w:rsidP="006B6FD0">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7"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8"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w:t>
      </w:r>
    </w:p>
    <w:p w:rsidR="006B6FD0" w:rsidRDefault="006B6FD0" w:rsidP="006B6FD0">
      <w:pPr>
        <w:spacing w:before="0"/>
        <w:ind w:firstLine="0"/>
        <w:rPr>
          <w:b/>
          <w:sz w:val="27"/>
          <w:szCs w:val="27"/>
        </w:rPr>
      </w:pPr>
    </w:p>
    <w:p w:rsidR="006B6FD0" w:rsidRDefault="006B6FD0" w:rsidP="006B6FD0">
      <w:pPr>
        <w:spacing w:before="0"/>
        <w:ind w:firstLine="0"/>
        <w:jc w:val="center"/>
        <w:rPr>
          <w:b/>
          <w:sz w:val="27"/>
          <w:szCs w:val="27"/>
        </w:rPr>
      </w:pPr>
    </w:p>
    <w:p w:rsidR="006B6FD0" w:rsidRDefault="006B6FD0" w:rsidP="006B6FD0">
      <w:pPr>
        <w:spacing w:before="0"/>
        <w:ind w:firstLine="0"/>
        <w:jc w:val="center"/>
        <w:rPr>
          <w:b/>
          <w:sz w:val="27"/>
          <w:szCs w:val="27"/>
        </w:rPr>
      </w:pPr>
      <w:r w:rsidRPr="00DC726B">
        <w:rPr>
          <w:b/>
          <w:sz w:val="27"/>
          <w:szCs w:val="27"/>
        </w:rPr>
        <w:lastRenderedPageBreak/>
        <w:t>РЕШИЛА:</w:t>
      </w:r>
    </w:p>
    <w:p w:rsidR="006B6FD0" w:rsidRPr="00E84791" w:rsidRDefault="006B6FD0" w:rsidP="006B6FD0">
      <w:pPr>
        <w:spacing w:before="0"/>
        <w:ind w:firstLine="0"/>
        <w:jc w:val="center"/>
        <w:rPr>
          <w:b/>
          <w:sz w:val="27"/>
          <w:szCs w:val="27"/>
        </w:rPr>
      </w:pPr>
    </w:p>
    <w:p w:rsidR="006B6FD0" w:rsidRPr="00E7370B" w:rsidRDefault="006B6FD0" w:rsidP="006B6FD0">
      <w:pPr>
        <w:numPr>
          <w:ilvl w:val="0"/>
          <w:numId w:val="2"/>
        </w:numPr>
        <w:tabs>
          <w:tab w:val="left" w:pos="851"/>
          <w:tab w:val="left" w:pos="993"/>
          <w:tab w:val="left" w:pos="1134"/>
        </w:tabs>
        <w:spacing w:line="276" w:lineRule="auto"/>
        <w:ind w:left="0" w:firstLine="709"/>
        <w:contextualSpacing/>
        <w:jc w:val="both"/>
        <w:rPr>
          <w:bCs/>
          <w:iCs/>
          <w:sz w:val="26"/>
          <w:szCs w:val="26"/>
        </w:rPr>
      </w:pPr>
      <w:r w:rsidRPr="00E7370B">
        <w:rPr>
          <w:sz w:val="26"/>
          <w:szCs w:val="26"/>
        </w:rPr>
        <w:t xml:space="preserve">Признать жалобу </w:t>
      </w:r>
      <w:r w:rsidRPr="006B6FD0">
        <w:rPr>
          <w:color w:val="auto"/>
          <w:sz w:val="26"/>
          <w:szCs w:val="26"/>
        </w:rPr>
        <w:t>ООО Проектное бюро «Промэковод»</w:t>
      </w:r>
      <w:r>
        <w:rPr>
          <w:color w:val="auto"/>
          <w:sz w:val="26"/>
          <w:szCs w:val="26"/>
        </w:rPr>
        <w:t xml:space="preserve"> не</w:t>
      </w:r>
      <w:r w:rsidRPr="00E7370B">
        <w:rPr>
          <w:sz w:val="26"/>
          <w:szCs w:val="26"/>
        </w:rPr>
        <w:t>обоснованной.</w:t>
      </w:r>
    </w:p>
    <w:p w:rsidR="006B6FD0" w:rsidRDefault="006B6FD0" w:rsidP="006B6FD0">
      <w:pPr>
        <w:numPr>
          <w:ilvl w:val="0"/>
          <w:numId w:val="2"/>
        </w:numPr>
        <w:tabs>
          <w:tab w:val="left" w:pos="851"/>
          <w:tab w:val="left" w:pos="993"/>
          <w:tab w:val="left" w:pos="1134"/>
        </w:tabs>
        <w:spacing w:before="0" w:line="276" w:lineRule="auto"/>
        <w:ind w:left="0" w:firstLine="709"/>
        <w:contextualSpacing/>
        <w:jc w:val="both"/>
        <w:rPr>
          <w:sz w:val="26"/>
          <w:szCs w:val="26"/>
        </w:rPr>
      </w:pPr>
      <w:r w:rsidRPr="00E7370B">
        <w:rPr>
          <w:sz w:val="26"/>
          <w:szCs w:val="26"/>
        </w:rPr>
        <w:t>Признать в действиях Заказчика нарушения пункт</w:t>
      </w:r>
      <w:r>
        <w:rPr>
          <w:sz w:val="26"/>
          <w:szCs w:val="26"/>
        </w:rPr>
        <w:t>а 1</w:t>
      </w:r>
      <w:r w:rsidRPr="00E7370B">
        <w:rPr>
          <w:sz w:val="26"/>
          <w:szCs w:val="26"/>
        </w:rPr>
        <w:t xml:space="preserve"> части </w:t>
      </w:r>
      <w:r>
        <w:rPr>
          <w:sz w:val="26"/>
          <w:szCs w:val="26"/>
        </w:rPr>
        <w:t xml:space="preserve">1 </w:t>
      </w:r>
      <w:r w:rsidRPr="00E7370B">
        <w:rPr>
          <w:sz w:val="26"/>
          <w:szCs w:val="26"/>
        </w:rPr>
        <w:t xml:space="preserve">статьи </w:t>
      </w:r>
      <w:r>
        <w:rPr>
          <w:sz w:val="26"/>
          <w:szCs w:val="26"/>
        </w:rPr>
        <w:t xml:space="preserve">31 </w:t>
      </w:r>
      <w:r w:rsidRPr="00E7370B">
        <w:rPr>
          <w:sz w:val="26"/>
          <w:szCs w:val="26"/>
        </w:rPr>
        <w:t>Закона о контрактной системе</w:t>
      </w:r>
      <w:r>
        <w:rPr>
          <w:sz w:val="26"/>
          <w:szCs w:val="26"/>
        </w:rPr>
        <w:t>.</w:t>
      </w:r>
      <w:r w:rsidRPr="00E7370B">
        <w:rPr>
          <w:sz w:val="26"/>
          <w:szCs w:val="26"/>
        </w:rPr>
        <w:t xml:space="preserve"> </w:t>
      </w:r>
    </w:p>
    <w:p w:rsidR="006B6FD0" w:rsidRPr="00E7370B" w:rsidRDefault="006B6FD0" w:rsidP="006B6FD0">
      <w:pPr>
        <w:numPr>
          <w:ilvl w:val="0"/>
          <w:numId w:val="2"/>
        </w:numPr>
        <w:tabs>
          <w:tab w:val="left" w:pos="851"/>
          <w:tab w:val="left" w:pos="993"/>
          <w:tab w:val="left" w:pos="1134"/>
        </w:tabs>
        <w:spacing w:before="0" w:line="276" w:lineRule="auto"/>
        <w:ind w:left="0" w:firstLine="709"/>
        <w:contextualSpacing/>
        <w:jc w:val="both"/>
        <w:rPr>
          <w:sz w:val="26"/>
          <w:szCs w:val="26"/>
        </w:rPr>
      </w:pPr>
      <w:r w:rsidRPr="00E7370B">
        <w:rPr>
          <w:bCs/>
          <w:sz w:val="26"/>
          <w:szCs w:val="26"/>
        </w:rPr>
        <w:t xml:space="preserve">Заказчику, </w:t>
      </w:r>
      <w:r>
        <w:rPr>
          <w:bCs/>
          <w:sz w:val="26"/>
          <w:szCs w:val="26"/>
        </w:rPr>
        <w:t>Аукционной</w:t>
      </w:r>
      <w:r w:rsidRPr="00E7370B">
        <w:rPr>
          <w:bCs/>
          <w:sz w:val="26"/>
          <w:szCs w:val="26"/>
        </w:rPr>
        <w:t xml:space="preserve"> комиссии, Оператору электронной площадки обязательное для исполнения предписание об устранении допущенных нарушен</w:t>
      </w:r>
      <w:r>
        <w:rPr>
          <w:bCs/>
          <w:sz w:val="26"/>
          <w:szCs w:val="26"/>
        </w:rPr>
        <w:t>ий Закона о контрактной системе</w:t>
      </w:r>
      <w:r>
        <w:rPr>
          <w:bCs/>
          <w:sz w:val="26"/>
          <w:szCs w:val="26"/>
        </w:rPr>
        <w:t xml:space="preserve"> не выдавать</w:t>
      </w:r>
      <w:r>
        <w:rPr>
          <w:bCs/>
          <w:sz w:val="26"/>
          <w:szCs w:val="26"/>
        </w:rPr>
        <w:t xml:space="preserve">, так как выдано ранее по делу </w:t>
      </w:r>
      <w:r>
        <w:rPr>
          <w:bCs/>
          <w:sz w:val="26"/>
          <w:szCs w:val="26"/>
        </w:rPr>
        <w:br/>
      </w:r>
      <w:r>
        <w:rPr>
          <w:bCs/>
          <w:sz w:val="26"/>
          <w:szCs w:val="26"/>
        </w:rPr>
        <w:t>№ 050/06/105-</w:t>
      </w:r>
      <w:r>
        <w:rPr>
          <w:sz w:val="26"/>
          <w:szCs w:val="26"/>
        </w:rPr>
        <w:t>45616</w:t>
      </w:r>
      <w:r w:rsidRPr="00E7370B">
        <w:rPr>
          <w:bCs/>
          <w:sz w:val="26"/>
          <w:szCs w:val="26"/>
        </w:rPr>
        <w:t>/2023</w:t>
      </w:r>
      <w:r>
        <w:rPr>
          <w:bCs/>
          <w:sz w:val="26"/>
          <w:szCs w:val="26"/>
        </w:rPr>
        <w:t>.</w:t>
      </w:r>
      <w:bookmarkStart w:id="0" w:name="_GoBack"/>
      <w:bookmarkEnd w:id="0"/>
    </w:p>
    <w:p w:rsidR="006B6FD0" w:rsidRPr="00E7370B" w:rsidRDefault="006B6FD0" w:rsidP="006B6FD0">
      <w:pPr>
        <w:widowControl/>
        <w:numPr>
          <w:ilvl w:val="0"/>
          <w:numId w:val="2"/>
        </w:numPr>
        <w:tabs>
          <w:tab w:val="left" w:pos="851"/>
          <w:tab w:val="left" w:pos="993"/>
          <w:tab w:val="left" w:pos="1134"/>
        </w:tabs>
        <w:spacing w:before="0" w:line="276" w:lineRule="auto"/>
        <w:ind w:left="0" w:firstLine="709"/>
        <w:contextualSpacing/>
        <w:jc w:val="both"/>
        <w:rPr>
          <w:bCs/>
          <w:sz w:val="26"/>
          <w:szCs w:val="26"/>
        </w:rPr>
      </w:pPr>
      <w:r w:rsidRPr="00E7370B">
        <w:rPr>
          <w:bCs/>
          <w:sz w:val="26"/>
          <w:szCs w:val="26"/>
        </w:rPr>
        <w:t xml:space="preserve">Материалы дела от </w:t>
      </w:r>
      <w:r>
        <w:rPr>
          <w:bCs/>
          <w:sz w:val="26"/>
          <w:szCs w:val="26"/>
        </w:rPr>
        <w:t>28</w:t>
      </w:r>
      <w:r w:rsidRPr="00E7370B">
        <w:rPr>
          <w:bCs/>
          <w:sz w:val="26"/>
          <w:szCs w:val="26"/>
        </w:rPr>
        <w:t>.</w:t>
      </w:r>
      <w:r>
        <w:rPr>
          <w:bCs/>
          <w:sz w:val="26"/>
          <w:szCs w:val="26"/>
        </w:rPr>
        <w:t>11</w:t>
      </w:r>
      <w:r w:rsidRPr="00E7370B">
        <w:rPr>
          <w:bCs/>
          <w:sz w:val="26"/>
          <w:szCs w:val="26"/>
        </w:rPr>
        <w:t>.2023 № 050/06/105-</w:t>
      </w:r>
      <w:r>
        <w:rPr>
          <w:bCs/>
          <w:sz w:val="26"/>
          <w:szCs w:val="26"/>
        </w:rPr>
        <w:t>45616</w:t>
      </w:r>
      <w:r w:rsidRPr="00E7370B">
        <w:rPr>
          <w:bCs/>
          <w:sz w:val="26"/>
          <w:szCs w:val="26"/>
        </w:rPr>
        <w:t>/2023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w:t>
      </w:r>
    </w:p>
    <w:p w:rsidR="006B6FD0" w:rsidRPr="000F2638" w:rsidRDefault="006B6FD0" w:rsidP="006B6FD0">
      <w:pPr>
        <w:widowControl/>
        <w:tabs>
          <w:tab w:val="left" w:pos="851"/>
          <w:tab w:val="left" w:pos="993"/>
          <w:tab w:val="left" w:pos="1134"/>
        </w:tabs>
        <w:spacing w:before="0" w:line="276" w:lineRule="auto"/>
        <w:ind w:firstLine="851"/>
        <w:contextualSpacing/>
        <w:jc w:val="both"/>
        <w:rPr>
          <w:bCs/>
          <w:sz w:val="26"/>
          <w:szCs w:val="26"/>
        </w:rPr>
      </w:pPr>
      <w:r w:rsidRPr="00E7370B">
        <w:rPr>
          <w:bCs/>
          <w:sz w:val="26"/>
          <w:szCs w:val="26"/>
        </w:rPr>
        <w:t>Настоящее решение может быть обжаловано в суде, арбитражном суде в течение трех месяцев в установленном законом порядке.</w:t>
      </w:r>
    </w:p>
    <w:p w:rsidR="00E66931" w:rsidRPr="00E66931" w:rsidRDefault="00E66931" w:rsidP="006B6FD0">
      <w:pPr>
        <w:tabs>
          <w:tab w:val="left" w:pos="1365"/>
        </w:tabs>
        <w:spacing w:before="0" w:line="276" w:lineRule="auto"/>
        <w:ind w:firstLine="709"/>
        <w:jc w:val="both"/>
        <w:rPr>
          <w:sz w:val="26"/>
          <w:szCs w:val="26"/>
        </w:rPr>
      </w:pPr>
    </w:p>
    <w:sectPr w:rsidR="00E66931" w:rsidRPr="00E66931" w:rsidSect="00036EF2">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EF2" w:rsidRDefault="00036EF2" w:rsidP="00036EF2">
      <w:pPr>
        <w:spacing w:before="0"/>
      </w:pPr>
      <w:r>
        <w:separator/>
      </w:r>
    </w:p>
  </w:endnote>
  <w:endnote w:type="continuationSeparator" w:id="0">
    <w:p w:rsidR="00036EF2" w:rsidRDefault="00036EF2" w:rsidP="00036EF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EF2" w:rsidRDefault="00036EF2" w:rsidP="00036EF2">
      <w:pPr>
        <w:spacing w:before="0"/>
      </w:pPr>
      <w:r>
        <w:separator/>
      </w:r>
    </w:p>
  </w:footnote>
  <w:footnote w:type="continuationSeparator" w:id="0">
    <w:p w:rsidR="00036EF2" w:rsidRDefault="00036EF2" w:rsidP="00036EF2">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1546665"/>
      <w:docPartObj>
        <w:docPartGallery w:val="Page Numbers (Top of Page)"/>
        <w:docPartUnique/>
      </w:docPartObj>
    </w:sdtPr>
    <w:sdtContent>
      <w:p w:rsidR="00036EF2" w:rsidRDefault="00036EF2">
        <w:pPr>
          <w:pStyle w:val="a5"/>
          <w:jc w:val="center"/>
        </w:pPr>
        <w:r>
          <w:fldChar w:fldCharType="begin"/>
        </w:r>
        <w:r>
          <w:instrText>PAGE   \* MERGEFORMAT</w:instrText>
        </w:r>
        <w:r>
          <w:fldChar w:fldCharType="separate"/>
        </w:r>
        <w:r w:rsidR="006B6FD0">
          <w:rPr>
            <w:noProof/>
          </w:rPr>
          <w:t>2</w:t>
        </w:r>
        <w:r>
          <w:fldChar w:fldCharType="end"/>
        </w:r>
      </w:p>
    </w:sdtContent>
  </w:sdt>
  <w:p w:rsidR="00036EF2" w:rsidRDefault="00036EF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52B24BD"/>
    <w:multiLevelType w:val="hybridMultilevel"/>
    <w:tmpl w:val="5AA6261C"/>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F2"/>
    <w:rsid w:val="00036EF2"/>
    <w:rsid w:val="0004764B"/>
    <w:rsid w:val="0021785D"/>
    <w:rsid w:val="00495AB2"/>
    <w:rsid w:val="00637B4A"/>
    <w:rsid w:val="00683BD9"/>
    <w:rsid w:val="006B6FD0"/>
    <w:rsid w:val="00E21F91"/>
    <w:rsid w:val="00E669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46003F-A134-44CE-94A9-810C0805D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EF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it_List1"/>
    <w:basedOn w:val="a"/>
    <w:link w:val="a4"/>
    <w:uiPriority w:val="34"/>
    <w:qFormat/>
    <w:rsid w:val="00036EF2"/>
    <w:pPr>
      <w:ind w:left="720"/>
      <w:contextualSpacing/>
    </w:pPr>
  </w:style>
  <w:style w:type="character" w:customStyle="1" w:styleId="a4">
    <w:name w:val="Абзац списка Знак"/>
    <w:aliases w:val="Bullet List Знак,FooterText Знак,numbered Знак,Paragraphe de liste1 Знак,lp1 Знак,it_List1 Знак"/>
    <w:link w:val="a3"/>
    <w:uiPriority w:val="34"/>
    <w:rsid w:val="00036EF2"/>
    <w:rPr>
      <w:rFonts w:ascii="Times New Roman" w:eastAsia="Times New Roman" w:hAnsi="Times New Roman" w:cs="Times New Roman"/>
      <w:color w:val="000000"/>
      <w:lang w:eastAsia="ru-RU"/>
    </w:rPr>
  </w:style>
  <w:style w:type="paragraph" w:styleId="a5">
    <w:name w:val="header"/>
    <w:basedOn w:val="a"/>
    <w:link w:val="a6"/>
    <w:uiPriority w:val="99"/>
    <w:unhideWhenUsed/>
    <w:rsid w:val="00036EF2"/>
    <w:pPr>
      <w:tabs>
        <w:tab w:val="center" w:pos="4677"/>
        <w:tab w:val="right" w:pos="9355"/>
      </w:tabs>
      <w:spacing w:before="0"/>
    </w:pPr>
  </w:style>
  <w:style w:type="character" w:customStyle="1" w:styleId="a6">
    <w:name w:val="Верхний колонтитул Знак"/>
    <w:basedOn w:val="a0"/>
    <w:link w:val="a5"/>
    <w:uiPriority w:val="99"/>
    <w:rsid w:val="00036EF2"/>
    <w:rPr>
      <w:rFonts w:ascii="Times New Roman" w:eastAsia="Times New Roman" w:hAnsi="Times New Roman" w:cs="Times New Roman"/>
      <w:color w:val="000000"/>
      <w:lang w:eastAsia="ru-RU"/>
    </w:rPr>
  </w:style>
  <w:style w:type="paragraph" w:styleId="a7">
    <w:name w:val="footer"/>
    <w:basedOn w:val="a"/>
    <w:link w:val="a8"/>
    <w:uiPriority w:val="99"/>
    <w:unhideWhenUsed/>
    <w:rsid w:val="00036EF2"/>
    <w:pPr>
      <w:tabs>
        <w:tab w:val="center" w:pos="4677"/>
        <w:tab w:val="right" w:pos="9355"/>
      </w:tabs>
      <w:spacing w:before="0"/>
    </w:pPr>
  </w:style>
  <w:style w:type="character" w:customStyle="1" w:styleId="a8">
    <w:name w:val="Нижний колонтитул Знак"/>
    <w:basedOn w:val="a0"/>
    <w:link w:val="a7"/>
    <w:uiPriority w:val="99"/>
    <w:rsid w:val="00036EF2"/>
    <w:rPr>
      <w:rFonts w:ascii="Times New Roman" w:eastAsia="Times New Roman" w:hAnsi="Times New Roman" w:cs="Times New Roman"/>
      <w:color w:val="000000"/>
      <w:lang w:eastAsia="ru-RU"/>
    </w:rPr>
  </w:style>
  <w:style w:type="character" w:customStyle="1" w:styleId="1">
    <w:name w:val="Основной шрифт абзаца1"/>
    <w:rsid w:val="00036EF2"/>
  </w:style>
  <w:style w:type="character" w:customStyle="1" w:styleId="sectioninfo">
    <w:name w:val="section__info"/>
    <w:basedOn w:val="a0"/>
    <w:rsid w:val="00036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9D04AA6F7548A3A4A831C444E6E7F231580uFT5Q"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9ECE1FBB468CEC40CFE752618E99F6D11EAF2A46D6AFB0D3F391E935434EFC27E1BB031768D243AFA00E9A3E03D7115B4E7961280B83FC52u0T6Q"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consultantplus://offline/ref=9ECE1FBB468CEC40CFE752618E99F6D11EAF2A46D6AFB0D3F391E935434EFC27E1BB031768D144A6F7548A3A4A831C444E6E7F231580uFT5Q" TargetMode="External"/><Relationship Id="rId4" Type="http://schemas.openxmlformats.org/officeDocument/2006/relationships/webSettings" Target="webSettings.xml"/><Relationship Id="rId9" Type="http://schemas.openxmlformats.org/officeDocument/2006/relationships/hyperlink" Target="consultantplus://offline/ref=9ECE1FBB468CEC40CFE752618E99F6D11EAF2A46D6AFB0D3F391E935434EFC27E1BB031768D347A9A10E9A3E03D7115B4E7961280B83FC52u0T6Q"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9</Pages>
  <Words>3236</Words>
  <Characters>18450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Кочетов Степан Сергеевич</dc:creator>
  <cp:keywords/>
  <dc:description/>
  <cp:lastModifiedBy>Кочетов Степан Сергеевич</cp:lastModifiedBy>
  <cp:revision>1</cp:revision>
  <dcterms:created xsi:type="dcterms:W3CDTF">2023-12-14T20:02:00Z</dcterms:created>
  <dcterms:modified xsi:type="dcterms:W3CDTF">2023-12-14T22:05:00Z</dcterms:modified>
</cp:coreProperties>
</file>