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 xml:space="preserve">Заказчик: </w:t>
      </w: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 xml:space="preserve">ГОСУДАРСТВЕННОЕ БЮДЖЕТНОЕ </w:t>
      </w: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 xml:space="preserve">УЧРЕЖДЕНИЕ ЗДРАВООХРАНЕНИЯ </w:t>
      </w: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 xml:space="preserve">ЛЕНИНГРАДСКОЙ ОБЛАСТИ </w:t>
      </w: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 xml:space="preserve">«ТИХВИНСКАЯ МЕЖРАЙОННАЯ </w:t>
      </w: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 xml:space="preserve">БОЛЬНИЦА ИМ.А.Ф.КАЛМЫКОВА», </w:t>
      </w: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kuzun@crbtikhvin.org</w:t>
      </w:r>
    </w:p>
    <w:p w:rsidR="00F13600" w:rsidRPr="00E53509"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 xml:space="preserve">Заявитель: </w:t>
      </w: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 xml:space="preserve">ИП Коваленко М.С., </w:t>
      </w: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mikhail.kovalenko.2000@internet.ru</w:t>
      </w:r>
    </w:p>
    <w:p w:rsidR="00F13600" w:rsidRPr="00E53509"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 xml:space="preserve">Оператор электронной площадки: </w:t>
      </w: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 xml:space="preserve">АО «ЕЭТП», </w:t>
      </w: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 xml:space="preserve">info@roseltorg.ru; </w:t>
      </w: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ko@roseltorg.ru</w:t>
      </w:r>
    </w:p>
    <w:p w:rsidR="00F13600" w:rsidRPr="00E53509"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p>
    <w:p w:rsidR="00F13600" w:rsidRPr="00F13600"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Номер извещения</w:t>
      </w:r>
    </w:p>
    <w:p w:rsidR="00455DAB" w:rsidRDefault="00F13600" w:rsidP="00F13600">
      <w:pPr>
        <w:tabs>
          <w:tab w:val="left" w:pos="7545"/>
          <w:tab w:val="left" w:pos="7965"/>
        </w:tabs>
        <w:suppressAutoHyphens/>
        <w:spacing w:after="0" w:line="240" w:lineRule="auto"/>
        <w:ind w:left="5387"/>
        <w:rPr>
          <w:rFonts w:ascii="Times New Roman" w:hAnsi="Times New Roman" w:cs="Times New Roman"/>
          <w:sz w:val="26"/>
          <w:szCs w:val="26"/>
        </w:rPr>
      </w:pPr>
      <w:r w:rsidRPr="00F13600">
        <w:rPr>
          <w:rFonts w:ascii="Times New Roman" w:hAnsi="Times New Roman" w:cs="Times New Roman"/>
          <w:sz w:val="26"/>
          <w:szCs w:val="26"/>
        </w:rPr>
        <w:t>0345300017223000563</w:t>
      </w:r>
    </w:p>
    <w:p w:rsidR="00455DAB" w:rsidRDefault="00455DAB" w:rsidP="00455DAB">
      <w:pPr>
        <w:tabs>
          <w:tab w:val="left" w:pos="7545"/>
          <w:tab w:val="left" w:pos="7965"/>
        </w:tabs>
        <w:suppressAutoHyphens/>
        <w:spacing w:after="0" w:line="240" w:lineRule="auto"/>
        <w:ind w:left="5387"/>
        <w:rPr>
          <w:rFonts w:ascii="Times New Roman" w:hAnsi="Times New Roman" w:cs="Times New Roman"/>
          <w:sz w:val="26"/>
          <w:szCs w:val="26"/>
        </w:rPr>
      </w:pPr>
    </w:p>
    <w:p w:rsidR="00455DAB" w:rsidRDefault="00455DAB" w:rsidP="00455DAB">
      <w:pPr>
        <w:tabs>
          <w:tab w:val="left" w:pos="7545"/>
          <w:tab w:val="left" w:pos="7965"/>
        </w:tabs>
        <w:suppressAutoHyphens/>
        <w:spacing w:after="0" w:line="240" w:lineRule="auto"/>
        <w:ind w:left="5387"/>
        <w:rPr>
          <w:rFonts w:ascii="Times New Roman" w:eastAsia="Times New Roman" w:hAnsi="Times New Roman" w:cs="Times New Roman"/>
          <w:sz w:val="26"/>
          <w:szCs w:val="26"/>
        </w:rPr>
      </w:pPr>
    </w:p>
    <w:p w:rsidR="00455DAB" w:rsidRDefault="00455DAB" w:rsidP="00455DAB">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55DAB" w:rsidRDefault="00455DAB" w:rsidP="00455DAB">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55DAB" w:rsidRDefault="00455DAB" w:rsidP="00455DAB">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55DAB" w:rsidRDefault="00455DAB" w:rsidP="00455DAB">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00F13600" w:rsidRPr="00F13600">
        <w:rPr>
          <w:rFonts w:ascii="Times New Roman" w:hAnsi="Times New Roman"/>
          <w:sz w:val="26"/>
          <w:szCs w:val="26"/>
        </w:rPr>
        <w:t>047/06/42-3555/2023</w:t>
      </w:r>
      <w:r>
        <w:rPr>
          <w:rFonts w:ascii="Times New Roman" w:hAnsi="Times New Roman"/>
          <w:sz w:val="26"/>
          <w:szCs w:val="26"/>
        </w:rPr>
        <w:t xml:space="preserve"> </w:t>
      </w:r>
    </w:p>
    <w:p w:rsidR="00455DAB" w:rsidRDefault="00455DAB" w:rsidP="00455DAB">
      <w:pPr>
        <w:widowControl w:val="0"/>
        <w:spacing w:after="0" w:line="240" w:lineRule="auto"/>
        <w:rPr>
          <w:rFonts w:ascii="Times New Roman" w:eastAsia="Times New Roman" w:hAnsi="Times New Roman" w:cs="Times New Roman"/>
          <w:sz w:val="26"/>
          <w:szCs w:val="26"/>
        </w:rPr>
      </w:pPr>
    </w:p>
    <w:p w:rsidR="00455DAB" w:rsidRDefault="00455DAB" w:rsidP="00455DAB">
      <w:pPr>
        <w:widowControl w:val="0"/>
        <w:spacing w:after="0" w:line="240" w:lineRule="auto"/>
        <w:rPr>
          <w:rFonts w:ascii="Times New Roman" w:hAnsi="Times New Roman"/>
          <w:sz w:val="26"/>
          <w:szCs w:val="26"/>
        </w:rPr>
      </w:pPr>
      <w:r>
        <w:rPr>
          <w:rFonts w:ascii="Times New Roman" w:hAnsi="Times New Roman"/>
          <w:sz w:val="26"/>
          <w:szCs w:val="26"/>
        </w:rPr>
        <w:t>0</w:t>
      </w:r>
      <w:r w:rsidRPr="00455DAB">
        <w:rPr>
          <w:rFonts w:ascii="Times New Roman" w:hAnsi="Times New Roman"/>
          <w:sz w:val="26"/>
          <w:szCs w:val="26"/>
        </w:rPr>
        <w:t>3</w:t>
      </w:r>
      <w:r>
        <w:rPr>
          <w:rFonts w:ascii="Times New Roman" w:hAnsi="Times New Roman"/>
          <w:sz w:val="26"/>
          <w:szCs w:val="26"/>
        </w:rPr>
        <w:t xml:space="preserve"> ноября 2023 года </w:t>
      </w:r>
      <w:r>
        <w:rPr>
          <w:rFonts w:ascii="Times New Roman" w:hAnsi="Times New Roman"/>
          <w:sz w:val="26"/>
          <w:szCs w:val="26"/>
        </w:rPr>
        <w:tab/>
      </w:r>
      <w:r>
        <w:rPr>
          <w:rFonts w:ascii="Times New Roman" w:hAnsi="Times New Roman"/>
          <w:sz w:val="26"/>
          <w:szCs w:val="26"/>
        </w:rPr>
        <w:tab/>
        <w:t xml:space="preserve">                                                           Санкт-Петербург</w:t>
      </w:r>
    </w:p>
    <w:p w:rsidR="00455DAB" w:rsidRDefault="00455DAB" w:rsidP="00455DAB">
      <w:pPr>
        <w:widowControl w:val="0"/>
        <w:spacing w:after="0" w:line="240" w:lineRule="auto"/>
        <w:ind w:firstLine="709"/>
        <w:rPr>
          <w:rFonts w:ascii="Times New Roman" w:eastAsia="Times New Roman" w:hAnsi="Times New Roman" w:cs="Times New Roman"/>
          <w:sz w:val="26"/>
          <w:szCs w:val="26"/>
        </w:rPr>
      </w:pPr>
    </w:p>
    <w:p w:rsidR="00455DAB" w:rsidRDefault="00455DAB" w:rsidP="00455DAB">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455DAB" w:rsidRDefault="00455DAB" w:rsidP="00455DAB">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отсутствие представителей от Заявителя,</w:t>
      </w:r>
      <w:r w:rsidR="00F13600" w:rsidRPr="00F13600">
        <w:rPr>
          <w:rFonts w:ascii="Times New Roman" w:hAnsi="Times New Roman"/>
          <w:sz w:val="26"/>
          <w:szCs w:val="26"/>
        </w:rPr>
        <w:t xml:space="preserve"> </w:t>
      </w:r>
      <w:r w:rsidR="00F13600">
        <w:rPr>
          <w:rFonts w:ascii="Times New Roman" w:hAnsi="Times New Roman"/>
          <w:sz w:val="26"/>
          <w:szCs w:val="26"/>
        </w:rPr>
        <w:t>Заказчика</w:t>
      </w:r>
      <w:r>
        <w:rPr>
          <w:rFonts w:ascii="Times New Roman" w:hAnsi="Times New Roman"/>
          <w:sz w:val="26"/>
          <w:szCs w:val="26"/>
        </w:rPr>
        <w:t xml:space="preserve"> извещенн</w:t>
      </w:r>
      <w:r w:rsidR="00F13600">
        <w:rPr>
          <w:rFonts w:ascii="Times New Roman" w:hAnsi="Times New Roman"/>
          <w:sz w:val="26"/>
          <w:szCs w:val="26"/>
        </w:rPr>
        <w:t>ых</w:t>
      </w:r>
      <w:r>
        <w:rPr>
          <w:rFonts w:ascii="Times New Roman" w:hAnsi="Times New Roman"/>
          <w:sz w:val="26"/>
          <w:szCs w:val="26"/>
        </w:rPr>
        <w:t xml:space="preserve"> о времени и месте заседания Комиссии надлежащим образом,</w:t>
      </w:r>
    </w:p>
    <w:p w:rsidR="00455DAB" w:rsidRDefault="00455DAB" w:rsidP="00455D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55DAB" w:rsidRDefault="00455DAB" w:rsidP="00455D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frame="1"/>
        </w:rPr>
      </w:pPr>
      <w:proofErr w:type="gramStart"/>
      <w:r>
        <w:rPr>
          <w:rFonts w:ascii="Times New Roman" w:eastAsia="Times New Roman" w:hAnsi="Times New Roman" w:cs="Times New Roman"/>
          <w:color w:val="auto"/>
          <w:sz w:val="26"/>
          <w:szCs w:val="26"/>
          <w:bdr w:val="none" w:sz="0" w:space="0" w:color="auto" w:frame="1"/>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eastAsia="Times New Roman" w:hAnsi="Times New Roman" w:cs="Times New Roman"/>
          <w:color w:val="auto"/>
          <w:sz w:val="26"/>
          <w:szCs w:val="26"/>
          <w:bdr w:val="none" w:sz="0" w:space="0" w:color="auto" w:frame="1"/>
        </w:rPr>
        <w:t xml:space="preserve"> проверки</w:t>
      </w:r>
    </w:p>
    <w:p w:rsidR="00455DAB" w:rsidRDefault="00455DAB" w:rsidP="00455DAB">
      <w:pPr>
        <w:spacing w:after="0" w:line="240" w:lineRule="auto"/>
        <w:jc w:val="both"/>
        <w:rPr>
          <w:rFonts w:ascii="Times New Roman" w:eastAsia="Times New Roman" w:hAnsi="Times New Roman" w:cs="Times New Roman"/>
          <w:sz w:val="26"/>
          <w:szCs w:val="26"/>
        </w:rPr>
      </w:pPr>
    </w:p>
    <w:p w:rsidR="00455DAB" w:rsidRDefault="00455DAB" w:rsidP="00455DAB">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455DAB" w:rsidRDefault="00455DAB" w:rsidP="00455DAB">
      <w:pPr>
        <w:spacing w:after="0" w:line="240" w:lineRule="auto"/>
        <w:ind w:firstLine="709"/>
        <w:jc w:val="center"/>
        <w:rPr>
          <w:rFonts w:ascii="Times New Roman" w:eastAsia="Times New Roman" w:hAnsi="Times New Roman" w:cs="Times New Roman"/>
          <w:sz w:val="26"/>
          <w:szCs w:val="26"/>
        </w:rPr>
      </w:pPr>
    </w:p>
    <w:p w:rsidR="00455DAB" w:rsidRDefault="00455DAB" w:rsidP="00455DAB">
      <w:pPr>
        <w:spacing w:after="0" w:line="240" w:lineRule="auto"/>
        <w:ind w:firstLine="709"/>
        <w:jc w:val="both"/>
        <w:rPr>
          <w:rFonts w:ascii="Times New Roman" w:eastAsia="Times New Roman" w:hAnsi="Times New Roman" w:cs="Times New Roman"/>
        </w:rPr>
      </w:pPr>
      <w:r>
        <w:rPr>
          <w:rFonts w:ascii="Times New Roman" w:hAnsi="Times New Roman"/>
          <w:sz w:val="26"/>
          <w:szCs w:val="26"/>
        </w:rPr>
        <w:t>В Ленинградское УФАС России поступила жалоба Заявителя (</w:t>
      </w:r>
      <w:proofErr w:type="spellStart"/>
      <w:r>
        <w:rPr>
          <w:rFonts w:ascii="Times New Roman" w:hAnsi="Times New Roman"/>
          <w:sz w:val="26"/>
          <w:szCs w:val="26"/>
        </w:rPr>
        <w:t>вх</w:t>
      </w:r>
      <w:proofErr w:type="spellEnd"/>
      <w:r>
        <w:rPr>
          <w:rFonts w:ascii="Times New Roman" w:hAnsi="Times New Roman"/>
          <w:sz w:val="26"/>
          <w:szCs w:val="26"/>
        </w:rPr>
        <w:t>. №</w:t>
      </w:r>
      <w:r>
        <w:t xml:space="preserve"> </w:t>
      </w:r>
      <w:r w:rsidR="00077982" w:rsidRPr="00077982">
        <w:rPr>
          <w:rFonts w:ascii="Times New Roman" w:hAnsi="Times New Roman"/>
          <w:sz w:val="26"/>
          <w:szCs w:val="26"/>
        </w:rPr>
        <w:t>12927-ИП/23</w:t>
      </w:r>
      <w:r>
        <w:rPr>
          <w:rFonts w:ascii="Times New Roman" w:hAnsi="Times New Roman"/>
          <w:sz w:val="26"/>
          <w:szCs w:val="26"/>
        </w:rPr>
        <w:t xml:space="preserve"> от 27.10.2023) на положения извещения при проведении </w:t>
      </w:r>
      <w:r w:rsidR="00077982">
        <w:rPr>
          <w:rFonts w:ascii="Times New Roman" w:hAnsi="Times New Roman"/>
          <w:sz w:val="26"/>
          <w:szCs w:val="26"/>
        </w:rPr>
        <w:t xml:space="preserve">открытого конкурса </w:t>
      </w:r>
      <w:r>
        <w:rPr>
          <w:rFonts w:ascii="Times New Roman" w:hAnsi="Times New Roman"/>
          <w:sz w:val="26"/>
          <w:szCs w:val="26"/>
        </w:rPr>
        <w:t xml:space="preserve"> в электронной форме «</w:t>
      </w:r>
      <w:r w:rsidR="00077982" w:rsidRPr="00077982">
        <w:rPr>
          <w:rFonts w:ascii="Times New Roman" w:hAnsi="Times New Roman"/>
          <w:sz w:val="26"/>
          <w:szCs w:val="26"/>
        </w:rPr>
        <w:t>Оказание услуг по проведению лабораторных исследований № 3 (2023 год)</w:t>
      </w:r>
      <w:r>
        <w:rPr>
          <w:rFonts w:ascii="Times New Roman" w:hAnsi="Times New Roman"/>
          <w:sz w:val="26"/>
          <w:szCs w:val="26"/>
        </w:rPr>
        <w:t>».</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Извещение о проведении открытого конкурса в электронной форме размещено </w:t>
      </w:r>
      <w:r w:rsidR="00077982">
        <w:rPr>
          <w:rFonts w:ascii="Times New Roman" w:hAnsi="Times New Roman"/>
          <w:sz w:val="26"/>
          <w:szCs w:val="26"/>
        </w:rPr>
        <w:t>09</w:t>
      </w:r>
      <w:r>
        <w:rPr>
          <w:rFonts w:ascii="Times New Roman" w:hAnsi="Times New Roman"/>
          <w:sz w:val="26"/>
          <w:szCs w:val="26"/>
        </w:rPr>
        <w:t>.10.2023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455DAB" w:rsidRDefault="00455DAB" w:rsidP="00455DAB">
      <w:pPr>
        <w:spacing w:after="0" w:line="240" w:lineRule="auto"/>
        <w:ind w:firstLine="709"/>
        <w:jc w:val="both"/>
        <w:rPr>
          <w:rFonts w:ascii="Times New Roman" w:eastAsia="Times New Roman" w:hAnsi="Times New Roman" w:cs="Times New Roman"/>
          <w:sz w:val="26"/>
          <w:szCs w:val="26"/>
        </w:rPr>
      </w:pPr>
    </w:p>
    <w:p w:rsidR="00455DAB" w:rsidRDefault="00455DAB" w:rsidP="00952B2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Начальная (максимальная) цена </w:t>
      </w:r>
      <w:r w:rsidR="00952B2C">
        <w:rPr>
          <w:rFonts w:ascii="Times New Roman" w:hAnsi="Times New Roman"/>
          <w:sz w:val="26"/>
          <w:szCs w:val="26"/>
        </w:rPr>
        <w:t>контракта -</w:t>
      </w:r>
      <w:r>
        <w:rPr>
          <w:rFonts w:ascii="Times New Roman" w:hAnsi="Times New Roman"/>
          <w:sz w:val="26"/>
          <w:szCs w:val="26"/>
        </w:rPr>
        <w:t xml:space="preserve"> </w:t>
      </w:r>
      <w:r w:rsidR="00077982" w:rsidRPr="00077982">
        <w:rPr>
          <w:rFonts w:ascii="Times New Roman" w:hAnsi="Times New Roman"/>
          <w:sz w:val="26"/>
          <w:szCs w:val="26"/>
        </w:rPr>
        <w:t>1 500 000,00</w:t>
      </w:r>
      <w:r>
        <w:rPr>
          <w:rFonts w:ascii="Times New Roman" w:hAnsi="Times New Roman"/>
          <w:sz w:val="26"/>
          <w:szCs w:val="26"/>
        </w:rPr>
        <w:t xml:space="preserve"> рублей.</w:t>
      </w:r>
    </w:p>
    <w:p w:rsidR="00455DAB" w:rsidRDefault="00455DAB" w:rsidP="00952B2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55DAB" w:rsidRDefault="00455DAB" w:rsidP="00455DAB">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w:t>
      </w:r>
      <w:r>
        <w:rPr>
          <w:rFonts w:ascii="Times New Roman" w:hAnsi="Times New Roman"/>
          <w:sz w:val="26"/>
          <w:szCs w:val="26"/>
        </w:rPr>
        <w:lastRenderedPageBreak/>
        <w:t xml:space="preserve">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55DAB" w:rsidRDefault="00455DAB" w:rsidP="00455DAB">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5) проект контракта;</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sz w:val="26"/>
          <w:szCs w:val="26"/>
        </w:rPr>
        <w:t>дств дл</w:t>
      </w:r>
      <w:proofErr w:type="gramEnd"/>
      <w:r>
        <w:rPr>
          <w:rFonts w:ascii="Times New Roman" w:hAnsi="Times New Roman"/>
          <w:sz w:val="26"/>
          <w:szCs w:val="26"/>
        </w:rPr>
        <w:t>я финансирования накопительной пенсии в Российской Федерации»;</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hAnsi="Times New Roman"/>
          <w:sz w:val="26"/>
          <w:szCs w:val="26"/>
        </w:rPr>
        <w:lastRenderedPageBreak/>
        <w:t xml:space="preserve">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455DAB" w:rsidRDefault="00455DAB" w:rsidP="00455DAB">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sz w:val="26"/>
          <w:szCs w:val="26"/>
        </w:rPr>
        <w:t xml:space="preserve"> указанные машины и оборудование.  </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455DAB" w:rsidRDefault="00455DAB" w:rsidP="00455DAB">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sz w:val="26"/>
          <w:szCs w:val="26"/>
        </w:rPr>
        <w:t xml:space="preserve">, </w:t>
      </w:r>
      <w:proofErr w:type="gramStart"/>
      <w:r>
        <w:rPr>
          <w:rFonts w:ascii="Times New Roman" w:hAnsi="Times New Roman"/>
          <w:sz w:val="26"/>
          <w:szCs w:val="26"/>
        </w:rPr>
        <w:t>связанных</w:t>
      </w:r>
      <w:proofErr w:type="gramEnd"/>
      <w:r>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55DAB" w:rsidRDefault="00455DAB" w:rsidP="00455DAB">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w:t>
      </w:r>
      <w:r>
        <w:rPr>
          <w:rFonts w:ascii="Times New Roman" w:hAnsi="Times New Roman"/>
          <w:sz w:val="26"/>
          <w:szCs w:val="26"/>
        </w:rPr>
        <w:lastRenderedPageBreak/>
        <w:t>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sz w:val="26"/>
          <w:szCs w:val="26"/>
        </w:rPr>
        <w:t xml:space="preserve"> </w:t>
      </w:r>
      <w:proofErr w:type="gramStart"/>
      <w:r>
        <w:rPr>
          <w:rFonts w:ascii="Times New Roman" w:hAnsi="Times New Roman"/>
          <w:sz w:val="26"/>
          <w:szCs w:val="26"/>
        </w:rPr>
        <w:t>соответствии</w:t>
      </w:r>
      <w:proofErr w:type="gramEnd"/>
      <w:r>
        <w:rPr>
          <w:rFonts w:ascii="Times New Roman" w:hAnsi="Times New Roman"/>
          <w:sz w:val="26"/>
          <w:szCs w:val="26"/>
        </w:rPr>
        <w:t xml:space="preserve"> с настоящим Федеральным законом.</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цена контракта, сумма цен единиц товара, работы, услуги;</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качественные, функциональные и экологические характеристики объекта закупки;</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455DAB" w:rsidRDefault="00455DAB" w:rsidP="00455DAB">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sz w:val="26"/>
          <w:szCs w:val="26"/>
        </w:rPr>
        <w:t xml:space="preserve"> участников открытого конкурса в электронной форме.</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Так, следуя пункту 3 Постановления Правительства № 2604, законодателем установлены следующие критерии оценки:</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цена контракта, сумма цен единиц товара, работы, услуги;</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б) расходы;</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характеристики объекта закупки;</w:t>
      </w:r>
    </w:p>
    <w:p w:rsidR="00455DAB" w:rsidRDefault="00455DAB" w:rsidP="00455DAB">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г) квалификация участников закупки.</w:t>
      </w:r>
    </w:p>
    <w:p w:rsidR="00455DAB" w:rsidRDefault="00455DAB" w:rsidP="00455DAB">
      <w:pPr>
        <w:spacing w:after="0" w:line="240" w:lineRule="auto"/>
        <w:ind w:firstLine="709"/>
        <w:jc w:val="both"/>
        <w:rPr>
          <w:rFonts w:ascii="Times New Roman" w:eastAsia="Times New Roman" w:hAnsi="Times New Roman" w:cs="Times New Roman"/>
          <w:sz w:val="26"/>
          <w:szCs w:val="26"/>
          <w:shd w:val="clear" w:color="auto" w:fill="FFFFFF"/>
        </w:rPr>
      </w:pPr>
    </w:p>
    <w:p w:rsidR="00E53509" w:rsidRPr="00E53509" w:rsidRDefault="00E53509" w:rsidP="00E535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 xml:space="preserve">Комиссией установлено, что порядок рассмотрения и оценки заявки в рамках показателя «наличие у участников закупки опыта работы, связанного с предметом контракта» критерия оценки «квалификация участников закупки» содержит следующие положения: </w:t>
      </w:r>
    </w:p>
    <w:p w:rsidR="00E53509" w:rsidRPr="00E53509" w:rsidRDefault="00E53509" w:rsidP="00E535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lastRenderedPageBreak/>
        <w:t>«Значение количества баллов по детализирующему показателю, присваиваемых заявке, подлежащей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оценке по детализирующему показателю (Б'Х'), рассч</w:t>
      </w:r>
      <w:r>
        <w:rPr>
          <w:rFonts w:ascii="Times New Roman" w:hAnsi="Times New Roman"/>
          <w:sz w:val="26"/>
          <w:szCs w:val="26"/>
          <w:shd w:val="clear" w:color="auto" w:fill="FFFFFF"/>
        </w:rPr>
        <w:t>итывается по следующей формуле:</w:t>
      </w:r>
    </w:p>
    <w:p w:rsidR="00E53509" w:rsidRDefault="00E53509" w:rsidP="00E53509">
      <w:pPr>
        <w:spacing w:after="0" w:line="240" w:lineRule="auto"/>
        <w:ind w:firstLine="709"/>
        <w:jc w:val="both"/>
        <w:rPr>
          <w:rFonts w:ascii="Times New Roman" w:hAnsi="Times New Roman"/>
          <w:bCs/>
          <w:sz w:val="26"/>
          <w:szCs w:val="26"/>
          <w:shd w:val="clear" w:color="auto" w:fill="FFFFFF"/>
        </w:rPr>
      </w:pPr>
      <w:r>
        <w:rPr>
          <w:rFonts w:ascii="Times New Roman" w:hAnsi="Times New Roman"/>
          <w:noProof/>
          <w:sz w:val="26"/>
          <w:szCs w:val="26"/>
          <w:shd w:val="clear" w:color="auto" w:fill="FFFFFF"/>
        </w:rPr>
        <w:drawing>
          <wp:inline distT="0" distB="0" distL="0" distR="0">
            <wp:extent cx="2296795" cy="510540"/>
            <wp:effectExtent l="0" t="0" r="8255"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6795" cy="510540"/>
                    </a:xfrm>
                    <a:prstGeom prst="rect">
                      <a:avLst/>
                    </a:prstGeom>
                    <a:noFill/>
                    <a:ln>
                      <a:noFill/>
                    </a:ln>
                  </pic:spPr>
                </pic:pic>
              </a:graphicData>
            </a:graphic>
          </wp:inline>
        </w:drawing>
      </w:r>
    </w:p>
    <w:p w:rsidR="00E53509" w:rsidRDefault="00E53509" w:rsidP="00E53509">
      <w:pPr>
        <w:spacing w:after="0" w:line="240" w:lineRule="auto"/>
        <w:ind w:firstLine="709"/>
        <w:jc w:val="both"/>
        <w:rPr>
          <w:rFonts w:ascii="Times New Roman" w:hAnsi="Times New Roman"/>
          <w:sz w:val="26"/>
          <w:szCs w:val="26"/>
          <w:shd w:val="clear" w:color="auto" w:fill="FFFFFF"/>
        </w:rPr>
      </w:pPr>
    </w:p>
    <w:p w:rsidR="00E53509" w:rsidRPr="00E53509" w:rsidRDefault="00E53509" w:rsidP="00E53509">
      <w:pPr>
        <w:spacing w:after="0" w:line="240" w:lineRule="auto"/>
        <w:ind w:firstLine="709"/>
        <w:jc w:val="both"/>
        <w:rPr>
          <w:rFonts w:ascii="Times New Roman" w:hAnsi="Times New Roman"/>
          <w:sz w:val="26"/>
          <w:szCs w:val="26"/>
          <w:shd w:val="clear" w:color="auto" w:fill="FFFFFF"/>
        </w:rPr>
      </w:pPr>
      <w:proofErr w:type="gramStart"/>
      <w:r w:rsidRPr="00E53509">
        <w:rPr>
          <w:rFonts w:ascii="Times New Roman" w:hAnsi="Times New Roman"/>
          <w:sz w:val="26"/>
          <w:szCs w:val="26"/>
          <w:shd w:val="clear" w:color="auto" w:fill="FFFFFF"/>
        </w:rPr>
        <w:t xml:space="preserve">Лучшим является наибольшее значение характеристики объекта закупки и установлено предельное максимальное значение (Х пред </w:t>
      </w:r>
      <w:proofErr w:type="spellStart"/>
      <w:r w:rsidRPr="00E53509">
        <w:rPr>
          <w:rFonts w:ascii="Times New Roman" w:hAnsi="Times New Roman"/>
          <w:sz w:val="26"/>
          <w:szCs w:val="26"/>
          <w:shd w:val="clear" w:color="auto" w:fill="FFFFFF"/>
        </w:rPr>
        <w:t>max</w:t>
      </w:r>
      <w:proofErr w:type="spellEnd"/>
      <w:r w:rsidRPr="00E53509">
        <w:rPr>
          <w:rFonts w:ascii="Times New Roman" w:hAnsi="Times New Roman"/>
          <w:sz w:val="26"/>
          <w:szCs w:val="26"/>
          <w:shd w:val="clear" w:color="auto" w:fill="FFFFFF"/>
        </w:rPr>
        <w:t xml:space="preserve"> – 100 000 000,00 (</w:t>
      </w:r>
      <w:r>
        <w:rPr>
          <w:rFonts w:ascii="Times New Roman" w:hAnsi="Times New Roman"/>
          <w:sz w:val="26"/>
          <w:szCs w:val="26"/>
          <w:shd w:val="clear" w:color="auto" w:fill="FFFFFF"/>
        </w:rPr>
        <w:t>сто</w:t>
      </w:r>
      <w:r w:rsidRPr="00E53509">
        <w:rPr>
          <w:rFonts w:ascii="Times New Roman" w:hAnsi="Times New Roman"/>
          <w:sz w:val="26"/>
          <w:szCs w:val="26"/>
          <w:shd w:val="clear" w:color="auto" w:fill="FFFFFF"/>
        </w:rPr>
        <w:t xml:space="preserve"> миллионов рублей)».</w:t>
      </w:r>
      <w:proofErr w:type="gramEnd"/>
    </w:p>
    <w:p w:rsidR="00E53509" w:rsidRPr="00E53509" w:rsidRDefault="00E53509" w:rsidP="00E535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 xml:space="preserve">По мнению Заявителя, установление величины предельного максимального значения в размере </w:t>
      </w:r>
      <w:r>
        <w:rPr>
          <w:rFonts w:ascii="Times New Roman" w:hAnsi="Times New Roman"/>
          <w:sz w:val="26"/>
          <w:szCs w:val="26"/>
          <w:shd w:val="clear" w:color="auto" w:fill="FFFFFF"/>
        </w:rPr>
        <w:t>100</w:t>
      </w:r>
      <w:r w:rsidRPr="00E53509">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сто</w:t>
      </w:r>
      <w:r w:rsidRPr="00E53509">
        <w:rPr>
          <w:rFonts w:ascii="Times New Roman" w:hAnsi="Times New Roman"/>
          <w:sz w:val="26"/>
          <w:szCs w:val="26"/>
          <w:shd w:val="clear" w:color="auto" w:fill="FFFFFF"/>
        </w:rPr>
        <w:t>) миллионов рублей является необоснованным, поскольку оно установлено без какой-либо взаимосвязи с начальной (максимальной) ценой контракта и фактическим объемом работ.</w:t>
      </w:r>
    </w:p>
    <w:p w:rsidR="00E53509" w:rsidRPr="00E53509" w:rsidRDefault="00E53509" w:rsidP="00E535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Комиссия, проанализировав извещение об осуществлении закупки, поддерживает доводы Заявителя, и отмечает, что установление подобным образом предельного значения, не отвечает целям и задачам Закона о контрактной системе, а также не позволяет объективно осуществить процедуру оценки заявок.</w:t>
      </w:r>
    </w:p>
    <w:p w:rsidR="00E53509" w:rsidRPr="00E53509" w:rsidRDefault="00E53509" w:rsidP="00E535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Как следует из пункта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условии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комиссии, участниками закупок, операторами электронных площадок, операторами специализированных электронных площадок любых действии, которые противоречат требованиям указанного федерального закона, в том числе приводят к ограничению конкуренции, в частности к необоснованному ограничению числа участников закупок.</w:t>
      </w:r>
    </w:p>
    <w:p w:rsidR="00E53509" w:rsidRPr="00E53509" w:rsidRDefault="00E53509" w:rsidP="00E535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К целям контрактной системы в силу статей 1, 6 и 8 Закона о контрактной системе отнесены повышение эффективности, результативность осуществления закупок товаров, работ, услуг, обеспечение гласности и прозрачности осуществления таких закупок, предотвращение коррупции и других злоупотреблении, создание равных условии для участников.</w:t>
      </w:r>
    </w:p>
    <w:p w:rsidR="00E53509" w:rsidRPr="00E53509" w:rsidRDefault="00E53509" w:rsidP="00E535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 xml:space="preserve"> В силу части 4 статьи 24 Закона о контрактной системе победителем конкурса признается участник закупки, который предложил лучшие условия исполнения контракта и заявка на </w:t>
      </w:r>
      <w:proofErr w:type="gramStart"/>
      <w:r w:rsidRPr="00E53509">
        <w:rPr>
          <w:rFonts w:ascii="Times New Roman" w:hAnsi="Times New Roman"/>
          <w:sz w:val="26"/>
          <w:szCs w:val="26"/>
          <w:shd w:val="clear" w:color="auto" w:fill="FFFFFF"/>
        </w:rPr>
        <w:t>участие</w:t>
      </w:r>
      <w:proofErr w:type="gramEnd"/>
      <w:r w:rsidRPr="00E53509">
        <w:rPr>
          <w:rFonts w:ascii="Times New Roman" w:hAnsi="Times New Roman"/>
          <w:sz w:val="26"/>
          <w:szCs w:val="26"/>
          <w:shd w:val="clear" w:color="auto" w:fill="FFFFFF"/>
        </w:rPr>
        <w:t xml:space="preserve">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E53509" w:rsidRPr="00E53509" w:rsidRDefault="00E53509" w:rsidP="00E535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 xml:space="preserve">В силу пункта 18 Положения, если характеристика, предусмотренная детализирующим показателем, определяется количественным значением, в документе, предусмотренном приложением № 1 к Положению, указываются единица ее измерения в соответствии с Общероссийским классификатором единиц измерения </w:t>
      </w:r>
      <w:proofErr w:type="gramStart"/>
      <w:r w:rsidRPr="00E53509">
        <w:rPr>
          <w:rFonts w:ascii="Times New Roman" w:hAnsi="Times New Roman"/>
          <w:sz w:val="26"/>
          <w:szCs w:val="26"/>
          <w:shd w:val="clear" w:color="auto" w:fill="FFFFFF"/>
        </w:rPr>
        <w:t>ОК</w:t>
      </w:r>
      <w:proofErr w:type="gramEnd"/>
      <w:r w:rsidRPr="00E53509">
        <w:rPr>
          <w:rFonts w:ascii="Times New Roman" w:hAnsi="Times New Roman"/>
          <w:sz w:val="26"/>
          <w:szCs w:val="26"/>
          <w:shd w:val="clear" w:color="auto" w:fill="FFFFFF"/>
        </w:rPr>
        <w:t xml:space="preserve"> 015-94 (при наличии), предельное минимальное или предельное максимальное значение такой характеристики (в случае необходимости </w:t>
      </w:r>
      <w:r w:rsidRPr="00E53509">
        <w:rPr>
          <w:rFonts w:ascii="Times New Roman" w:hAnsi="Times New Roman"/>
          <w:sz w:val="26"/>
          <w:szCs w:val="26"/>
          <w:shd w:val="clear" w:color="auto" w:fill="FFFFFF"/>
        </w:rPr>
        <w:lastRenderedPageBreak/>
        <w:t>установления таких предельных значений),в рамках которых будет осуществляться оценка заявок.</w:t>
      </w:r>
    </w:p>
    <w:p w:rsidR="00E53509" w:rsidRPr="00E53509" w:rsidRDefault="00E53509" w:rsidP="00E535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В Извещении Заказчик не раскрывает обоснованность подобной величины предельного максимального значения в размере 100 000 000,00 (</w:t>
      </w:r>
      <w:r>
        <w:rPr>
          <w:rFonts w:ascii="Times New Roman" w:hAnsi="Times New Roman"/>
          <w:sz w:val="26"/>
          <w:szCs w:val="26"/>
          <w:shd w:val="clear" w:color="auto" w:fill="FFFFFF"/>
        </w:rPr>
        <w:t>сто</w:t>
      </w:r>
      <w:r w:rsidRPr="00E53509">
        <w:rPr>
          <w:rFonts w:ascii="Times New Roman" w:hAnsi="Times New Roman"/>
          <w:sz w:val="26"/>
          <w:szCs w:val="26"/>
          <w:shd w:val="clear" w:color="auto" w:fill="FFFFFF"/>
        </w:rPr>
        <w:t xml:space="preserve"> миллионов рублей) без какой-либо привязки к НМЦК.</w:t>
      </w:r>
    </w:p>
    <w:p w:rsidR="00455DAB" w:rsidRDefault="00E53509" w:rsidP="00E535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Таким образом, действия Заказчика, установившего предельное максимальное значение по детализирующему показателю критерия «Квалификация участников закупки», ограничивающее конкуренцию, в отсутствие надлежащего обоснования, не соответствуют положениям Постановления Правительства № 2604 и Закона о контрактной системе.</w:t>
      </w:r>
    </w:p>
    <w:p w:rsidR="00CE7B05" w:rsidRDefault="00CE7B05" w:rsidP="008F5FC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Более того, в ходе </w:t>
      </w:r>
      <w:proofErr w:type="gramStart"/>
      <w:r>
        <w:rPr>
          <w:rFonts w:ascii="Times New Roman" w:hAnsi="Times New Roman" w:cs="Times New Roman"/>
          <w:sz w:val="26"/>
          <w:szCs w:val="26"/>
          <w:shd w:val="clear" w:color="auto" w:fill="FFFFFF"/>
        </w:rPr>
        <w:t>внеплановой проверки, проводимой в соответствии с положениями статьи 99 Закона о контрактной системе Комиссия установила</w:t>
      </w:r>
      <w:proofErr w:type="gramEnd"/>
      <w:r>
        <w:rPr>
          <w:rFonts w:ascii="Times New Roman" w:hAnsi="Times New Roman" w:cs="Times New Roman"/>
          <w:sz w:val="26"/>
          <w:szCs w:val="26"/>
          <w:shd w:val="clear" w:color="auto" w:fill="FFFFFF"/>
        </w:rPr>
        <w:t xml:space="preserve">, что </w:t>
      </w:r>
      <w:r w:rsidR="000D1209" w:rsidRPr="000D1209">
        <w:rPr>
          <w:rFonts w:ascii="Times New Roman" w:hAnsi="Times New Roman" w:cs="Times New Roman"/>
          <w:sz w:val="26"/>
          <w:szCs w:val="26"/>
          <w:shd w:val="clear" w:color="auto" w:fill="FFFFFF"/>
        </w:rPr>
        <w:t>порядок рассмотрения и оценки заявки в рамках показателя «</w:t>
      </w:r>
      <w:r w:rsidR="00E00BC3" w:rsidRPr="00E00BC3">
        <w:rPr>
          <w:rFonts w:ascii="Times New Roman" w:hAnsi="Times New Roman" w:cs="Times New Roman"/>
          <w:sz w:val="26"/>
          <w:szCs w:val="26"/>
          <w:shd w:val="clear" w:color="auto" w:fill="FFFFFF"/>
        </w:rPr>
        <w:t>Наличие у участников закупки специалистов и иных работников определенного уровня квалификации</w:t>
      </w:r>
      <w:r w:rsidR="000D1209" w:rsidRPr="000D1209">
        <w:rPr>
          <w:rFonts w:ascii="Times New Roman" w:hAnsi="Times New Roman" w:cs="Times New Roman"/>
          <w:sz w:val="26"/>
          <w:szCs w:val="26"/>
          <w:shd w:val="clear" w:color="auto" w:fill="FFFFFF"/>
        </w:rPr>
        <w:t>» критерия оценки</w:t>
      </w:r>
      <w:r w:rsidR="000D1209">
        <w:rPr>
          <w:rFonts w:ascii="Times New Roman" w:hAnsi="Times New Roman" w:cs="Times New Roman"/>
          <w:sz w:val="26"/>
          <w:szCs w:val="26"/>
          <w:shd w:val="clear" w:color="auto" w:fill="FFFFFF"/>
        </w:rPr>
        <w:t xml:space="preserve"> «</w:t>
      </w:r>
      <w:r w:rsidR="00E00BC3" w:rsidRPr="00E00BC3">
        <w:rPr>
          <w:rFonts w:ascii="Times New Roman" w:hAnsi="Times New Roman" w:cs="Times New Roman"/>
          <w:sz w:val="26"/>
          <w:szCs w:val="26"/>
          <w:shd w:val="clear" w:color="auto" w:fill="FFFFFF"/>
        </w:rPr>
        <w:t>квалификация участников закупки</w:t>
      </w:r>
      <w:r w:rsidR="000D1209">
        <w:rPr>
          <w:rFonts w:ascii="Times New Roman" w:hAnsi="Times New Roman" w:cs="Times New Roman"/>
          <w:sz w:val="26"/>
          <w:szCs w:val="26"/>
          <w:shd w:val="clear" w:color="auto" w:fill="FFFFFF"/>
        </w:rPr>
        <w:t xml:space="preserve">» содержит следующие положения: </w:t>
      </w:r>
    </w:p>
    <w:p w:rsidR="000D1209" w:rsidRPr="000D1209" w:rsidRDefault="000D1209" w:rsidP="000D1209">
      <w:pPr>
        <w:ind w:firstLine="708"/>
        <w:jc w:val="both"/>
        <w:rPr>
          <w:rFonts w:ascii="Times New Roman" w:hAnsi="Times New Roman" w:cs="Times New Roman"/>
          <w:sz w:val="26"/>
          <w:szCs w:val="26"/>
        </w:rPr>
      </w:pPr>
      <w:r w:rsidRPr="000D1209">
        <w:rPr>
          <w:rFonts w:ascii="Times New Roman" w:hAnsi="Times New Roman" w:cs="Times New Roman"/>
          <w:sz w:val="26"/>
          <w:szCs w:val="26"/>
          <w:shd w:val="clear" w:color="auto" w:fill="FFFFFF"/>
        </w:rPr>
        <w:t>«</w:t>
      </w:r>
      <w:r w:rsidRPr="000D1209">
        <w:rPr>
          <w:rFonts w:ascii="Times New Roman" w:hAnsi="Times New Roman" w:cs="Times New Roman"/>
          <w:sz w:val="26"/>
          <w:szCs w:val="26"/>
        </w:rPr>
        <w:t xml:space="preserve">Оценка заявок осуществляется по формуле, предусмотренной </w:t>
      </w:r>
      <w:proofErr w:type="spellStart"/>
      <w:r w:rsidRPr="000D1209">
        <w:rPr>
          <w:rFonts w:ascii="Times New Roman" w:hAnsi="Times New Roman" w:cs="Times New Roman"/>
          <w:sz w:val="26"/>
          <w:szCs w:val="26"/>
        </w:rPr>
        <w:t>п.п</w:t>
      </w:r>
      <w:proofErr w:type="spellEnd"/>
      <w:r w:rsidRPr="000D1209">
        <w:rPr>
          <w:rFonts w:ascii="Times New Roman" w:hAnsi="Times New Roman" w:cs="Times New Roman"/>
          <w:sz w:val="26"/>
          <w:szCs w:val="26"/>
        </w:rPr>
        <w:t>. е) п. 20 (Положения), лучшим является наибольшее значение показателя оценки, детализирующего показателя оценки и установлено предельное максимальное значение</w:t>
      </w:r>
      <w:proofErr w:type="gramStart"/>
      <w:r w:rsidRPr="000D1209">
        <w:rPr>
          <w:rFonts w:ascii="Times New Roman" w:hAnsi="Times New Roman" w:cs="Times New Roman"/>
          <w:sz w:val="26"/>
          <w:szCs w:val="26"/>
        </w:rPr>
        <w:t xml:space="preserve"> (</w:t>
      </w:r>
      <w:r w:rsidRPr="000D1209">
        <w:rPr>
          <w:rFonts w:ascii="Times New Roman" w:hAnsi="Times New Roman" w:cs="Times New Roman"/>
          <w:noProof/>
          <w:sz w:val="26"/>
          <w:szCs w:val="26"/>
        </w:rPr>
        <w:drawing>
          <wp:inline distT="0" distB="0" distL="0" distR="0" wp14:anchorId="18E8D51E" wp14:editId="37449147">
            <wp:extent cx="414655" cy="2870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4655" cy="287020"/>
                    </a:xfrm>
                    <a:prstGeom prst="rect">
                      <a:avLst/>
                    </a:prstGeom>
                    <a:noFill/>
                    <a:ln>
                      <a:noFill/>
                    </a:ln>
                  </pic:spPr>
                </pic:pic>
              </a:graphicData>
            </a:graphic>
          </wp:inline>
        </w:drawing>
      </w:r>
      <w:r w:rsidRPr="000D1209">
        <w:rPr>
          <w:rFonts w:ascii="Times New Roman" w:hAnsi="Times New Roman" w:cs="Times New Roman"/>
          <w:sz w:val="26"/>
          <w:szCs w:val="26"/>
        </w:rPr>
        <w:t xml:space="preserve">) </w:t>
      </w:r>
      <w:proofErr w:type="gramEnd"/>
      <w:r w:rsidRPr="000D1209">
        <w:rPr>
          <w:rFonts w:ascii="Times New Roman" w:hAnsi="Times New Roman" w:cs="Times New Roman"/>
          <w:sz w:val="26"/>
          <w:szCs w:val="26"/>
        </w:rPr>
        <w:t>показателя оценки, детализирующего показателя оценки, - по формуле:</w:t>
      </w:r>
    </w:p>
    <w:p w:rsidR="000D1209" w:rsidRPr="000D1209" w:rsidRDefault="00762755" w:rsidP="000D1209">
      <w:pPr>
        <w:tabs>
          <w:tab w:val="left" w:pos="-360"/>
          <w:tab w:val="left" w:pos="360"/>
        </w:tabs>
        <w:rPr>
          <w:rFonts w:ascii="Times New Roman" w:hAnsi="Times New Roman" w:cs="Times New Roman"/>
          <w:sz w:val="26"/>
          <w:szCs w:val="26"/>
        </w:rPr>
      </w:pPr>
      <m:oMath>
        <m:sSub>
          <m:sSubPr>
            <m:ctrlPr>
              <w:rPr>
                <w:rFonts w:ascii="Cambria Math" w:hAnsi="Cambria Math" w:cs="Times New Roman"/>
                <w:i/>
                <w:sz w:val="26"/>
                <w:szCs w:val="26"/>
                <w:lang w:eastAsia="en-US"/>
              </w:rPr>
            </m:ctrlPr>
          </m:sSubPr>
          <m:e>
            <m:r>
              <w:rPr>
                <w:rFonts w:ascii="Cambria Math" w:hAnsi="Cambria Math" w:cs="Times New Roman"/>
                <w:sz w:val="26"/>
                <w:szCs w:val="26"/>
              </w:rPr>
              <m:t>БХ</m:t>
            </m:r>
          </m:e>
          <m:sub>
            <m:r>
              <w:rPr>
                <w:rFonts w:ascii="Cambria Math" w:hAnsi="Cambria Math" w:cs="Times New Roman"/>
                <w:sz w:val="26"/>
                <w:szCs w:val="26"/>
                <w:lang w:val="en-US"/>
              </w:rPr>
              <m:t>i</m:t>
            </m:r>
          </m:sub>
        </m:sSub>
        <m:r>
          <w:rPr>
            <w:rFonts w:ascii="Cambria Math" w:hAnsi="Cambria Math" w:cs="Times New Roman"/>
            <w:sz w:val="26"/>
            <w:szCs w:val="26"/>
          </w:rPr>
          <m:t>=</m:t>
        </m:r>
        <m:d>
          <m:dPr>
            <m:ctrlPr>
              <w:rPr>
                <w:rFonts w:ascii="Cambria Math" w:hAnsi="Cambria Math" w:cs="Times New Roman"/>
                <w:i/>
                <w:sz w:val="26"/>
                <w:szCs w:val="26"/>
                <w:lang w:eastAsia="en-US"/>
              </w:rPr>
            </m:ctrlPr>
          </m:dPr>
          <m:e>
            <m:sSub>
              <m:sSubPr>
                <m:ctrlPr>
                  <w:rPr>
                    <w:rFonts w:ascii="Cambria Math" w:hAnsi="Cambria Math" w:cs="Times New Roman"/>
                    <w:i/>
                    <w:sz w:val="26"/>
                    <w:szCs w:val="26"/>
                    <w:lang w:eastAsia="en-US"/>
                  </w:rPr>
                </m:ctrlPr>
              </m:sSubPr>
              <m:e>
                <m:r>
                  <w:rPr>
                    <w:rFonts w:ascii="Cambria Math" w:hAnsi="Cambria Math" w:cs="Times New Roman"/>
                    <w:sz w:val="26"/>
                    <w:szCs w:val="26"/>
                  </w:rPr>
                  <m:t>Х</m:t>
                </m:r>
              </m:e>
              <m:sub>
                <m:r>
                  <w:rPr>
                    <w:rFonts w:ascii="Cambria Math" w:hAnsi="Cambria Math" w:cs="Times New Roman"/>
                    <w:sz w:val="26"/>
                    <w:szCs w:val="26"/>
                    <w:lang w:val="en-US"/>
                  </w:rPr>
                  <m:t>i</m:t>
                </m:r>
              </m:sub>
            </m:sSub>
            <m:r>
              <w:rPr>
                <w:rFonts w:ascii="Cambria Math" w:hAnsi="Cambria Math" w:cs="Times New Roman"/>
                <w:sz w:val="26"/>
                <w:szCs w:val="26"/>
              </w:rPr>
              <m:t>-</m:t>
            </m:r>
            <m:sSub>
              <m:sSubPr>
                <m:ctrlPr>
                  <w:rPr>
                    <w:rFonts w:ascii="Cambria Math" w:hAnsi="Cambria Math" w:cs="Times New Roman"/>
                    <w:i/>
                    <w:sz w:val="26"/>
                    <w:szCs w:val="26"/>
                    <w:lang w:eastAsia="en-US"/>
                  </w:rPr>
                </m:ctrlPr>
              </m:sSubPr>
              <m:e>
                <m:r>
                  <w:rPr>
                    <w:rFonts w:ascii="Cambria Math" w:hAnsi="Cambria Math" w:cs="Times New Roman"/>
                    <w:sz w:val="26"/>
                    <w:szCs w:val="26"/>
                  </w:rPr>
                  <m:t>Х</m:t>
                </m:r>
              </m:e>
              <m:sub>
                <m:r>
                  <w:rPr>
                    <w:rFonts w:ascii="Cambria Math" w:hAnsi="Cambria Math" w:cs="Times New Roman"/>
                    <w:sz w:val="26"/>
                    <w:szCs w:val="26"/>
                    <w:lang w:val="en-US"/>
                  </w:rPr>
                  <m:t>min</m:t>
                </m:r>
              </m:sub>
            </m:sSub>
          </m:e>
        </m:d>
        <m:r>
          <w:rPr>
            <w:rFonts w:ascii="Cambria Math" w:hAnsi="Cambria Math" w:cs="Times New Roman"/>
            <w:sz w:val="26"/>
            <w:szCs w:val="26"/>
          </w:rPr>
          <m:t>×</m:t>
        </m:r>
        <m:f>
          <m:fPr>
            <m:ctrlPr>
              <w:rPr>
                <w:rFonts w:ascii="Cambria Math" w:hAnsi="Cambria Math" w:cs="Times New Roman"/>
                <w:i/>
                <w:sz w:val="26"/>
                <w:szCs w:val="26"/>
                <w:lang w:eastAsia="en-US"/>
              </w:rPr>
            </m:ctrlPr>
          </m:fPr>
          <m:num>
            <m:r>
              <w:rPr>
                <w:rFonts w:ascii="Cambria Math" w:hAnsi="Cambria Math" w:cs="Times New Roman"/>
                <w:sz w:val="26"/>
                <w:szCs w:val="26"/>
              </w:rPr>
              <m:t>100</m:t>
            </m:r>
          </m:num>
          <m:den>
            <m:sSubSup>
              <m:sSubSupPr>
                <m:ctrlPr>
                  <w:rPr>
                    <w:rFonts w:ascii="Cambria Math" w:hAnsi="Cambria Math" w:cs="Times New Roman"/>
                    <w:i/>
                    <w:sz w:val="26"/>
                    <w:szCs w:val="26"/>
                    <w:lang w:eastAsia="en-US"/>
                  </w:rPr>
                </m:ctrlPr>
              </m:sSubSupPr>
              <m:e>
                <m:r>
                  <w:rPr>
                    <w:rFonts w:ascii="Cambria Math" w:hAnsi="Cambria Math" w:cs="Times New Roman"/>
                    <w:sz w:val="26"/>
                    <w:szCs w:val="26"/>
                  </w:rPr>
                  <m:t>Х</m:t>
                </m:r>
              </m:e>
              <m:sub>
                <m:r>
                  <w:rPr>
                    <w:rFonts w:ascii="Cambria Math" w:hAnsi="Cambria Math" w:cs="Times New Roman"/>
                    <w:sz w:val="26"/>
                    <w:szCs w:val="26"/>
                    <w:lang w:val="en-US"/>
                  </w:rPr>
                  <m:t>max</m:t>
                </m:r>
              </m:sub>
              <m:sup>
                <m:r>
                  <w:rPr>
                    <w:rFonts w:ascii="Cambria Math" w:hAnsi="Cambria Math" w:cs="Times New Roman"/>
                    <w:sz w:val="26"/>
                    <w:szCs w:val="26"/>
                  </w:rPr>
                  <m:t>пред</m:t>
                </m:r>
              </m:sup>
            </m:sSubSup>
            <m:r>
              <w:rPr>
                <w:rFonts w:ascii="Cambria Math" w:hAnsi="Cambria Math" w:cs="Times New Roman"/>
                <w:sz w:val="26"/>
                <w:szCs w:val="26"/>
              </w:rPr>
              <m:t>-</m:t>
            </m:r>
            <m:sSub>
              <m:sSubPr>
                <m:ctrlPr>
                  <w:rPr>
                    <w:rFonts w:ascii="Cambria Math" w:hAnsi="Cambria Math" w:cs="Times New Roman"/>
                    <w:i/>
                    <w:sz w:val="26"/>
                    <w:szCs w:val="26"/>
                    <w:lang w:eastAsia="en-US"/>
                  </w:rPr>
                </m:ctrlPr>
              </m:sSubPr>
              <m:e>
                <m:r>
                  <w:rPr>
                    <w:rFonts w:ascii="Cambria Math" w:hAnsi="Cambria Math" w:cs="Times New Roman"/>
                    <w:sz w:val="26"/>
                    <w:szCs w:val="26"/>
                  </w:rPr>
                  <m:t>Х</m:t>
                </m:r>
              </m:e>
              <m:sub>
                <m:r>
                  <w:rPr>
                    <w:rFonts w:ascii="Cambria Math" w:hAnsi="Cambria Math" w:cs="Times New Roman"/>
                    <w:sz w:val="26"/>
                    <w:szCs w:val="26"/>
                    <w:lang w:val="en-US"/>
                  </w:rPr>
                  <m:t>min</m:t>
                </m:r>
              </m:sub>
            </m:sSub>
          </m:den>
        </m:f>
      </m:oMath>
      <w:r w:rsidR="000D1209" w:rsidRPr="000D1209">
        <w:rPr>
          <w:rFonts w:ascii="Times New Roman" w:hAnsi="Times New Roman" w:cs="Times New Roman"/>
          <w:sz w:val="26"/>
          <w:szCs w:val="26"/>
        </w:rPr>
        <w:t>,</w:t>
      </w:r>
    </w:p>
    <w:p w:rsidR="000D1209" w:rsidRPr="000D1209" w:rsidRDefault="000D1209" w:rsidP="000D1209">
      <w:pPr>
        <w:tabs>
          <w:tab w:val="left" w:pos="-360"/>
          <w:tab w:val="left" w:pos="360"/>
        </w:tabs>
        <w:rPr>
          <w:rFonts w:ascii="Times New Roman" w:hAnsi="Times New Roman" w:cs="Times New Roman"/>
          <w:sz w:val="26"/>
          <w:szCs w:val="26"/>
        </w:rPr>
      </w:pPr>
      <w:r w:rsidRPr="000D1209">
        <w:rPr>
          <w:rFonts w:ascii="Times New Roman" w:hAnsi="Times New Roman" w:cs="Times New Roman"/>
          <w:sz w:val="26"/>
          <w:szCs w:val="26"/>
        </w:rPr>
        <w:t>где:</w:t>
      </w:r>
    </w:p>
    <w:p w:rsidR="000D1209" w:rsidRPr="000D1209" w:rsidRDefault="000D1209" w:rsidP="000D1209">
      <w:pPr>
        <w:tabs>
          <w:tab w:val="left" w:pos="-360"/>
          <w:tab w:val="left" w:pos="360"/>
        </w:tabs>
        <w:rPr>
          <w:rFonts w:ascii="Times New Roman" w:hAnsi="Times New Roman" w:cs="Times New Roman"/>
          <w:sz w:val="26"/>
          <w:szCs w:val="26"/>
        </w:rPr>
      </w:pPr>
      <w:r>
        <w:rPr>
          <w:rFonts w:ascii="Times New Roman" w:hAnsi="Times New Roman" w:cs="Times New Roman"/>
          <w:sz w:val="26"/>
          <w:szCs w:val="26"/>
        </w:rPr>
        <w:tab/>
      </w:r>
      <w:r w:rsidRPr="000D1209">
        <w:rPr>
          <w:rFonts w:ascii="Times New Roman" w:hAnsi="Times New Roman" w:cs="Times New Roman"/>
          <w:sz w:val="26"/>
          <w:szCs w:val="26"/>
        </w:rPr>
        <w:t>Х</w:t>
      </w:r>
      <w:proofErr w:type="gramStart"/>
      <w:r w:rsidRPr="000D1209">
        <w:rPr>
          <w:rFonts w:ascii="Times New Roman" w:hAnsi="Times New Roman" w:cs="Times New Roman"/>
          <w:sz w:val="26"/>
          <w:szCs w:val="26"/>
          <w:vertAlign w:val="subscript"/>
          <w:lang w:val="en-US"/>
        </w:rPr>
        <w:t>i</w:t>
      </w:r>
      <w:proofErr w:type="gramEnd"/>
      <w:r w:rsidRPr="000D1209">
        <w:rPr>
          <w:rFonts w:ascii="Times New Roman" w:hAnsi="Times New Roman" w:cs="Times New Roman"/>
          <w:sz w:val="26"/>
          <w:szCs w:val="26"/>
        </w:rPr>
        <w:t xml:space="preserve"> – значение показателя, содержащееся в предложении участника закупки;</w:t>
      </w:r>
    </w:p>
    <w:p w:rsidR="000D1209" w:rsidRPr="000D1209" w:rsidRDefault="000D1209" w:rsidP="000D1209">
      <w:pPr>
        <w:tabs>
          <w:tab w:val="left" w:pos="-360"/>
          <w:tab w:val="left" w:pos="360"/>
        </w:tabs>
        <w:rPr>
          <w:rFonts w:ascii="Times New Roman" w:hAnsi="Times New Roman" w:cs="Times New Roman"/>
          <w:sz w:val="26"/>
          <w:szCs w:val="26"/>
        </w:rPr>
      </w:pPr>
      <w:r>
        <w:rPr>
          <w:rFonts w:ascii="Times New Roman" w:hAnsi="Times New Roman" w:cs="Times New Roman"/>
          <w:sz w:val="26"/>
          <w:szCs w:val="26"/>
        </w:rPr>
        <w:tab/>
      </w:r>
      <w:proofErr w:type="gramStart"/>
      <w:r w:rsidRPr="000D1209">
        <w:rPr>
          <w:rFonts w:ascii="Times New Roman" w:hAnsi="Times New Roman" w:cs="Times New Roman"/>
          <w:sz w:val="26"/>
          <w:szCs w:val="26"/>
        </w:rPr>
        <w:t>Х</w:t>
      </w:r>
      <w:proofErr w:type="gramEnd"/>
      <w:r w:rsidRPr="000D1209">
        <w:rPr>
          <w:rFonts w:ascii="Times New Roman" w:hAnsi="Times New Roman" w:cs="Times New Roman"/>
          <w:sz w:val="26"/>
          <w:szCs w:val="26"/>
          <w:vertAlign w:val="subscript"/>
          <w:lang w:val="en-US"/>
        </w:rPr>
        <w:t>min</w:t>
      </w:r>
      <w:r w:rsidRPr="000D1209">
        <w:rPr>
          <w:rFonts w:ascii="Times New Roman" w:hAnsi="Times New Roman" w:cs="Times New Roman"/>
          <w:sz w:val="26"/>
          <w:szCs w:val="26"/>
        </w:rPr>
        <w:t xml:space="preserve"> – минимальное значение показателя, содержащееся в заявках (частях заявок);</w:t>
      </w:r>
    </w:p>
    <w:p w:rsidR="000D1209" w:rsidRPr="000D1209" w:rsidRDefault="000D1209" w:rsidP="000D1209">
      <w:pPr>
        <w:tabs>
          <w:tab w:val="left" w:pos="-360"/>
          <w:tab w:val="left" w:pos="360"/>
        </w:tabs>
        <w:rPr>
          <w:rFonts w:ascii="Times New Roman" w:hAnsi="Times New Roman" w:cs="Times New Roman"/>
          <w:sz w:val="26"/>
          <w:szCs w:val="26"/>
        </w:rPr>
      </w:pPr>
      <w:r>
        <w:rPr>
          <w:rFonts w:ascii="Times New Roman" w:hAnsi="Times New Roman" w:cs="Times New Roman"/>
          <w:sz w:val="26"/>
          <w:szCs w:val="26"/>
          <w:lang w:eastAsia="en-US"/>
        </w:rPr>
        <w:tab/>
      </w:r>
      <m:oMath>
        <m:sSubSup>
          <m:sSubSupPr>
            <m:ctrlPr>
              <w:rPr>
                <w:rFonts w:ascii="Cambria Math" w:hAnsi="Cambria Math" w:cs="Times New Roman"/>
                <w:i/>
                <w:sz w:val="26"/>
                <w:szCs w:val="26"/>
                <w:lang w:eastAsia="en-US"/>
              </w:rPr>
            </m:ctrlPr>
          </m:sSubSupPr>
          <m:e>
            <m:r>
              <w:rPr>
                <w:rFonts w:ascii="Cambria Math" w:hAnsi="Cambria Math" w:cs="Times New Roman"/>
                <w:sz w:val="26"/>
                <w:szCs w:val="26"/>
              </w:rPr>
              <m:t>Х</m:t>
            </m:r>
          </m:e>
          <m:sub>
            <m:r>
              <w:rPr>
                <w:rFonts w:ascii="Cambria Math" w:hAnsi="Cambria Math" w:cs="Times New Roman"/>
                <w:sz w:val="26"/>
                <w:szCs w:val="26"/>
                <w:lang w:val="en-US"/>
              </w:rPr>
              <m:t>max</m:t>
            </m:r>
          </m:sub>
          <m:sup>
            <m:r>
              <w:rPr>
                <w:rFonts w:ascii="Cambria Math" w:hAnsi="Cambria Math" w:cs="Times New Roman"/>
                <w:sz w:val="26"/>
                <w:szCs w:val="26"/>
              </w:rPr>
              <m:t>пред</m:t>
            </m:r>
          </m:sup>
        </m:sSubSup>
      </m:oMath>
      <w:r w:rsidRPr="000D1209">
        <w:rPr>
          <w:rFonts w:ascii="Times New Roman" w:hAnsi="Times New Roman" w:cs="Times New Roman"/>
          <w:sz w:val="26"/>
          <w:szCs w:val="26"/>
        </w:rPr>
        <w:t xml:space="preserve"> – предельное максимальное значение показателя, установленное заказчиком,</w:t>
      </w:r>
    </w:p>
    <w:p w:rsidR="000D1209" w:rsidRPr="000D1209" w:rsidRDefault="00762755" w:rsidP="000D1209">
      <w:pPr>
        <w:spacing w:after="0" w:line="240" w:lineRule="auto"/>
        <w:ind w:firstLine="709"/>
        <w:jc w:val="both"/>
        <w:rPr>
          <w:rFonts w:ascii="Times New Roman" w:hAnsi="Times New Roman" w:cs="Times New Roman"/>
          <w:sz w:val="26"/>
          <w:szCs w:val="26"/>
        </w:rPr>
      </w:pPr>
      <m:oMath>
        <m:sSubSup>
          <m:sSubSupPr>
            <m:ctrlPr>
              <w:rPr>
                <w:rFonts w:ascii="Cambria Math" w:hAnsi="Cambria Math" w:cs="Times New Roman"/>
                <w:i/>
                <w:sz w:val="26"/>
                <w:szCs w:val="26"/>
              </w:rPr>
            </m:ctrlPr>
          </m:sSubSupPr>
          <m:e>
            <m:r>
              <w:rPr>
                <w:rFonts w:ascii="Cambria Math" w:hAnsi="Cambria Math" w:cs="Times New Roman"/>
                <w:sz w:val="26"/>
                <w:szCs w:val="26"/>
              </w:rPr>
              <m:t>Х</m:t>
            </m:r>
          </m:e>
          <m:sub>
            <m:r>
              <w:rPr>
                <w:rFonts w:ascii="Cambria Math" w:hAnsi="Cambria Math" w:cs="Times New Roman"/>
                <w:sz w:val="26"/>
                <w:szCs w:val="26"/>
                <w:lang w:val="en-US"/>
              </w:rPr>
              <m:t>max</m:t>
            </m:r>
          </m:sub>
          <m:sup>
            <m:r>
              <w:rPr>
                <w:rFonts w:ascii="Cambria Math" w:hAnsi="Cambria Math" w:cs="Times New Roman"/>
                <w:sz w:val="26"/>
                <w:szCs w:val="26"/>
              </w:rPr>
              <m:t>пред</m:t>
            </m:r>
          </m:sup>
        </m:sSubSup>
      </m:oMath>
      <w:r w:rsidR="000D1209" w:rsidRPr="000D1209">
        <w:rPr>
          <w:rFonts w:ascii="Times New Roman" w:hAnsi="Times New Roman" w:cs="Times New Roman"/>
          <w:sz w:val="26"/>
          <w:szCs w:val="26"/>
        </w:rPr>
        <w:t xml:space="preserve"> = 15 сп</w:t>
      </w:r>
      <w:proofErr w:type="spellStart"/>
      <w:r w:rsidR="000D1209" w:rsidRPr="000D1209">
        <w:rPr>
          <w:rFonts w:ascii="Times New Roman" w:hAnsi="Times New Roman" w:cs="Times New Roman"/>
          <w:sz w:val="26"/>
          <w:szCs w:val="26"/>
        </w:rPr>
        <w:t>ециалистов</w:t>
      </w:r>
      <w:proofErr w:type="spellEnd"/>
    </w:p>
    <w:p w:rsidR="000D1209" w:rsidRDefault="000D1209" w:rsidP="000D1209">
      <w:pPr>
        <w:spacing w:after="0" w:line="240" w:lineRule="auto"/>
        <w:ind w:firstLine="709"/>
        <w:jc w:val="both"/>
        <w:rPr>
          <w:rFonts w:ascii="Times New Roman" w:hAnsi="Times New Roman" w:cs="Times New Roman"/>
          <w:sz w:val="26"/>
          <w:szCs w:val="26"/>
        </w:rPr>
      </w:pPr>
    </w:p>
    <w:p w:rsidR="000D1209" w:rsidRPr="00E53509" w:rsidRDefault="000D1209" w:rsidP="000D12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Комиссия, проанализировав извещение об осуществлении закупки, поддерживает доводы Заявителя, и отмечает, что установление подобным образом предельного значения, не отвечает целям и задачам Закона о контрактной системе, а также не позволяет объективно осуществить процедуру оценки заявок.</w:t>
      </w:r>
    </w:p>
    <w:p w:rsidR="000D1209" w:rsidRPr="00E53509" w:rsidRDefault="000D1209" w:rsidP="000D12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 xml:space="preserve">Как следует из пункта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условии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комиссии, участниками закупок, операторами электронных </w:t>
      </w:r>
      <w:r w:rsidRPr="00E53509">
        <w:rPr>
          <w:rFonts w:ascii="Times New Roman" w:hAnsi="Times New Roman"/>
          <w:sz w:val="26"/>
          <w:szCs w:val="26"/>
          <w:shd w:val="clear" w:color="auto" w:fill="FFFFFF"/>
        </w:rPr>
        <w:lastRenderedPageBreak/>
        <w:t>площадок, операторами специализированных электронных площадок любых действии, которые противоречат требованиям указанного федерального закона, в том числе приводят к ограничению конкуренции, в частности к необоснованному ограничению числа участников закупок.</w:t>
      </w:r>
    </w:p>
    <w:p w:rsidR="000D1209" w:rsidRPr="00E53509" w:rsidRDefault="000D1209" w:rsidP="000D1209">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К целям контрактной системы в силу статей 1, 6 и 8 Закона о контрактной системе отнесены повышение эффективности, результативность осуществления закупок товаров, работ, услуг, обеспечение гласности и прозрачности осуществления таких закупок, предотвращение коррупции и других злоупотреблении, создание равных условии для участников.</w:t>
      </w:r>
    </w:p>
    <w:p w:rsidR="000D1209" w:rsidRPr="000D1209" w:rsidRDefault="000D1209" w:rsidP="000D1209">
      <w:pPr>
        <w:spacing w:after="0" w:line="240" w:lineRule="auto"/>
        <w:ind w:firstLine="709"/>
        <w:jc w:val="both"/>
        <w:rPr>
          <w:rFonts w:ascii="Times New Roman" w:eastAsia="Times New Roman" w:hAnsi="Times New Roman" w:cs="Times New Roman"/>
          <w:sz w:val="26"/>
          <w:szCs w:val="26"/>
          <w:shd w:val="clear" w:color="auto" w:fill="FFFFFF"/>
        </w:rPr>
      </w:pPr>
      <w:r w:rsidRPr="00E53509">
        <w:rPr>
          <w:rFonts w:ascii="Times New Roman" w:hAnsi="Times New Roman"/>
          <w:sz w:val="26"/>
          <w:szCs w:val="26"/>
          <w:shd w:val="clear" w:color="auto" w:fill="FFFFFF"/>
        </w:rPr>
        <w:t xml:space="preserve"> В силу части 4 статьи 24 Закона о контрактной системе победителем конкурса признается участник закупки, который предложил лучшие условия исполнения контракта и заявка на </w:t>
      </w:r>
      <w:proofErr w:type="gramStart"/>
      <w:r w:rsidRPr="00E53509">
        <w:rPr>
          <w:rFonts w:ascii="Times New Roman" w:hAnsi="Times New Roman"/>
          <w:sz w:val="26"/>
          <w:szCs w:val="26"/>
          <w:shd w:val="clear" w:color="auto" w:fill="FFFFFF"/>
        </w:rPr>
        <w:t>участие</w:t>
      </w:r>
      <w:proofErr w:type="gramEnd"/>
      <w:r w:rsidRPr="00E53509">
        <w:rPr>
          <w:rFonts w:ascii="Times New Roman" w:hAnsi="Times New Roman"/>
          <w:sz w:val="26"/>
          <w:szCs w:val="26"/>
          <w:shd w:val="clear" w:color="auto" w:fill="FFFFFF"/>
        </w:rPr>
        <w:t xml:space="preserve">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455DAB" w:rsidRDefault="000D1209" w:rsidP="00455DAB">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 xml:space="preserve">В Извещении Заказчик не раскрывает обоснованность подобной величины предельного максимального значения в размере </w:t>
      </w:r>
      <w:r>
        <w:rPr>
          <w:rFonts w:ascii="Times New Roman" w:hAnsi="Times New Roman"/>
          <w:sz w:val="26"/>
          <w:szCs w:val="26"/>
          <w:shd w:val="clear" w:color="auto" w:fill="FFFFFF"/>
        </w:rPr>
        <w:t xml:space="preserve">15 специалистов </w:t>
      </w:r>
      <w:r w:rsidRPr="00E53509">
        <w:rPr>
          <w:rFonts w:ascii="Times New Roman" w:hAnsi="Times New Roman"/>
          <w:sz w:val="26"/>
          <w:szCs w:val="26"/>
          <w:shd w:val="clear" w:color="auto" w:fill="FFFFFF"/>
        </w:rPr>
        <w:t xml:space="preserve">без какой-либо привязки к </w:t>
      </w:r>
      <w:r>
        <w:rPr>
          <w:rFonts w:ascii="Times New Roman" w:hAnsi="Times New Roman"/>
          <w:sz w:val="26"/>
          <w:szCs w:val="26"/>
          <w:shd w:val="clear" w:color="auto" w:fill="FFFFFF"/>
        </w:rPr>
        <w:t>закупке</w:t>
      </w:r>
      <w:r w:rsidRPr="00E53509">
        <w:rPr>
          <w:rFonts w:ascii="Times New Roman" w:hAnsi="Times New Roman"/>
          <w:sz w:val="26"/>
          <w:szCs w:val="26"/>
          <w:shd w:val="clear" w:color="auto" w:fill="FFFFFF"/>
        </w:rPr>
        <w:t>.</w:t>
      </w:r>
    </w:p>
    <w:p w:rsidR="008F5FC4" w:rsidRDefault="008F5FC4" w:rsidP="00455DAB">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Таким образом, действия Заказчика, установившего предельное максимальное значение по детализирующему показателю критерия «Квалификация участников закупки», ограничивающее конкуренцию, в отсутствие надлежащего обоснования, не соответствуют положениям Постановления Правительства № 2604 и Закона о контрактной системе.</w:t>
      </w:r>
    </w:p>
    <w:p w:rsidR="008F5FC4" w:rsidRDefault="008F5FC4" w:rsidP="00455DAB">
      <w:pPr>
        <w:spacing w:after="0" w:line="240" w:lineRule="auto"/>
        <w:ind w:firstLine="709"/>
        <w:jc w:val="both"/>
        <w:rPr>
          <w:rFonts w:ascii="Times New Roman" w:hAnsi="Times New Roman"/>
          <w:sz w:val="26"/>
          <w:szCs w:val="26"/>
          <w:shd w:val="clear" w:color="auto" w:fill="FFFFFF"/>
        </w:rPr>
      </w:pPr>
    </w:p>
    <w:p w:rsidR="008F5FC4" w:rsidRDefault="008F5FC4" w:rsidP="00455DAB">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 xml:space="preserve">Также </w:t>
      </w:r>
      <w:r w:rsidR="00E00BC3">
        <w:rPr>
          <w:rFonts w:ascii="Times New Roman" w:hAnsi="Times New Roman" w:cs="Times New Roman"/>
          <w:sz w:val="26"/>
          <w:szCs w:val="26"/>
          <w:shd w:val="clear" w:color="auto" w:fill="FFFFFF"/>
        </w:rPr>
        <w:t xml:space="preserve">в ходе внеплановой проверки, проводимой в соответствии с положениями статьи 99 Закона о контрактной системе Комиссия установила, что </w:t>
      </w:r>
      <w:r w:rsidR="00E00BC3" w:rsidRPr="000D1209">
        <w:rPr>
          <w:rFonts w:ascii="Times New Roman" w:hAnsi="Times New Roman" w:cs="Times New Roman"/>
          <w:sz w:val="26"/>
          <w:szCs w:val="26"/>
          <w:shd w:val="clear" w:color="auto" w:fill="FFFFFF"/>
        </w:rPr>
        <w:t>порядок рассмотрения и оценки заявки в рамках показателя «</w:t>
      </w:r>
      <w:r w:rsidR="00E00BC3" w:rsidRPr="00E00BC3">
        <w:rPr>
          <w:rFonts w:ascii="Times New Roman" w:hAnsi="Times New Roman" w:cs="Times New Roman"/>
          <w:sz w:val="26"/>
          <w:szCs w:val="26"/>
          <w:shd w:val="clear" w:color="auto" w:fill="FFFFFF"/>
        </w:rPr>
        <w:t>Наличие у участников закупки оборудования и других материальных ресурсов на праве собственности или ином законном основании</w:t>
      </w:r>
      <w:r w:rsidR="00E00BC3" w:rsidRPr="000D1209">
        <w:rPr>
          <w:rFonts w:ascii="Times New Roman" w:hAnsi="Times New Roman" w:cs="Times New Roman"/>
          <w:sz w:val="26"/>
          <w:szCs w:val="26"/>
          <w:shd w:val="clear" w:color="auto" w:fill="FFFFFF"/>
        </w:rPr>
        <w:t>» критерия оценки</w:t>
      </w:r>
      <w:r w:rsidR="00E00BC3">
        <w:rPr>
          <w:rFonts w:ascii="Times New Roman" w:hAnsi="Times New Roman" w:cs="Times New Roman"/>
          <w:sz w:val="26"/>
          <w:szCs w:val="26"/>
          <w:shd w:val="clear" w:color="auto" w:fill="FFFFFF"/>
        </w:rPr>
        <w:t xml:space="preserve"> «</w:t>
      </w:r>
      <w:r w:rsidR="00E00BC3" w:rsidRPr="00E00BC3">
        <w:rPr>
          <w:rFonts w:ascii="Times New Roman" w:hAnsi="Times New Roman" w:cs="Times New Roman"/>
          <w:sz w:val="26"/>
          <w:szCs w:val="26"/>
          <w:shd w:val="clear" w:color="auto" w:fill="FFFFFF"/>
        </w:rPr>
        <w:t>квалификация участников закупки</w:t>
      </w:r>
      <w:r w:rsidR="00E00BC3">
        <w:rPr>
          <w:rFonts w:ascii="Times New Roman" w:hAnsi="Times New Roman" w:cs="Times New Roman"/>
          <w:sz w:val="26"/>
          <w:szCs w:val="26"/>
          <w:shd w:val="clear" w:color="auto" w:fill="FFFFFF"/>
        </w:rPr>
        <w:t>» содержит следующие положения:</w:t>
      </w:r>
      <w:proofErr w:type="gramEnd"/>
    </w:p>
    <w:p w:rsidR="00E00BC3" w:rsidRPr="00E00BC3" w:rsidRDefault="00E00BC3" w:rsidP="00E00BC3">
      <w:pPr>
        <w:ind w:firstLine="708"/>
        <w:jc w:val="both"/>
        <w:rPr>
          <w:rFonts w:ascii="Times New Roman" w:hAnsi="Times New Roman" w:cs="Times New Roman"/>
          <w:sz w:val="26"/>
          <w:szCs w:val="26"/>
        </w:rPr>
      </w:pPr>
      <w:r>
        <w:rPr>
          <w:rFonts w:ascii="Times New Roman" w:hAnsi="Times New Roman" w:cs="Times New Roman"/>
          <w:sz w:val="26"/>
          <w:szCs w:val="26"/>
        </w:rPr>
        <w:t>«</w:t>
      </w:r>
      <w:r w:rsidRPr="00E00BC3">
        <w:rPr>
          <w:rFonts w:ascii="Times New Roman" w:hAnsi="Times New Roman" w:cs="Times New Roman"/>
          <w:sz w:val="26"/>
          <w:szCs w:val="26"/>
        </w:rPr>
        <w:t xml:space="preserve">Оценка заявок осуществляется по формуле, предусмотренной </w:t>
      </w:r>
      <w:proofErr w:type="spellStart"/>
      <w:r w:rsidRPr="00E00BC3">
        <w:rPr>
          <w:rFonts w:ascii="Times New Roman" w:hAnsi="Times New Roman" w:cs="Times New Roman"/>
          <w:sz w:val="26"/>
          <w:szCs w:val="26"/>
        </w:rPr>
        <w:t>п.п</w:t>
      </w:r>
      <w:proofErr w:type="spellEnd"/>
      <w:r w:rsidRPr="00E00BC3">
        <w:rPr>
          <w:rFonts w:ascii="Times New Roman" w:hAnsi="Times New Roman" w:cs="Times New Roman"/>
          <w:sz w:val="26"/>
          <w:szCs w:val="26"/>
        </w:rPr>
        <w:t>. е) п. 20 (Положения), лучшим является наибольшее значение показателя оценки, детализирующего показателя оценки и установлено предельное максимальное значение</w:t>
      </w:r>
      <w:proofErr w:type="gramStart"/>
      <w:r w:rsidRPr="00E00BC3">
        <w:rPr>
          <w:rFonts w:ascii="Times New Roman" w:hAnsi="Times New Roman" w:cs="Times New Roman"/>
          <w:sz w:val="26"/>
          <w:szCs w:val="26"/>
        </w:rPr>
        <w:t xml:space="preserve"> (</w:t>
      </w:r>
      <w:r w:rsidRPr="00E00BC3">
        <w:rPr>
          <w:rFonts w:ascii="Times New Roman" w:hAnsi="Times New Roman" w:cs="Times New Roman"/>
          <w:noProof/>
          <w:sz w:val="26"/>
          <w:szCs w:val="26"/>
        </w:rPr>
        <w:drawing>
          <wp:inline distT="0" distB="0" distL="0" distR="0" wp14:anchorId="0D72E391" wp14:editId="0B90FC15">
            <wp:extent cx="414655" cy="28702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4655" cy="287020"/>
                    </a:xfrm>
                    <a:prstGeom prst="rect">
                      <a:avLst/>
                    </a:prstGeom>
                    <a:noFill/>
                    <a:ln>
                      <a:noFill/>
                    </a:ln>
                  </pic:spPr>
                </pic:pic>
              </a:graphicData>
            </a:graphic>
          </wp:inline>
        </w:drawing>
      </w:r>
      <w:r w:rsidRPr="00E00BC3">
        <w:rPr>
          <w:rFonts w:ascii="Times New Roman" w:hAnsi="Times New Roman" w:cs="Times New Roman"/>
          <w:sz w:val="26"/>
          <w:szCs w:val="26"/>
        </w:rPr>
        <w:t xml:space="preserve">) </w:t>
      </w:r>
      <w:proofErr w:type="gramEnd"/>
      <w:r w:rsidRPr="00E00BC3">
        <w:rPr>
          <w:rFonts w:ascii="Times New Roman" w:hAnsi="Times New Roman" w:cs="Times New Roman"/>
          <w:sz w:val="26"/>
          <w:szCs w:val="26"/>
        </w:rPr>
        <w:t>показателя оценки, детализирующего показателя оценки, - по формуле:</w:t>
      </w:r>
    </w:p>
    <w:p w:rsidR="00E00BC3" w:rsidRPr="00E00BC3" w:rsidRDefault="00762755" w:rsidP="00E00BC3">
      <w:pPr>
        <w:ind w:firstLine="708"/>
        <w:jc w:val="both"/>
        <w:rPr>
          <w:rFonts w:ascii="Times New Roman" w:hAnsi="Times New Roman" w:cs="Times New Roman"/>
          <w:sz w:val="26"/>
          <w:szCs w:val="26"/>
        </w:rPr>
      </w:pPr>
      <m:oMath>
        <m:sSub>
          <m:sSubPr>
            <m:ctrlPr>
              <w:rPr>
                <w:rFonts w:ascii="Cambria Math" w:hAnsi="Cambria Math" w:cs="Times New Roman"/>
                <w:i/>
                <w:sz w:val="26"/>
                <w:szCs w:val="26"/>
                <w:lang w:eastAsia="en-US"/>
              </w:rPr>
            </m:ctrlPr>
          </m:sSubPr>
          <m:e>
            <m:r>
              <w:rPr>
                <w:rFonts w:ascii="Cambria Math" w:hAnsi="Cambria Math" w:cs="Times New Roman"/>
                <w:sz w:val="26"/>
                <w:szCs w:val="26"/>
              </w:rPr>
              <m:t>БХ</m:t>
            </m:r>
          </m:e>
          <m:sub>
            <m:r>
              <w:rPr>
                <w:rFonts w:ascii="Cambria Math" w:hAnsi="Cambria Math" w:cs="Times New Roman"/>
                <w:sz w:val="26"/>
                <w:szCs w:val="26"/>
                <w:lang w:val="en-US"/>
              </w:rPr>
              <m:t>i</m:t>
            </m:r>
          </m:sub>
        </m:sSub>
        <m:r>
          <w:rPr>
            <w:rFonts w:ascii="Cambria Math" w:hAnsi="Cambria Math" w:cs="Times New Roman"/>
            <w:sz w:val="26"/>
            <w:szCs w:val="26"/>
          </w:rPr>
          <m:t>=</m:t>
        </m:r>
        <m:d>
          <m:dPr>
            <m:ctrlPr>
              <w:rPr>
                <w:rFonts w:ascii="Cambria Math" w:hAnsi="Cambria Math" w:cs="Times New Roman"/>
                <w:i/>
                <w:sz w:val="26"/>
                <w:szCs w:val="26"/>
                <w:lang w:eastAsia="en-US"/>
              </w:rPr>
            </m:ctrlPr>
          </m:dPr>
          <m:e>
            <m:sSub>
              <m:sSubPr>
                <m:ctrlPr>
                  <w:rPr>
                    <w:rFonts w:ascii="Cambria Math" w:hAnsi="Cambria Math" w:cs="Times New Roman"/>
                    <w:i/>
                    <w:sz w:val="26"/>
                    <w:szCs w:val="26"/>
                    <w:lang w:eastAsia="en-US"/>
                  </w:rPr>
                </m:ctrlPr>
              </m:sSubPr>
              <m:e>
                <m:r>
                  <w:rPr>
                    <w:rFonts w:ascii="Cambria Math" w:hAnsi="Cambria Math" w:cs="Times New Roman"/>
                    <w:sz w:val="26"/>
                    <w:szCs w:val="26"/>
                  </w:rPr>
                  <m:t>Х</m:t>
                </m:r>
              </m:e>
              <m:sub>
                <m:r>
                  <w:rPr>
                    <w:rFonts w:ascii="Cambria Math" w:hAnsi="Cambria Math" w:cs="Times New Roman"/>
                    <w:sz w:val="26"/>
                    <w:szCs w:val="26"/>
                    <w:lang w:val="en-US"/>
                  </w:rPr>
                  <m:t>i</m:t>
                </m:r>
              </m:sub>
            </m:sSub>
            <m:r>
              <w:rPr>
                <w:rFonts w:ascii="Cambria Math" w:hAnsi="Cambria Math" w:cs="Times New Roman"/>
                <w:sz w:val="26"/>
                <w:szCs w:val="26"/>
              </w:rPr>
              <m:t>-</m:t>
            </m:r>
            <m:sSub>
              <m:sSubPr>
                <m:ctrlPr>
                  <w:rPr>
                    <w:rFonts w:ascii="Cambria Math" w:hAnsi="Cambria Math" w:cs="Times New Roman"/>
                    <w:i/>
                    <w:sz w:val="26"/>
                    <w:szCs w:val="26"/>
                    <w:lang w:eastAsia="en-US"/>
                  </w:rPr>
                </m:ctrlPr>
              </m:sSubPr>
              <m:e>
                <m:r>
                  <w:rPr>
                    <w:rFonts w:ascii="Cambria Math" w:hAnsi="Cambria Math" w:cs="Times New Roman"/>
                    <w:sz w:val="26"/>
                    <w:szCs w:val="26"/>
                  </w:rPr>
                  <m:t>Х</m:t>
                </m:r>
              </m:e>
              <m:sub>
                <m:r>
                  <w:rPr>
                    <w:rFonts w:ascii="Cambria Math" w:hAnsi="Cambria Math" w:cs="Times New Roman"/>
                    <w:sz w:val="26"/>
                    <w:szCs w:val="26"/>
                    <w:lang w:val="en-US"/>
                  </w:rPr>
                  <m:t>min</m:t>
                </m:r>
              </m:sub>
            </m:sSub>
          </m:e>
        </m:d>
        <m:r>
          <w:rPr>
            <w:rFonts w:ascii="Cambria Math" w:hAnsi="Cambria Math" w:cs="Times New Roman"/>
            <w:sz w:val="26"/>
            <w:szCs w:val="26"/>
          </w:rPr>
          <m:t>×</m:t>
        </m:r>
        <m:f>
          <m:fPr>
            <m:ctrlPr>
              <w:rPr>
                <w:rFonts w:ascii="Cambria Math" w:hAnsi="Cambria Math" w:cs="Times New Roman"/>
                <w:i/>
                <w:sz w:val="26"/>
                <w:szCs w:val="26"/>
                <w:lang w:eastAsia="en-US"/>
              </w:rPr>
            </m:ctrlPr>
          </m:fPr>
          <m:num>
            <m:r>
              <w:rPr>
                <w:rFonts w:ascii="Cambria Math" w:hAnsi="Cambria Math" w:cs="Times New Roman"/>
                <w:sz w:val="26"/>
                <w:szCs w:val="26"/>
              </w:rPr>
              <m:t>100</m:t>
            </m:r>
          </m:num>
          <m:den>
            <m:sSubSup>
              <m:sSubSupPr>
                <m:ctrlPr>
                  <w:rPr>
                    <w:rFonts w:ascii="Cambria Math" w:hAnsi="Cambria Math" w:cs="Times New Roman"/>
                    <w:i/>
                    <w:sz w:val="26"/>
                    <w:szCs w:val="26"/>
                    <w:lang w:eastAsia="en-US"/>
                  </w:rPr>
                </m:ctrlPr>
              </m:sSubSupPr>
              <m:e>
                <m:r>
                  <w:rPr>
                    <w:rFonts w:ascii="Cambria Math" w:hAnsi="Cambria Math" w:cs="Times New Roman"/>
                    <w:sz w:val="26"/>
                    <w:szCs w:val="26"/>
                  </w:rPr>
                  <m:t>Х</m:t>
                </m:r>
              </m:e>
              <m:sub>
                <m:r>
                  <w:rPr>
                    <w:rFonts w:ascii="Cambria Math" w:hAnsi="Cambria Math" w:cs="Times New Roman"/>
                    <w:sz w:val="26"/>
                    <w:szCs w:val="26"/>
                    <w:lang w:val="en-US"/>
                  </w:rPr>
                  <m:t>max</m:t>
                </m:r>
              </m:sub>
              <m:sup>
                <m:r>
                  <w:rPr>
                    <w:rFonts w:ascii="Cambria Math" w:hAnsi="Cambria Math" w:cs="Times New Roman"/>
                    <w:sz w:val="26"/>
                    <w:szCs w:val="26"/>
                  </w:rPr>
                  <m:t>пред</m:t>
                </m:r>
              </m:sup>
            </m:sSubSup>
            <m:r>
              <w:rPr>
                <w:rFonts w:ascii="Cambria Math" w:hAnsi="Cambria Math" w:cs="Times New Roman"/>
                <w:sz w:val="26"/>
                <w:szCs w:val="26"/>
              </w:rPr>
              <m:t>-</m:t>
            </m:r>
            <m:sSub>
              <m:sSubPr>
                <m:ctrlPr>
                  <w:rPr>
                    <w:rFonts w:ascii="Cambria Math" w:hAnsi="Cambria Math" w:cs="Times New Roman"/>
                    <w:i/>
                    <w:sz w:val="26"/>
                    <w:szCs w:val="26"/>
                    <w:lang w:eastAsia="en-US"/>
                  </w:rPr>
                </m:ctrlPr>
              </m:sSubPr>
              <m:e>
                <m:r>
                  <w:rPr>
                    <w:rFonts w:ascii="Cambria Math" w:hAnsi="Cambria Math" w:cs="Times New Roman"/>
                    <w:sz w:val="26"/>
                    <w:szCs w:val="26"/>
                  </w:rPr>
                  <m:t>Х</m:t>
                </m:r>
              </m:e>
              <m:sub>
                <m:r>
                  <w:rPr>
                    <w:rFonts w:ascii="Cambria Math" w:hAnsi="Cambria Math" w:cs="Times New Roman"/>
                    <w:sz w:val="26"/>
                    <w:szCs w:val="26"/>
                    <w:lang w:val="en-US"/>
                  </w:rPr>
                  <m:t>min</m:t>
                </m:r>
              </m:sub>
            </m:sSub>
          </m:den>
        </m:f>
      </m:oMath>
      <w:r w:rsidR="00E00BC3" w:rsidRPr="00E00BC3">
        <w:rPr>
          <w:rFonts w:ascii="Times New Roman" w:hAnsi="Times New Roman" w:cs="Times New Roman"/>
          <w:sz w:val="26"/>
          <w:szCs w:val="26"/>
        </w:rPr>
        <w:t>,</w:t>
      </w:r>
    </w:p>
    <w:p w:rsidR="00E00BC3" w:rsidRPr="00E00BC3" w:rsidRDefault="00E00BC3" w:rsidP="00E00BC3">
      <w:pPr>
        <w:rPr>
          <w:rFonts w:ascii="Times New Roman" w:hAnsi="Times New Roman" w:cs="Times New Roman"/>
          <w:sz w:val="26"/>
          <w:szCs w:val="26"/>
        </w:rPr>
      </w:pPr>
      <w:r w:rsidRPr="00E00BC3">
        <w:rPr>
          <w:rFonts w:ascii="Times New Roman" w:hAnsi="Times New Roman" w:cs="Times New Roman"/>
          <w:sz w:val="26"/>
          <w:szCs w:val="26"/>
        </w:rPr>
        <w:t>где:</w:t>
      </w:r>
    </w:p>
    <w:p w:rsidR="00E00BC3" w:rsidRPr="00E00BC3" w:rsidRDefault="00E00BC3" w:rsidP="00E00BC3">
      <w:pPr>
        <w:ind w:firstLine="708"/>
        <w:rPr>
          <w:rFonts w:ascii="Times New Roman" w:hAnsi="Times New Roman" w:cs="Times New Roman"/>
          <w:sz w:val="26"/>
          <w:szCs w:val="26"/>
        </w:rPr>
      </w:pPr>
      <w:proofErr w:type="spellStart"/>
      <w:r w:rsidRPr="00E00BC3">
        <w:rPr>
          <w:rFonts w:ascii="Times New Roman" w:hAnsi="Times New Roman" w:cs="Times New Roman"/>
          <w:sz w:val="26"/>
          <w:szCs w:val="26"/>
        </w:rPr>
        <w:t>Х</w:t>
      </w:r>
      <w:proofErr w:type="gramStart"/>
      <w:r w:rsidRPr="00E00BC3">
        <w:rPr>
          <w:rFonts w:ascii="Times New Roman" w:hAnsi="Times New Roman" w:cs="Times New Roman"/>
          <w:sz w:val="26"/>
          <w:szCs w:val="26"/>
        </w:rPr>
        <w:t>i</w:t>
      </w:r>
      <w:proofErr w:type="spellEnd"/>
      <w:proofErr w:type="gramEnd"/>
      <w:r w:rsidRPr="00E00BC3">
        <w:rPr>
          <w:rFonts w:ascii="Times New Roman" w:hAnsi="Times New Roman" w:cs="Times New Roman"/>
          <w:sz w:val="26"/>
          <w:szCs w:val="26"/>
        </w:rPr>
        <w:t xml:space="preserve"> – значение показателя, содержащееся в предложении участника закупки;</w:t>
      </w:r>
    </w:p>
    <w:p w:rsidR="00E00BC3" w:rsidRPr="00E00BC3" w:rsidRDefault="00E00BC3" w:rsidP="00E00BC3">
      <w:pPr>
        <w:ind w:firstLine="708"/>
        <w:rPr>
          <w:rFonts w:ascii="Times New Roman" w:hAnsi="Times New Roman" w:cs="Times New Roman"/>
          <w:sz w:val="26"/>
          <w:szCs w:val="26"/>
        </w:rPr>
      </w:pPr>
      <w:proofErr w:type="spellStart"/>
      <w:proofErr w:type="gramStart"/>
      <w:r w:rsidRPr="00E00BC3">
        <w:rPr>
          <w:rFonts w:ascii="Times New Roman" w:hAnsi="Times New Roman" w:cs="Times New Roman"/>
          <w:sz w:val="26"/>
          <w:szCs w:val="26"/>
        </w:rPr>
        <w:t>Х</w:t>
      </w:r>
      <w:proofErr w:type="gramEnd"/>
      <w:r w:rsidRPr="00E00BC3">
        <w:rPr>
          <w:rFonts w:ascii="Times New Roman" w:hAnsi="Times New Roman" w:cs="Times New Roman"/>
          <w:sz w:val="26"/>
          <w:szCs w:val="26"/>
        </w:rPr>
        <w:t>min</w:t>
      </w:r>
      <w:proofErr w:type="spellEnd"/>
      <w:r w:rsidRPr="00E00BC3">
        <w:rPr>
          <w:rFonts w:ascii="Times New Roman" w:hAnsi="Times New Roman" w:cs="Times New Roman"/>
          <w:sz w:val="26"/>
          <w:szCs w:val="26"/>
        </w:rPr>
        <w:t xml:space="preserve"> – минимальное значение показателя, содержащееся в заявках (частях заявок);</w:t>
      </w:r>
    </w:p>
    <w:p w:rsidR="00E00BC3" w:rsidRPr="00E00BC3" w:rsidRDefault="00762755" w:rsidP="00E00BC3">
      <w:pPr>
        <w:ind w:firstLine="708"/>
        <w:rPr>
          <w:rFonts w:ascii="Times New Roman" w:hAnsi="Times New Roman" w:cs="Times New Roman"/>
          <w:sz w:val="26"/>
          <w:szCs w:val="26"/>
        </w:rPr>
      </w:pPr>
      <m:oMath>
        <m:sSubSup>
          <m:sSubSupPr>
            <m:ctrlPr>
              <w:rPr>
                <w:rFonts w:ascii="Cambria Math" w:hAnsi="Cambria Math" w:cs="Times New Roman"/>
                <w:i/>
                <w:sz w:val="26"/>
                <w:szCs w:val="26"/>
                <w:lang w:eastAsia="en-US"/>
              </w:rPr>
            </m:ctrlPr>
          </m:sSubSupPr>
          <m:e>
            <m:r>
              <w:rPr>
                <w:rFonts w:ascii="Cambria Math" w:hAnsi="Cambria Math" w:cs="Times New Roman"/>
                <w:sz w:val="26"/>
                <w:szCs w:val="26"/>
              </w:rPr>
              <m:t>Х</m:t>
            </m:r>
          </m:e>
          <m:sub>
            <m:r>
              <w:rPr>
                <w:rFonts w:ascii="Cambria Math" w:hAnsi="Cambria Math" w:cs="Times New Roman"/>
                <w:sz w:val="26"/>
                <w:szCs w:val="26"/>
                <w:lang w:val="en-US"/>
              </w:rPr>
              <m:t>max</m:t>
            </m:r>
          </m:sub>
          <m:sup>
            <m:r>
              <w:rPr>
                <w:rFonts w:ascii="Cambria Math" w:hAnsi="Cambria Math" w:cs="Times New Roman"/>
                <w:sz w:val="26"/>
                <w:szCs w:val="26"/>
              </w:rPr>
              <m:t>пред</m:t>
            </m:r>
          </m:sup>
        </m:sSubSup>
      </m:oMath>
      <w:r w:rsidR="00E00BC3" w:rsidRPr="00E00BC3">
        <w:rPr>
          <w:rFonts w:ascii="Times New Roman" w:hAnsi="Times New Roman" w:cs="Times New Roman"/>
          <w:sz w:val="26"/>
          <w:szCs w:val="26"/>
        </w:rPr>
        <w:t xml:space="preserve"> – предельное максимальное значение показателя, установленное заказчиком,</w:t>
      </w:r>
    </w:p>
    <w:p w:rsidR="00E00BC3" w:rsidRPr="00952B2C" w:rsidRDefault="00762755" w:rsidP="00952B2C">
      <w:pPr>
        <w:spacing w:after="0" w:line="240" w:lineRule="auto"/>
        <w:ind w:firstLine="709"/>
        <w:jc w:val="both"/>
        <w:rPr>
          <w:rFonts w:ascii="Times New Roman" w:hAnsi="Times New Roman" w:cs="Times New Roman"/>
          <w:sz w:val="26"/>
          <w:szCs w:val="26"/>
        </w:rPr>
      </w:pPr>
      <m:oMath>
        <m:sSubSup>
          <m:sSubSupPr>
            <m:ctrlPr>
              <w:rPr>
                <w:rFonts w:ascii="Cambria Math" w:hAnsi="Cambria Math" w:cs="Times New Roman"/>
                <w:i/>
                <w:sz w:val="26"/>
                <w:szCs w:val="26"/>
              </w:rPr>
            </m:ctrlPr>
          </m:sSubSupPr>
          <m:e>
            <m:r>
              <w:rPr>
                <w:rFonts w:ascii="Cambria Math" w:hAnsi="Cambria Math" w:cs="Times New Roman"/>
                <w:sz w:val="26"/>
                <w:szCs w:val="26"/>
              </w:rPr>
              <m:t>Х</m:t>
            </m:r>
          </m:e>
          <m:sub>
            <m:r>
              <w:rPr>
                <w:rFonts w:ascii="Cambria Math" w:hAnsi="Cambria Math" w:cs="Times New Roman"/>
                <w:sz w:val="26"/>
                <w:szCs w:val="26"/>
                <w:lang w:val="en-US"/>
              </w:rPr>
              <m:t>max</m:t>
            </m:r>
          </m:sub>
          <m:sup>
            <m:r>
              <w:rPr>
                <w:rFonts w:ascii="Cambria Math" w:hAnsi="Cambria Math" w:cs="Times New Roman"/>
                <w:sz w:val="26"/>
                <w:szCs w:val="26"/>
              </w:rPr>
              <m:t>пред</m:t>
            </m:r>
          </m:sup>
        </m:sSubSup>
      </m:oMath>
      <w:r w:rsidR="00E00BC3" w:rsidRPr="00E00BC3">
        <w:rPr>
          <w:rFonts w:ascii="Times New Roman" w:hAnsi="Times New Roman" w:cs="Times New Roman"/>
          <w:sz w:val="26"/>
          <w:szCs w:val="26"/>
        </w:rPr>
        <w:t xml:space="preserve"> = 5 единиц медицинского оборудования</w:t>
      </w:r>
      <w:r w:rsidR="00E00BC3">
        <w:rPr>
          <w:rFonts w:ascii="Times New Roman" w:hAnsi="Times New Roman" w:cs="Times New Roman"/>
          <w:sz w:val="26"/>
          <w:szCs w:val="26"/>
        </w:rPr>
        <w:t>».</w:t>
      </w:r>
    </w:p>
    <w:p w:rsidR="00E00BC3" w:rsidRPr="00E53509" w:rsidRDefault="00E00BC3" w:rsidP="00E00BC3">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Комиссия, проанализировав извещение об осуществлении закупки, поддерживает доводы Заявителя, и отмечает, что установление подобным образом предельного значения, не отвечает целям и задачам Закона о контрактной системе, а также не позволяет объективно осуществить процедуру оценки заявок.</w:t>
      </w:r>
    </w:p>
    <w:p w:rsidR="00E00BC3" w:rsidRDefault="00E00BC3" w:rsidP="00E00BC3">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 xml:space="preserve">Как следует из пункта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условии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комиссии, участниками закупок, операторами электронных площадок, операторами специализированных электронных площадок любых действии, которые противоречат требованиям указанного федерального закона, в том числе приводят к ограничению конкуренции, в частности к необоснованному ограничению числа </w:t>
      </w:r>
      <w:r>
        <w:rPr>
          <w:rFonts w:ascii="Times New Roman" w:hAnsi="Times New Roman"/>
          <w:sz w:val="26"/>
          <w:szCs w:val="26"/>
          <w:shd w:val="clear" w:color="auto" w:fill="FFFFFF"/>
        </w:rPr>
        <w:t>единиц медицинского оборудования</w:t>
      </w:r>
      <w:r w:rsidRPr="00E53509">
        <w:rPr>
          <w:rFonts w:ascii="Times New Roman" w:hAnsi="Times New Roman"/>
          <w:sz w:val="26"/>
          <w:szCs w:val="26"/>
          <w:shd w:val="clear" w:color="auto" w:fill="FFFFFF"/>
        </w:rPr>
        <w:t>.</w:t>
      </w:r>
    </w:p>
    <w:p w:rsidR="00E00BC3" w:rsidRPr="00E53509" w:rsidRDefault="00E00BC3" w:rsidP="00E00BC3">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К целям контрактной системы в силу статей 1, 6 и 8 Закона о контрактной системе отнесены повышение эффективности, результативность осуществления закупок товаров, работ, услуг, обеспечение гласности и прозрачности осуществления таких закупок, предотвращение коррупции и других злоупотреблении, создание равных условии для участников.</w:t>
      </w:r>
    </w:p>
    <w:p w:rsidR="00E00BC3" w:rsidRPr="000D1209" w:rsidRDefault="00E00BC3" w:rsidP="00E00BC3">
      <w:pPr>
        <w:spacing w:after="0" w:line="240" w:lineRule="auto"/>
        <w:ind w:firstLine="709"/>
        <w:jc w:val="both"/>
        <w:rPr>
          <w:rFonts w:ascii="Times New Roman" w:eastAsia="Times New Roman" w:hAnsi="Times New Roman" w:cs="Times New Roman"/>
          <w:sz w:val="26"/>
          <w:szCs w:val="26"/>
          <w:shd w:val="clear" w:color="auto" w:fill="FFFFFF"/>
        </w:rPr>
      </w:pPr>
      <w:r w:rsidRPr="00E53509">
        <w:rPr>
          <w:rFonts w:ascii="Times New Roman" w:hAnsi="Times New Roman"/>
          <w:sz w:val="26"/>
          <w:szCs w:val="26"/>
          <w:shd w:val="clear" w:color="auto" w:fill="FFFFFF"/>
        </w:rPr>
        <w:t xml:space="preserve"> В силу части 4 статьи 24 Закона о контрактной системе победителем конкурса признается участник закупки, который предложил лучшие условия исполнения контракта и заявка на </w:t>
      </w:r>
      <w:proofErr w:type="gramStart"/>
      <w:r w:rsidRPr="00E53509">
        <w:rPr>
          <w:rFonts w:ascii="Times New Roman" w:hAnsi="Times New Roman"/>
          <w:sz w:val="26"/>
          <w:szCs w:val="26"/>
          <w:shd w:val="clear" w:color="auto" w:fill="FFFFFF"/>
        </w:rPr>
        <w:t>участие</w:t>
      </w:r>
      <w:proofErr w:type="gramEnd"/>
      <w:r w:rsidRPr="00E53509">
        <w:rPr>
          <w:rFonts w:ascii="Times New Roman" w:hAnsi="Times New Roman"/>
          <w:sz w:val="26"/>
          <w:szCs w:val="26"/>
          <w:shd w:val="clear" w:color="auto" w:fill="FFFFFF"/>
        </w:rPr>
        <w:t xml:space="preserve">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E00BC3" w:rsidRDefault="00E00BC3" w:rsidP="00E00BC3">
      <w:pPr>
        <w:spacing w:after="0" w:line="240" w:lineRule="auto"/>
        <w:ind w:firstLine="709"/>
        <w:jc w:val="both"/>
        <w:rPr>
          <w:rFonts w:ascii="Times New Roman" w:hAnsi="Times New Roman"/>
          <w:sz w:val="26"/>
          <w:szCs w:val="26"/>
          <w:shd w:val="clear" w:color="auto" w:fill="FFFFFF"/>
        </w:rPr>
      </w:pPr>
      <w:r w:rsidRPr="00E53509">
        <w:rPr>
          <w:rFonts w:ascii="Times New Roman" w:hAnsi="Times New Roman"/>
          <w:sz w:val="26"/>
          <w:szCs w:val="26"/>
          <w:shd w:val="clear" w:color="auto" w:fill="FFFFFF"/>
        </w:rPr>
        <w:t xml:space="preserve">В Извещении Заказчик не раскрывает обоснованность подобной величины предельного </w:t>
      </w:r>
      <w:r>
        <w:rPr>
          <w:rFonts w:ascii="Times New Roman" w:hAnsi="Times New Roman"/>
          <w:sz w:val="26"/>
          <w:szCs w:val="26"/>
          <w:shd w:val="clear" w:color="auto" w:fill="FFFFFF"/>
        </w:rPr>
        <w:t>количества 5 ед</w:t>
      </w:r>
      <w:r w:rsidR="00952B2C">
        <w:rPr>
          <w:rFonts w:ascii="Times New Roman" w:hAnsi="Times New Roman"/>
          <w:sz w:val="26"/>
          <w:szCs w:val="26"/>
          <w:shd w:val="clear" w:color="auto" w:fill="FFFFFF"/>
        </w:rPr>
        <w:t>иниц медицинского оборудования.</w:t>
      </w:r>
    </w:p>
    <w:p w:rsidR="00BA3943" w:rsidRPr="00ED2016" w:rsidRDefault="00BA3943" w:rsidP="00E00BC3">
      <w:pPr>
        <w:spacing w:after="0" w:line="240" w:lineRule="auto"/>
        <w:ind w:firstLine="709"/>
        <w:jc w:val="both"/>
        <w:rPr>
          <w:rFonts w:ascii="Times New Roman" w:hAnsi="Times New Roman"/>
          <w:sz w:val="26"/>
          <w:szCs w:val="26"/>
          <w:shd w:val="clear" w:color="auto" w:fill="FFFFFF"/>
        </w:rPr>
      </w:pPr>
      <w:r w:rsidRPr="00ED2016">
        <w:rPr>
          <w:rFonts w:ascii="Times New Roman" w:hAnsi="Times New Roman"/>
          <w:sz w:val="26"/>
          <w:szCs w:val="26"/>
          <w:shd w:val="clear" w:color="auto" w:fill="FFFFFF"/>
        </w:rPr>
        <w:t>Также Комиссия, проанализ</w:t>
      </w:r>
      <w:r w:rsidR="000114EC">
        <w:rPr>
          <w:rFonts w:ascii="Times New Roman" w:hAnsi="Times New Roman"/>
          <w:sz w:val="26"/>
          <w:szCs w:val="26"/>
          <w:shd w:val="clear" w:color="auto" w:fill="FFFFFF"/>
        </w:rPr>
        <w:t>ировав заявку единственного участника закупки,</w:t>
      </w:r>
      <w:r w:rsidRPr="00ED2016">
        <w:rPr>
          <w:rFonts w:ascii="Times New Roman" w:hAnsi="Times New Roman"/>
          <w:sz w:val="26"/>
          <w:szCs w:val="26"/>
          <w:shd w:val="clear" w:color="auto" w:fill="FFFFFF"/>
        </w:rPr>
        <w:t xml:space="preserve"> сообщает следующее.</w:t>
      </w:r>
    </w:p>
    <w:p w:rsidR="00952B2C" w:rsidRDefault="00BA3943" w:rsidP="00E00BC3">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По каждому из детализирующих показателей, установленных Заказчиком, победитель имеет следующие показатели: </w:t>
      </w:r>
    </w:p>
    <w:p w:rsidR="00BA3943" w:rsidRDefault="00BA3943" w:rsidP="00BA3943">
      <w:pPr>
        <w:spacing w:after="0" w:line="240" w:lineRule="auto"/>
        <w:ind w:firstLine="709"/>
        <w:jc w:val="both"/>
        <w:rPr>
          <w:rFonts w:ascii="Times New Roman" w:hAnsi="Times New Roman"/>
          <w:sz w:val="26"/>
          <w:szCs w:val="26"/>
          <w:shd w:val="clear" w:color="auto" w:fill="FFFFFF"/>
        </w:rPr>
      </w:pPr>
      <w:r w:rsidRPr="00BA3943">
        <w:rPr>
          <w:rFonts w:ascii="Times New Roman" w:hAnsi="Times New Roman"/>
          <w:sz w:val="26"/>
          <w:szCs w:val="26"/>
          <w:shd w:val="clear" w:color="auto" w:fill="FFFFFF"/>
        </w:rPr>
        <w:t>Характеристика квалификации участников закупки №</w:t>
      </w:r>
      <w:r>
        <w:rPr>
          <w:rFonts w:ascii="Times New Roman" w:hAnsi="Times New Roman"/>
          <w:sz w:val="26"/>
          <w:szCs w:val="26"/>
          <w:shd w:val="clear" w:color="auto" w:fill="FFFFFF"/>
        </w:rPr>
        <w:t xml:space="preserve"> 1 </w:t>
      </w:r>
      <w:r w:rsidRPr="00BA3943">
        <w:rPr>
          <w:rFonts w:ascii="Times New Roman" w:hAnsi="Times New Roman"/>
          <w:sz w:val="26"/>
          <w:szCs w:val="26"/>
          <w:shd w:val="clear" w:color="auto" w:fill="FFFFFF"/>
        </w:rPr>
        <w:t>(Наибольшая цена одного из исполненных участником закупки договоров)</w:t>
      </w:r>
      <w:r>
        <w:rPr>
          <w:rFonts w:ascii="Times New Roman" w:hAnsi="Times New Roman"/>
          <w:sz w:val="26"/>
          <w:szCs w:val="26"/>
          <w:shd w:val="clear" w:color="auto" w:fill="FFFFFF"/>
        </w:rPr>
        <w:t xml:space="preserve"> </w:t>
      </w:r>
      <w:r w:rsidR="00ED2016">
        <w:rPr>
          <w:rFonts w:ascii="Times New Roman" w:hAnsi="Times New Roman"/>
          <w:sz w:val="26"/>
          <w:szCs w:val="26"/>
          <w:shd w:val="clear" w:color="auto" w:fill="FFFFFF"/>
        </w:rPr>
        <w:t>–</w:t>
      </w:r>
      <w:r>
        <w:rPr>
          <w:rFonts w:ascii="Times New Roman" w:hAnsi="Times New Roman"/>
          <w:sz w:val="26"/>
          <w:szCs w:val="26"/>
          <w:shd w:val="clear" w:color="auto" w:fill="FFFFFF"/>
        </w:rPr>
        <w:t xml:space="preserve"> </w:t>
      </w:r>
      <w:r w:rsidR="00ED2016">
        <w:rPr>
          <w:rFonts w:ascii="Times New Roman" w:hAnsi="Times New Roman"/>
          <w:sz w:val="26"/>
          <w:szCs w:val="26"/>
          <w:shd w:val="clear" w:color="auto" w:fill="FFFFFF"/>
        </w:rPr>
        <w:t>85 383 315,00 (Восемьдесят пять миллионов триста восемьдесят три тысячи триста пятнадцать) рублей.</w:t>
      </w:r>
    </w:p>
    <w:p w:rsidR="00ED2016" w:rsidRDefault="00ED2016" w:rsidP="00ED2016">
      <w:pPr>
        <w:spacing w:after="0" w:line="240" w:lineRule="auto"/>
        <w:ind w:firstLine="709"/>
        <w:jc w:val="both"/>
        <w:rPr>
          <w:rFonts w:ascii="Times New Roman" w:hAnsi="Times New Roman"/>
          <w:sz w:val="26"/>
          <w:szCs w:val="26"/>
          <w:shd w:val="clear" w:color="auto" w:fill="FFFFFF"/>
        </w:rPr>
      </w:pPr>
      <w:r w:rsidRPr="00ED2016">
        <w:rPr>
          <w:rFonts w:ascii="Times New Roman" w:hAnsi="Times New Roman"/>
          <w:sz w:val="26"/>
          <w:szCs w:val="26"/>
          <w:shd w:val="clear" w:color="auto" w:fill="FFFFFF"/>
        </w:rPr>
        <w:t>Характеристика квал</w:t>
      </w:r>
      <w:r>
        <w:rPr>
          <w:rFonts w:ascii="Times New Roman" w:hAnsi="Times New Roman"/>
          <w:sz w:val="26"/>
          <w:szCs w:val="26"/>
          <w:shd w:val="clear" w:color="auto" w:fill="FFFFFF"/>
        </w:rPr>
        <w:t xml:space="preserve">ификации участников закупки № 1 </w:t>
      </w:r>
      <w:r w:rsidRPr="00ED2016">
        <w:rPr>
          <w:rFonts w:ascii="Times New Roman" w:hAnsi="Times New Roman"/>
          <w:sz w:val="26"/>
          <w:szCs w:val="26"/>
          <w:shd w:val="clear" w:color="auto" w:fill="FFFFFF"/>
        </w:rPr>
        <w:t>(Наличие специалистов, имеющих среднее и высшее медицинское образование)</w:t>
      </w:r>
      <w:r>
        <w:rPr>
          <w:rFonts w:ascii="Times New Roman" w:hAnsi="Times New Roman"/>
          <w:sz w:val="26"/>
          <w:szCs w:val="26"/>
          <w:shd w:val="clear" w:color="auto" w:fill="FFFFFF"/>
        </w:rPr>
        <w:t xml:space="preserve"> – 16 сотрудников.</w:t>
      </w:r>
    </w:p>
    <w:p w:rsidR="00ED2016" w:rsidRDefault="00ED2016" w:rsidP="00ED2016">
      <w:pPr>
        <w:spacing w:after="0" w:line="240" w:lineRule="auto"/>
        <w:ind w:firstLine="709"/>
        <w:jc w:val="both"/>
        <w:rPr>
          <w:rFonts w:ascii="Times New Roman" w:hAnsi="Times New Roman"/>
          <w:sz w:val="26"/>
          <w:szCs w:val="26"/>
          <w:shd w:val="clear" w:color="auto" w:fill="FFFFFF"/>
        </w:rPr>
      </w:pPr>
      <w:r w:rsidRPr="00ED2016">
        <w:rPr>
          <w:rFonts w:ascii="Times New Roman" w:hAnsi="Times New Roman"/>
          <w:sz w:val="26"/>
          <w:szCs w:val="26"/>
          <w:shd w:val="clear" w:color="auto" w:fill="FFFFFF"/>
        </w:rPr>
        <w:t>Характеристика квалификации участн</w:t>
      </w:r>
      <w:r>
        <w:rPr>
          <w:rFonts w:ascii="Times New Roman" w:hAnsi="Times New Roman"/>
          <w:sz w:val="26"/>
          <w:szCs w:val="26"/>
          <w:shd w:val="clear" w:color="auto" w:fill="FFFFFF"/>
        </w:rPr>
        <w:t xml:space="preserve">иков закупки № 1 </w:t>
      </w:r>
      <w:r w:rsidRPr="00ED2016">
        <w:rPr>
          <w:rFonts w:ascii="Times New Roman" w:hAnsi="Times New Roman"/>
          <w:sz w:val="26"/>
          <w:szCs w:val="26"/>
          <w:shd w:val="clear" w:color="auto" w:fill="FFFFFF"/>
        </w:rPr>
        <w:t>(Наличие оборудования и других материальных ресурсов на праве собственности или ином законном основании)</w:t>
      </w:r>
      <w:r>
        <w:rPr>
          <w:rFonts w:ascii="Times New Roman" w:hAnsi="Times New Roman"/>
          <w:sz w:val="26"/>
          <w:szCs w:val="26"/>
          <w:shd w:val="clear" w:color="auto" w:fill="FFFFFF"/>
        </w:rPr>
        <w:t xml:space="preserve"> – 5 единиц медицинского оборудования.</w:t>
      </w:r>
    </w:p>
    <w:p w:rsidR="00ED2016" w:rsidRDefault="00ED2016" w:rsidP="00ED2016">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Комиссия пришла к выводу, что </w:t>
      </w:r>
      <w:r w:rsidR="000114EC">
        <w:rPr>
          <w:rFonts w:ascii="Times New Roman" w:hAnsi="Times New Roman"/>
          <w:sz w:val="26"/>
          <w:szCs w:val="26"/>
          <w:shd w:val="clear" w:color="auto" w:fill="FFFFFF"/>
        </w:rPr>
        <w:t>установленные Заказчиком</w:t>
      </w:r>
      <w:r>
        <w:rPr>
          <w:rFonts w:ascii="Times New Roman" w:hAnsi="Times New Roman"/>
          <w:sz w:val="26"/>
          <w:szCs w:val="26"/>
          <w:shd w:val="clear" w:color="auto" w:fill="FFFFFF"/>
        </w:rPr>
        <w:t xml:space="preserve"> </w:t>
      </w:r>
      <w:r w:rsidR="000114EC">
        <w:rPr>
          <w:rFonts w:ascii="Times New Roman" w:hAnsi="Times New Roman"/>
          <w:sz w:val="26"/>
          <w:szCs w:val="26"/>
          <w:shd w:val="clear" w:color="auto" w:fill="FFFFFF"/>
        </w:rPr>
        <w:t>величины предельных значений по оцениваемым показателям</w:t>
      </w:r>
      <w:r>
        <w:rPr>
          <w:rFonts w:ascii="Times New Roman" w:hAnsi="Times New Roman"/>
          <w:sz w:val="26"/>
          <w:szCs w:val="26"/>
          <w:shd w:val="clear" w:color="auto" w:fill="FFFFFF"/>
        </w:rPr>
        <w:t xml:space="preserve"> могут привести к ограничению конкуренции.</w:t>
      </w:r>
    </w:p>
    <w:p w:rsidR="00E00BC3" w:rsidRPr="00E00BC3" w:rsidRDefault="00E00BC3" w:rsidP="00E00BC3">
      <w:pPr>
        <w:spacing w:after="0" w:line="240" w:lineRule="auto"/>
        <w:ind w:firstLine="709"/>
        <w:jc w:val="both"/>
        <w:rPr>
          <w:rFonts w:ascii="Times New Roman" w:eastAsia="Times New Roman" w:hAnsi="Times New Roman" w:cs="Times New Roman"/>
          <w:sz w:val="26"/>
          <w:szCs w:val="26"/>
          <w:shd w:val="clear" w:color="auto" w:fill="FFFFFF"/>
        </w:rPr>
      </w:pPr>
      <w:r w:rsidRPr="00E53509">
        <w:rPr>
          <w:rFonts w:ascii="Times New Roman" w:hAnsi="Times New Roman"/>
          <w:sz w:val="26"/>
          <w:szCs w:val="26"/>
          <w:shd w:val="clear" w:color="auto" w:fill="FFFFFF"/>
        </w:rPr>
        <w:t xml:space="preserve">Таким образом, действия Заказчика, установившего предельное максимальное значение по детализирующему показателю критерия «Квалификация </w:t>
      </w:r>
      <w:r w:rsidRPr="00E53509">
        <w:rPr>
          <w:rFonts w:ascii="Times New Roman" w:hAnsi="Times New Roman"/>
          <w:sz w:val="26"/>
          <w:szCs w:val="26"/>
          <w:shd w:val="clear" w:color="auto" w:fill="FFFFFF"/>
        </w:rPr>
        <w:lastRenderedPageBreak/>
        <w:t>участников закупки», ограничивающее конкуренцию, в отсутствие надлежащего обоснования, не соответствуют положениям Постановления Правительства № 2604 и Закона о контрактной системе.</w:t>
      </w:r>
    </w:p>
    <w:p w:rsidR="00E00BC3" w:rsidRDefault="00E00BC3" w:rsidP="00455DAB">
      <w:pPr>
        <w:spacing w:after="0" w:line="240" w:lineRule="auto"/>
        <w:ind w:firstLine="709"/>
        <w:jc w:val="both"/>
        <w:rPr>
          <w:rFonts w:ascii="Times New Roman" w:hAnsi="Times New Roman"/>
          <w:sz w:val="26"/>
          <w:szCs w:val="26"/>
          <w:shd w:val="clear" w:color="auto" w:fill="FFFFFF"/>
        </w:rPr>
      </w:pPr>
    </w:p>
    <w:p w:rsidR="00455DAB" w:rsidRDefault="00455DAB" w:rsidP="00455DAB">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55DAB" w:rsidRDefault="00455DAB" w:rsidP="00455DAB">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55DAB" w:rsidRDefault="00455DAB" w:rsidP="00455DAB">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455DAB" w:rsidRDefault="00455DAB" w:rsidP="00455DAB">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55DAB" w:rsidRDefault="00455DAB" w:rsidP="00455DAB">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жалобу ИП Коваленко М.С. обоснованной;</w:t>
      </w:r>
    </w:p>
    <w:p w:rsidR="00455DAB" w:rsidRDefault="00455DAB" w:rsidP="00455DAB">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в действиях Заказчика нарушение пункта 4 части 2 статьи 42 Закона о контрактной системе;</w:t>
      </w:r>
    </w:p>
    <w:p w:rsidR="00455DAB" w:rsidRDefault="00455DAB" w:rsidP="00455DAB">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455DAB" w:rsidRDefault="00455DAB" w:rsidP="00455DAB">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55DAB" w:rsidRDefault="00455DAB" w:rsidP="00455DAB">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55DAB" w:rsidRDefault="00455DAB" w:rsidP="00455DAB">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CE7B05" w:rsidRPr="00E53509" w:rsidRDefault="00CE7B05" w:rsidP="00762755">
      <w:pPr>
        <w:rPr>
          <w:rFonts w:ascii="Times New Roman" w:eastAsia="Times New Roman" w:hAnsi="Times New Roman" w:cs="Times New Roman"/>
          <w:sz w:val="26"/>
          <w:szCs w:val="26"/>
        </w:rPr>
      </w:pPr>
      <w:bookmarkStart w:id="0" w:name="_GoBack"/>
      <w:bookmarkEnd w:id="0"/>
    </w:p>
    <w:sectPr w:rsidR="00CE7B05" w:rsidRPr="00E535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DAB"/>
    <w:rsid w:val="000114EC"/>
    <w:rsid w:val="00077982"/>
    <w:rsid w:val="000D1209"/>
    <w:rsid w:val="00455DAB"/>
    <w:rsid w:val="004746B1"/>
    <w:rsid w:val="005163D0"/>
    <w:rsid w:val="00762755"/>
    <w:rsid w:val="0078524D"/>
    <w:rsid w:val="008F5FC4"/>
    <w:rsid w:val="00952B2C"/>
    <w:rsid w:val="00BA3943"/>
    <w:rsid w:val="00CE7B05"/>
    <w:rsid w:val="00E00BC3"/>
    <w:rsid w:val="00E53509"/>
    <w:rsid w:val="00ED2016"/>
    <w:rsid w:val="00F136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5DAB"/>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5350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3509"/>
    <w:rPr>
      <w:rFonts w:ascii="Tahoma" w:eastAsia="Arial Unicode MS" w:hAnsi="Tahoma" w:cs="Tahoma"/>
      <w:color w:val="000000"/>
      <w:sz w:val="16"/>
      <w:szCs w:val="16"/>
      <w:u w:color="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5DAB"/>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5350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3509"/>
    <w:rPr>
      <w:rFonts w:ascii="Tahoma" w:eastAsia="Arial Unicode MS" w:hAnsi="Tahoma" w:cs="Tahoma"/>
      <w:color w:val="000000"/>
      <w:sz w:val="16"/>
      <w:szCs w:val="16"/>
      <w:u w:color="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709070">
      <w:bodyDiv w:val="1"/>
      <w:marLeft w:val="0"/>
      <w:marRight w:val="0"/>
      <w:marTop w:val="0"/>
      <w:marBottom w:val="0"/>
      <w:divBdr>
        <w:top w:val="none" w:sz="0" w:space="0" w:color="auto"/>
        <w:left w:val="none" w:sz="0" w:space="0" w:color="auto"/>
        <w:bottom w:val="none" w:sz="0" w:space="0" w:color="auto"/>
        <w:right w:val="none" w:sz="0" w:space="0" w:color="auto"/>
      </w:divBdr>
    </w:div>
    <w:div w:id="723988959">
      <w:bodyDiv w:val="1"/>
      <w:marLeft w:val="0"/>
      <w:marRight w:val="0"/>
      <w:marTop w:val="0"/>
      <w:marBottom w:val="0"/>
      <w:divBdr>
        <w:top w:val="none" w:sz="0" w:space="0" w:color="auto"/>
        <w:left w:val="none" w:sz="0" w:space="0" w:color="auto"/>
        <w:bottom w:val="none" w:sz="0" w:space="0" w:color="auto"/>
        <w:right w:val="none" w:sz="0" w:space="0" w:color="auto"/>
      </w:divBdr>
    </w:div>
    <w:div w:id="797072542">
      <w:bodyDiv w:val="1"/>
      <w:marLeft w:val="0"/>
      <w:marRight w:val="0"/>
      <w:marTop w:val="0"/>
      <w:marBottom w:val="0"/>
      <w:divBdr>
        <w:top w:val="none" w:sz="0" w:space="0" w:color="auto"/>
        <w:left w:val="none" w:sz="0" w:space="0" w:color="auto"/>
        <w:bottom w:val="none" w:sz="0" w:space="0" w:color="auto"/>
        <w:right w:val="none" w:sz="0" w:space="0" w:color="auto"/>
      </w:divBdr>
    </w:div>
    <w:div w:id="1136488098">
      <w:bodyDiv w:val="1"/>
      <w:marLeft w:val="0"/>
      <w:marRight w:val="0"/>
      <w:marTop w:val="0"/>
      <w:marBottom w:val="0"/>
      <w:divBdr>
        <w:top w:val="none" w:sz="0" w:space="0" w:color="auto"/>
        <w:left w:val="none" w:sz="0" w:space="0" w:color="auto"/>
        <w:bottom w:val="none" w:sz="0" w:space="0" w:color="auto"/>
        <w:right w:val="none" w:sz="0" w:space="0" w:color="auto"/>
      </w:divBdr>
    </w:div>
    <w:div w:id="1410422464">
      <w:bodyDiv w:val="1"/>
      <w:marLeft w:val="0"/>
      <w:marRight w:val="0"/>
      <w:marTop w:val="0"/>
      <w:marBottom w:val="0"/>
      <w:divBdr>
        <w:top w:val="none" w:sz="0" w:space="0" w:color="auto"/>
        <w:left w:val="none" w:sz="0" w:space="0" w:color="auto"/>
        <w:bottom w:val="none" w:sz="0" w:space="0" w:color="auto"/>
        <w:right w:val="none" w:sz="0" w:space="0" w:color="auto"/>
      </w:divBdr>
    </w:div>
    <w:div w:id="1429275259">
      <w:bodyDiv w:val="1"/>
      <w:marLeft w:val="0"/>
      <w:marRight w:val="0"/>
      <w:marTop w:val="0"/>
      <w:marBottom w:val="0"/>
      <w:divBdr>
        <w:top w:val="none" w:sz="0" w:space="0" w:color="auto"/>
        <w:left w:val="none" w:sz="0" w:space="0" w:color="auto"/>
        <w:bottom w:val="none" w:sz="0" w:space="0" w:color="auto"/>
        <w:right w:val="none" w:sz="0" w:space="0" w:color="auto"/>
      </w:divBdr>
    </w:div>
    <w:div w:id="1435327653">
      <w:bodyDiv w:val="1"/>
      <w:marLeft w:val="0"/>
      <w:marRight w:val="0"/>
      <w:marTop w:val="0"/>
      <w:marBottom w:val="0"/>
      <w:divBdr>
        <w:top w:val="none" w:sz="0" w:space="0" w:color="auto"/>
        <w:left w:val="none" w:sz="0" w:space="0" w:color="auto"/>
        <w:bottom w:val="none" w:sz="0" w:space="0" w:color="auto"/>
        <w:right w:val="none" w:sz="0" w:space="0" w:color="auto"/>
      </w:divBdr>
    </w:div>
    <w:div w:id="208398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3790</Words>
  <Characters>21608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Вильчик Илья Владиславович</cp:lastModifiedBy>
  <cp:revision>6</cp:revision>
  <dcterms:created xsi:type="dcterms:W3CDTF">2023-11-09T11:26:00Z</dcterms:created>
  <dcterms:modified xsi:type="dcterms:W3CDTF">2023-11-09T14:23:00Z</dcterms:modified>
</cp:coreProperties>
</file>