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25662" w:type="dxa"/>
        <w:tblLayout w:type="fixed"/>
        <w:tblLook w:val="0000" w:firstRow="0" w:lastRow="0" w:firstColumn="0" w:lastColumn="0" w:noHBand="0" w:noVBand="0"/>
      </w:tblPr>
      <w:tblGrid>
        <w:gridCol w:w="4304"/>
        <w:gridCol w:w="766"/>
        <w:gridCol w:w="5148"/>
        <w:gridCol w:w="5148"/>
        <w:gridCol w:w="5148"/>
        <w:gridCol w:w="5148"/>
      </w:tblGrid>
      <w:tr w:rsidR="00347B17" w:rsidTr="00044EC3">
        <w:trPr>
          <w:trHeight w:val="4397"/>
        </w:trPr>
        <w:tc>
          <w:tcPr>
            <w:tcW w:w="4304" w:type="dxa"/>
            <w:shd w:val="clear" w:color="auto" w:fill="auto"/>
          </w:tcPr>
          <w:p w:rsidR="00347B17" w:rsidRPr="00EA1C84" w:rsidRDefault="00347B17" w:rsidP="00044EC3">
            <w:pPr>
              <w:snapToGrid w:val="0"/>
              <w:ind w:firstLine="709"/>
              <w:rPr>
                <w:sz w:val="26"/>
                <w:szCs w:val="26"/>
                <w:lang w:val="en-US"/>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tc>
        <w:tc>
          <w:tcPr>
            <w:tcW w:w="766" w:type="dxa"/>
            <w:shd w:val="clear" w:color="auto" w:fill="auto"/>
          </w:tcPr>
          <w:p w:rsidR="00347B17" w:rsidRDefault="00347B17" w:rsidP="00044EC3">
            <w:pPr>
              <w:snapToGrid w:val="0"/>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sz w:val="26"/>
                <w:szCs w:val="26"/>
              </w:rPr>
            </w:pPr>
          </w:p>
          <w:p w:rsidR="00347B17" w:rsidRDefault="00347B17" w:rsidP="00044EC3">
            <w:pPr>
              <w:ind w:firstLine="709"/>
              <w:rPr>
                <w:b/>
                <w:sz w:val="25"/>
                <w:szCs w:val="25"/>
              </w:rPr>
            </w:pPr>
            <w:r>
              <w:rPr>
                <w:sz w:val="26"/>
                <w:szCs w:val="26"/>
              </w:rPr>
              <w:t xml:space="preserve">    </w:t>
            </w:r>
          </w:p>
        </w:tc>
        <w:tc>
          <w:tcPr>
            <w:tcW w:w="5148" w:type="dxa"/>
          </w:tcPr>
          <w:p w:rsidR="00347B17" w:rsidRPr="00795E7F" w:rsidRDefault="00347B17" w:rsidP="00044EC3">
            <w:pPr>
              <w:rPr>
                <w:b/>
                <w:sz w:val="25"/>
                <w:szCs w:val="25"/>
              </w:rPr>
            </w:pPr>
            <w:r w:rsidRPr="00795E7F">
              <w:rPr>
                <w:b/>
                <w:sz w:val="25"/>
                <w:szCs w:val="25"/>
              </w:rPr>
              <w:t>Дело № 031/06/</w:t>
            </w:r>
            <w:r>
              <w:rPr>
                <w:b/>
                <w:sz w:val="25"/>
                <w:szCs w:val="25"/>
              </w:rPr>
              <w:t>106</w:t>
            </w:r>
            <w:r w:rsidRPr="00795E7F">
              <w:rPr>
                <w:b/>
                <w:sz w:val="25"/>
                <w:szCs w:val="25"/>
              </w:rPr>
              <w:t>-</w:t>
            </w:r>
            <w:r w:rsidRPr="008D2124">
              <w:rPr>
                <w:b/>
                <w:sz w:val="25"/>
                <w:szCs w:val="25"/>
              </w:rPr>
              <w:t>7</w:t>
            </w:r>
            <w:r>
              <w:rPr>
                <w:b/>
                <w:sz w:val="25"/>
                <w:szCs w:val="25"/>
              </w:rPr>
              <w:t>37</w:t>
            </w:r>
            <w:r w:rsidRPr="00795E7F">
              <w:rPr>
                <w:b/>
                <w:sz w:val="25"/>
                <w:szCs w:val="25"/>
              </w:rPr>
              <w:t>/2023</w:t>
            </w:r>
          </w:p>
        </w:tc>
        <w:tc>
          <w:tcPr>
            <w:tcW w:w="5148" w:type="dxa"/>
            <w:shd w:val="clear" w:color="auto" w:fill="auto"/>
          </w:tcPr>
          <w:p w:rsidR="00347B17" w:rsidRDefault="00347B17" w:rsidP="00044EC3">
            <w:pPr>
              <w:keepNext/>
              <w:rPr>
                <w:color w:val="444444"/>
                <w:sz w:val="25"/>
                <w:szCs w:val="25"/>
              </w:rPr>
            </w:pPr>
          </w:p>
          <w:p w:rsidR="00347B17" w:rsidRPr="0009570D" w:rsidRDefault="00347B17" w:rsidP="00044EC3">
            <w:pPr>
              <w:rPr>
                <w:b/>
                <w:sz w:val="25"/>
                <w:szCs w:val="25"/>
              </w:rPr>
            </w:pPr>
          </w:p>
          <w:p w:rsidR="00347B17" w:rsidRDefault="00347B17" w:rsidP="00044EC3">
            <w:pPr>
              <w:rPr>
                <w:color w:val="444444"/>
                <w:sz w:val="25"/>
                <w:szCs w:val="25"/>
              </w:rPr>
            </w:pPr>
          </w:p>
          <w:p w:rsidR="00347B17" w:rsidRPr="008C432C" w:rsidRDefault="00347B17" w:rsidP="00044EC3">
            <w:pPr>
              <w:keepNext/>
              <w:rPr>
                <w:sz w:val="26"/>
                <w:szCs w:val="26"/>
              </w:rPr>
            </w:pPr>
          </w:p>
        </w:tc>
        <w:tc>
          <w:tcPr>
            <w:tcW w:w="5148" w:type="dxa"/>
            <w:shd w:val="clear" w:color="auto" w:fill="auto"/>
          </w:tcPr>
          <w:p w:rsidR="00347B17" w:rsidRDefault="00347B17" w:rsidP="00044EC3">
            <w:pPr>
              <w:ind w:firstLine="709"/>
              <w:rPr>
                <w:sz w:val="26"/>
                <w:szCs w:val="26"/>
              </w:rPr>
            </w:pPr>
            <w:r>
              <w:rPr>
                <w:sz w:val="26"/>
                <w:szCs w:val="26"/>
              </w:rPr>
              <w:t xml:space="preserve">                  </w:t>
            </w:r>
          </w:p>
        </w:tc>
        <w:tc>
          <w:tcPr>
            <w:tcW w:w="5148" w:type="dxa"/>
            <w:shd w:val="clear" w:color="auto" w:fill="auto"/>
          </w:tcPr>
          <w:p w:rsidR="00347B17" w:rsidRDefault="00347B17" w:rsidP="00044EC3">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snapToGrid w:val="0"/>
              <w:ind w:firstLine="709"/>
              <w:rPr>
                <w:b/>
                <w:sz w:val="26"/>
                <w:szCs w:val="26"/>
              </w:rPr>
            </w:pPr>
          </w:p>
        </w:tc>
      </w:tr>
    </w:tbl>
    <w:p w:rsidR="00347B17" w:rsidRDefault="00347B17" w:rsidP="00347B17">
      <w:pPr>
        <w:ind w:firstLine="709"/>
        <w:rPr>
          <w:sz w:val="26"/>
          <w:szCs w:val="26"/>
        </w:rPr>
      </w:pPr>
      <w:r>
        <w:rPr>
          <w:sz w:val="26"/>
          <w:szCs w:val="26"/>
        </w:rPr>
        <w:tab/>
      </w:r>
      <w:r>
        <w:rPr>
          <w:sz w:val="26"/>
          <w:szCs w:val="26"/>
        </w:rPr>
        <w:tab/>
      </w:r>
      <w:r>
        <w:rPr>
          <w:sz w:val="26"/>
          <w:szCs w:val="26"/>
        </w:rPr>
        <w:tab/>
      </w:r>
      <w:r>
        <w:rPr>
          <w:sz w:val="26"/>
          <w:szCs w:val="26"/>
        </w:rPr>
        <w:tab/>
      </w:r>
      <w:r>
        <w:rPr>
          <w:sz w:val="26"/>
          <w:szCs w:val="26"/>
        </w:rPr>
        <w:tab/>
        <w:t xml:space="preserve"> </w:t>
      </w:r>
      <w:r>
        <w:rPr>
          <w:b/>
          <w:sz w:val="26"/>
          <w:szCs w:val="26"/>
        </w:rPr>
        <w:tab/>
      </w:r>
      <w:r>
        <w:rPr>
          <w:b/>
          <w:sz w:val="26"/>
          <w:szCs w:val="26"/>
        </w:rPr>
        <w:tab/>
      </w:r>
      <w:r>
        <w:rPr>
          <w:b/>
          <w:sz w:val="26"/>
          <w:szCs w:val="26"/>
        </w:rPr>
        <w:tab/>
      </w:r>
    </w:p>
    <w:p w:rsidR="00347B17" w:rsidRDefault="00347B17" w:rsidP="00347B17">
      <w:pPr>
        <w:ind w:left="3539" w:firstLine="709"/>
        <w:rPr>
          <w:sz w:val="26"/>
          <w:szCs w:val="26"/>
        </w:rPr>
      </w:pPr>
      <w:r>
        <w:rPr>
          <w:b/>
          <w:sz w:val="25"/>
          <w:szCs w:val="25"/>
        </w:rPr>
        <w:t>Р Е Ш Е Н И Е</w:t>
      </w:r>
      <w:r w:rsidR="00137D94">
        <w:rPr>
          <w:b/>
          <w:sz w:val="25"/>
          <w:szCs w:val="25"/>
        </w:rPr>
        <w:t xml:space="preserve"> (исх.№</w:t>
      </w:r>
      <w:r w:rsidR="0060714B">
        <w:rPr>
          <w:b/>
          <w:sz w:val="25"/>
          <w:szCs w:val="25"/>
        </w:rPr>
        <w:t>ОС/</w:t>
      </w:r>
      <w:bookmarkStart w:id="0" w:name="_GoBack"/>
      <w:bookmarkEnd w:id="0"/>
      <w:r w:rsidR="00137D94">
        <w:rPr>
          <w:b/>
          <w:sz w:val="25"/>
          <w:szCs w:val="25"/>
        </w:rPr>
        <w:t>2933/23 от 09.11.2023)</w:t>
      </w:r>
    </w:p>
    <w:p w:rsidR="00347B17" w:rsidRDefault="00347B17" w:rsidP="00347B17">
      <w:pPr>
        <w:ind w:firstLine="709"/>
        <w:rPr>
          <w:sz w:val="26"/>
          <w:szCs w:val="26"/>
        </w:rPr>
      </w:pPr>
    </w:p>
    <w:p w:rsidR="00347B17" w:rsidRPr="00242F8F" w:rsidRDefault="00347B17" w:rsidP="00347B17">
      <w:pPr>
        <w:pStyle w:val="LO-Normal"/>
        <w:ind w:firstLine="709"/>
        <w:jc w:val="both"/>
        <w:rPr>
          <w:sz w:val="25"/>
          <w:szCs w:val="25"/>
        </w:rPr>
      </w:pPr>
    </w:p>
    <w:p w:rsidR="00347B17" w:rsidRDefault="00347B17" w:rsidP="00347B17">
      <w:pPr>
        <w:ind w:firstLine="708"/>
        <w:jc w:val="both"/>
        <w:rPr>
          <w:sz w:val="25"/>
          <w:szCs w:val="25"/>
        </w:rPr>
      </w:pPr>
      <w:r w:rsidRPr="006313AB">
        <w:rPr>
          <w:sz w:val="25"/>
          <w:szCs w:val="25"/>
        </w:rPr>
        <w:t xml:space="preserve">Комиссия Белгородского УФАС России по контролю в сфере закупок в соответствии с приказом Белгородского УФАС России от </w:t>
      </w:r>
      <w:r>
        <w:rPr>
          <w:sz w:val="25"/>
          <w:szCs w:val="25"/>
        </w:rPr>
        <w:t>31</w:t>
      </w:r>
      <w:r w:rsidRPr="006313AB">
        <w:rPr>
          <w:sz w:val="25"/>
          <w:szCs w:val="25"/>
        </w:rPr>
        <w:t>.</w:t>
      </w:r>
      <w:r w:rsidRPr="00610BE1">
        <w:rPr>
          <w:sz w:val="25"/>
          <w:szCs w:val="25"/>
        </w:rPr>
        <w:t>10</w:t>
      </w:r>
      <w:r w:rsidRPr="006313AB">
        <w:rPr>
          <w:sz w:val="25"/>
          <w:szCs w:val="25"/>
        </w:rPr>
        <w:t xml:space="preserve">.2023 № </w:t>
      </w:r>
      <w:r>
        <w:rPr>
          <w:sz w:val="25"/>
          <w:szCs w:val="25"/>
        </w:rPr>
        <w:t>250</w:t>
      </w:r>
      <w:r w:rsidRPr="006313AB">
        <w:rPr>
          <w:sz w:val="25"/>
          <w:szCs w:val="25"/>
        </w:rPr>
        <w:t xml:space="preserve">/23 «О создании комиссии по контролю в сфере закупок для рассмотрения жалоб </w:t>
      </w:r>
      <w:r>
        <w:rPr>
          <w:sz w:val="25"/>
          <w:szCs w:val="25"/>
        </w:rPr>
        <w:t>ООО «КИТ</w:t>
      </w:r>
      <w:r w:rsidRPr="006313AB">
        <w:rPr>
          <w:sz w:val="25"/>
          <w:szCs w:val="25"/>
        </w:rPr>
        <w:t>»</w:t>
      </w:r>
      <w:r>
        <w:rPr>
          <w:sz w:val="25"/>
          <w:szCs w:val="25"/>
        </w:rPr>
        <w:t xml:space="preserve"> и ООО «Цифровой город»</w:t>
      </w:r>
      <w:r w:rsidRPr="006313AB">
        <w:rPr>
          <w:sz w:val="25"/>
          <w:szCs w:val="25"/>
        </w:rPr>
        <w:t xml:space="preserve">  (далее – Комиссия)</w:t>
      </w:r>
      <w:r w:rsidRPr="008D2124">
        <w:rPr>
          <w:sz w:val="25"/>
          <w:szCs w:val="25"/>
        </w:rPr>
        <w:t xml:space="preserve">, в присутствии представителей уполномоченного учреждения - МКУ «Управление муниципального заказа  Алексеевского городского округа», </w:t>
      </w:r>
      <w:r w:rsidRPr="008D2124">
        <w:rPr>
          <w:sz w:val="25"/>
        </w:rPr>
        <w:t xml:space="preserve">члена </w:t>
      </w:r>
      <w:r>
        <w:rPr>
          <w:sz w:val="25"/>
        </w:rPr>
        <w:t xml:space="preserve">аукционной </w:t>
      </w:r>
      <w:r w:rsidRPr="008D2124">
        <w:rPr>
          <w:sz w:val="25"/>
        </w:rPr>
        <w:t xml:space="preserve">комиссии– </w:t>
      </w:r>
      <w:proofErr w:type="spellStart"/>
      <w:r w:rsidRPr="008D2124">
        <w:rPr>
          <w:sz w:val="25"/>
        </w:rPr>
        <w:t>Рощупкиной</w:t>
      </w:r>
      <w:proofErr w:type="spellEnd"/>
      <w:r w:rsidRPr="008D2124">
        <w:rPr>
          <w:sz w:val="25"/>
        </w:rPr>
        <w:t xml:space="preserve"> И.Б., заявителя  ООО «КИТ»</w:t>
      </w:r>
      <w:r w:rsidRPr="008D2124">
        <w:rPr>
          <w:sz w:val="25"/>
          <w:szCs w:val="25"/>
        </w:rPr>
        <w:t xml:space="preserve">, рассмотрев материалы дела </w:t>
      </w:r>
      <w:r w:rsidRPr="006313AB">
        <w:rPr>
          <w:sz w:val="25"/>
          <w:szCs w:val="25"/>
        </w:rPr>
        <w:t>№ 031/06/106-</w:t>
      </w:r>
      <w:r>
        <w:rPr>
          <w:sz w:val="25"/>
          <w:szCs w:val="25"/>
        </w:rPr>
        <w:t>737</w:t>
      </w:r>
      <w:r w:rsidRPr="006313AB">
        <w:rPr>
          <w:sz w:val="25"/>
          <w:szCs w:val="25"/>
        </w:rPr>
        <w:t xml:space="preserve">/2023 по жалобе </w:t>
      </w:r>
      <w:r>
        <w:rPr>
          <w:sz w:val="25"/>
          <w:szCs w:val="25"/>
        </w:rPr>
        <w:t>ООО</w:t>
      </w:r>
      <w:r w:rsidRPr="006313AB">
        <w:rPr>
          <w:sz w:val="25"/>
          <w:szCs w:val="25"/>
        </w:rPr>
        <w:t xml:space="preserve"> </w:t>
      </w:r>
      <w:r>
        <w:rPr>
          <w:sz w:val="25"/>
          <w:szCs w:val="25"/>
        </w:rPr>
        <w:t xml:space="preserve">«КИТ» на действия аукционной комиссии при проведении электронного аукциона на поставку раздвижной рельсовой системы </w:t>
      </w:r>
      <w:r w:rsidRPr="006313AB">
        <w:rPr>
          <w:sz w:val="25"/>
          <w:szCs w:val="25"/>
        </w:rPr>
        <w:t>(№ закупки</w:t>
      </w:r>
      <w:r w:rsidRPr="006313AB">
        <w:rPr>
          <w:rStyle w:val="cardmaininfopurchaselink"/>
          <w:sz w:val="25"/>
          <w:szCs w:val="25"/>
        </w:rPr>
        <w:t xml:space="preserve"> </w:t>
      </w:r>
      <w:r w:rsidRPr="006313AB">
        <w:rPr>
          <w:sz w:val="25"/>
          <w:szCs w:val="25"/>
          <w:bdr w:val="none" w:sz="0" w:space="0" w:color="auto" w:frame="1"/>
          <w:shd w:val="clear" w:color="auto" w:fill="FFFFFF"/>
        </w:rPr>
        <w:t>0826</w:t>
      </w:r>
      <w:r>
        <w:rPr>
          <w:sz w:val="25"/>
          <w:szCs w:val="25"/>
          <w:bdr w:val="none" w:sz="0" w:space="0" w:color="auto" w:frame="1"/>
          <w:shd w:val="clear" w:color="auto" w:fill="FFFFFF"/>
        </w:rPr>
        <w:t>600004223000267</w:t>
      </w:r>
      <w:r w:rsidRPr="006313AB">
        <w:rPr>
          <w:sz w:val="25"/>
          <w:szCs w:val="25"/>
        </w:rPr>
        <w:t>) (далее – Электронный аукцион)</w:t>
      </w:r>
      <w:r w:rsidRPr="006313AB">
        <w:rPr>
          <w:sz w:val="25"/>
          <w:szCs w:val="25"/>
          <w:shd w:val="clear" w:color="auto" w:fill="FFFFFF"/>
        </w:rPr>
        <w:t xml:space="preserve">, </w:t>
      </w:r>
      <w:r w:rsidRPr="006313AB">
        <w:rPr>
          <w:sz w:val="25"/>
          <w:szCs w:val="25"/>
        </w:rPr>
        <w:t>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47B17" w:rsidRPr="006313AB" w:rsidRDefault="00347B17" w:rsidP="00347B17">
      <w:pPr>
        <w:ind w:firstLine="709"/>
        <w:jc w:val="both"/>
        <w:rPr>
          <w:sz w:val="25"/>
          <w:szCs w:val="25"/>
        </w:rPr>
      </w:pPr>
      <w:r w:rsidRPr="006313AB">
        <w:rPr>
          <w:sz w:val="25"/>
          <w:szCs w:val="25"/>
        </w:rPr>
        <w:t xml:space="preserve">           </w:t>
      </w:r>
      <w:r w:rsidRPr="006313AB">
        <w:rPr>
          <w:sz w:val="25"/>
          <w:szCs w:val="25"/>
        </w:rPr>
        <w:tab/>
      </w:r>
      <w:r w:rsidRPr="006313AB">
        <w:rPr>
          <w:sz w:val="25"/>
          <w:szCs w:val="25"/>
        </w:rPr>
        <w:tab/>
      </w:r>
      <w:r w:rsidRPr="006313AB">
        <w:rPr>
          <w:sz w:val="25"/>
          <w:szCs w:val="25"/>
        </w:rPr>
        <w:tab/>
      </w:r>
      <w:r w:rsidRPr="006313AB">
        <w:rPr>
          <w:sz w:val="25"/>
          <w:szCs w:val="25"/>
        </w:rPr>
        <w:tab/>
      </w:r>
      <w:r w:rsidRPr="006313AB">
        <w:rPr>
          <w:sz w:val="25"/>
          <w:szCs w:val="25"/>
        </w:rPr>
        <w:tab/>
      </w:r>
      <w:r w:rsidRPr="006313AB">
        <w:rPr>
          <w:b/>
          <w:sz w:val="25"/>
          <w:szCs w:val="25"/>
        </w:rPr>
        <w:t xml:space="preserve"> УСТАНОВИЛА</w:t>
      </w:r>
      <w:r w:rsidRPr="006313AB">
        <w:rPr>
          <w:sz w:val="25"/>
          <w:szCs w:val="25"/>
        </w:rPr>
        <w:t>:</w:t>
      </w:r>
    </w:p>
    <w:p w:rsidR="00347B17" w:rsidRPr="006313AB" w:rsidRDefault="00347B17" w:rsidP="00347B17">
      <w:pPr>
        <w:ind w:firstLine="709"/>
        <w:jc w:val="both"/>
        <w:rPr>
          <w:sz w:val="25"/>
          <w:szCs w:val="25"/>
        </w:rPr>
      </w:pPr>
    </w:p>
    <w:p w:rsidR="00347B17" w:rsidRPr="0088213E" w:rsidRDefault="00347B17" w:rsidP="00347B17">
      <w:pPr>
        <w:ind w:firstLine="709"/>
        <w:jc w:val="both"/>
        <w:rPr>
          <w:sz w:val="25"/>
          <w:szCs w:val="25"/>
        </w:rPr>
      </w:pPr>
      <w:r w:rsidRPr="0088213E">
        <w:rPr>
          <w:sz w:val="25"/>
          <w:szCs w:val="25"/>
        </w:rPr>
        <w:t xml:space="preserve">В Белгородское УФАС России поступила жалоба </w:t>
      </w:r>
      <w:r>
        <w:rPr>
          <w:sz w:val="25"/>
          <w:szCs w:val="25"/>
        </w:rPr>
        <w:t>ООО «КИТ»</w:t>
      </w:r>
      <w:r w:rsidRPr="0088213E">
        <w:rPr>
          <w:sz w:val="25"/>
          <w:szCs w:val="25"/>
        </w:rPr>
        <w:t xml:space="preserve"> на действия аукционной комиссии при проведении Электронного аукциона.</w:t>
      </w:r>
    </w:p>
    <w:p w:rsidR="00347B17" w:rsidRDefault="00347B17" w:rsidP="00347B17">
      <w:pPr>
        <w:ind w:firstLine="709"/>
        <w:jc w:val="both"/>
        <w:rPr>
          <w:lang w:eastAsia="ru-RU"/>
        </w:rPr>
      </w:pPr>
      <w:r w:rsidRPr="0088213E">
        <w:rPr>
          <w:sz w:val="25"/>
          <w:szCs w:val="25"/>
        </w:rPr>
        <w:t xml:space="preserve">Из жалобы следует, что согласно протоколу подведения итогов определения поставщика (подрядчика, исполнителя) </w:t>
      </w:r>
      <w:r>
        <w:rPr>
          <w:sz w:val="25"/>
          <w:szCs w:val="25"/>
        </w:rPr>
        <w:t xml:space="preserve">№ ИЭА№1 </w:t>
      </w:r>
      <w:r w:rsidRPr="0088213E">
        <w:rPr>
          <w:sz w:val="25"/>
          <w:szCs w:val="25"/>
        </w:rPr>
        <w:t xml:space="preserve">от </w:t>
      </w:r>
      <w:r>
        <w:rPr>
          <w:sz w:val="25"/>
          <w:szCs w:val="25"/>
        </w:rPr>
        <w:t>25</w:t>
      </w:r>
      <w:r w:rsidRPr="0088213E">
        <w:rPr>
          <w:sz w:val="25"/>
          <w:szCs w:val="25"/>
        </w:rPr>
        <w:t>.10.2023</w:t>
      </w:r>
      <w:r>
        <w:rPr>
          <w:sz w:val="25"/>
          <w:szCs w:val="25"/>
        </w:rPr>
        <w:t xml:space="preserve"> (далее – Протокол)</w:t>
      </w:r>
      <w:r w:rsidRPr="0088213E">
        <w:rPr>
          <w:sz w:val="25"/>
          <w:szCs w:val="25"/>
        </w:rPr>
        <w:t xml:space="preserve"> заявку под идентификационным номером 115</w:t>
      </w:r>
      <w:r>
        <w:rPr>
          <w:sz w:val="25"/>
          <w:szCs w:val="25"/>
        </w:rPr>
        <w:t>1558571</w:t>
      </w:r>
      <w:r w:rsidRPr="0088213E">
        <w:rPr>
          <w:sz w:val="25"/>
          <w:szCs w:val="25"/>
        </w:rPr>
        <w:t xml:space="preserve">, поданную </w:t>
      </w:r>
      <w:r>
        <w:rPr>
          <w:sz w:val="25"/>
          <w:szCs w:val="25"/>
        </w:rPr>
        <w:t>ООО «КИТ»</w:t>
      </w:r>
      <w:r w:rsidRPr="0088213E">
        <w:rPr>
          <w:sz w:val="25"/>
          <w:szCs w:val="25"/>
        </w:rPr>
        <w:t>, аукционная комиссия отклонила от участия в закупке</w:t>
      </w:r>
      <w:r>
        <w:rPr>
          <w:sz w:val="25"/>
          <w:szCs w:val="25"/>
        </w:rPr>
        <w:t xml:space="preserve"> со следующим обоснованием принятого решения </w:t>
      </w:r>
      <w:r w:rsidRPr="0054244C">
        <w:rPr>
          <w:lang w:eastAsia="ru-RU"/>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w:t>
      </w:r>
    </w:p>
    <w:p w:rsidR="00347B17" w:rsidRDefault="00347B17" w:rsidP="00347B17">
      <w:pPr>
        <w:ind w:firstLine="709"/>
        <w:jc w:val="both"/>
        <w:rPr>
          <w:lang w:eastAsia="ru-RU"/>
        </w:rPr>
      </w:pPr>
      <w:r>
        <w:rPr>
          <w:lang w:eastAsia="ru-RU"/>
        </w:rPr>
        <w:t>Такое решение комиссии, отраженное в Протоколе, по мнению заявителя, необоснованно, нарушает права и законные интересы заявителя. При этом решение не конкретизировано и не позволяет понять какие характеристики требуемого к поставке товара, аукционная комиссия считает не соответствующими требованиям, установленным в Спецификации.</w:t>
      </w:r>
    </w:p>
    <w:p w:rsidR="00347B17" w:rsidRDefault="00347B17" w:rsidP="00347B17">
      <w:pPr>
        <w:suppressAutoHyphens w:val="0"/>
        <w:autoSpaceDE w:val="0"/>
        <w:autoSpaceDN w:val="0"/>
        <w:adjustRightInd w:val="0"/>
        <w:ind w:firstLine="708"/>
        <w:jc w:val="both"/>
        <w:rPr>
          <w:i/>
          <w:lang w:eastAsia="ru-RU"/>
        </w:rPr>
      </w:pPr>
      <w:r>
        <w:rPr>
          <w:lang w:eastAsia="ru-RU"/>
        </w:rPr>
        <w:t xml:space="preserve">Кроме того, заявитель в жалобе указал, что данное отклонение заявки для общества является третьим отклонением на ЭТП «РТС-Тендер» в четвертом квартале 2023 года. При этом согласно части 13 статьи 44 Закона о контрактной системе </w:t>
      </w:r>
      <w:r w:rsidRPr="007A3BA5">
        <w:rPr>
          <w:i/>
          <w:lang w:eastAsia="ru-RU"/>
        </w:rPr>
        <w:t xml:space="preserve">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w:t>
      </w:r>
      <w:hyperlink r:id="rId6" w:history="1">
        <w:r w:rsidRPr="007A3BA5">
          <w:rPr>
            <w:i/>
            <w:color w:val="0000FF"/>
            <w:lang w:eastAsia="ru-RU"/>
          </w:rPr>
          <w:t>пунктами 1</w:t>
        </w:r>
      </w:hyperlink>
      <w:r w:rsidRPr="007A3BA5">
        <w:rPr>
          <w:i/>
          <w:lang w:eastAsia="ru-RU"/>
        </w:rPr>
        <w:t xml:space="preserve"> - </w:t>
      </w:r>
      <w:hyperlink r:id="rId7" w:history="1">
        <w:r w:rsidRPr="007A3BA5">
          <w:rPr>
            <w:i/>
            <w:color w:val="0000FF"/>
            <w:lang w:eastAsia="ru-RU"/>
          </w:rPr>
          <w:t>3</w:t>
        </w:r>
      </w:hyperlink>
      <w:r w:rsidRPr="007A3BA5">
        <w:rPr>
          <w:i/>
          <w:lang w:eastAsia="ru-RU"/>
        </w:rPr>
        <w:t xml:space="preserve">, </w:t>
      </w:r>
      <w:hyperlink r:id="rId8" w:history="1">
        <w:r w:rsidRPr="007A3BA5">
          <w:rPr>
            <w:i/>
            <w:color w:val="0000FF"/>
            <w:lang w:eastAsia="ru-RU"/>
          </w:rPr>
          <w:t>5</w:t>
        </w:r>
      </w:hyperlink>
      <w:r w:rsidRPr="007A3BA5">
        <w:rPr>
          <w:i/>
          <w:lang w:eastAsia="ru-RU"/>
        </w:rPr>
        <w:t xml:space="preserve"> - </w:t>
      </w:r>
      <w:hyperlink r:id="rId9" w:history="1">
        <w:r w:rsidRPr="007A3BA5">
          <w:rPr>
            <w:i/>
            <w:color w:val="0000FF"/>
            <w:lang w:eastAsia="ru-RU"/>
          </w:rPr>
          <w:t>9 части 12 статьи 48</w:t>
        </w:r>
      </w:hyperlink>
      <w:r w:rsidRPr="007A3BA5">
        <w:rPr>
          <w:i/>
          <w:lang w:eastAsia="ru-RU"/>
        </w:rPr>
        <w:t xml:space="preserve"> настоящего Федерального закона, в порядке, предусмотренном </w:t>
      </w:r>
      <w:hyperlink r:id="rId10" w:history="1">
        <w:r w:rsidRPr="007A3BA5">
          <w:rPr>
            <w:i/>
            <w:color w:val="0000FF"/>
            <w:lang w:eastAsia="ru-RU"/>
          </w:rPr>
          <w:t>частью 14</w:t>
        </w:r>
      </w:hyperlink>
      <w:r w:rsidRPr="007A3BA5">
        <w:rPr>
          <w:i/>
          <w:lang w:eastAsia="ru-RU"/>
        </w:rPr>
        <w:t xml:space="preserve"> настоящей статьи,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w:t>
      </w:r>
      <w:hyperlink r:id="rId11" w:history="1">
        <w:r w:rsidRPr="007A3BA5">
          <w:rPr>
            <w:i/>
            <w:color w:val="0000FF"/>
            <w:lang w:eastAsia="ru-RU"/>
          </w:rPr>
          <w:t>частью 15</w:t>
        </w:r>
      </w:hyperlink>
      <w:r w:rsidRPr="007A3BA5">
        <w:rPr>
          <w:i/>
          <w:lang w:eastAsia="ru-RU"/>
        </w:rPr>
        <w:t xml:space="preserve"> настоящей статьи, предъявляется требование об уплате денежной суммы по независимой гарантии, предоставленной для обеспечения каждой третьей такой заявки.</w:t>
      </w:r>
    </w:p>
    <w:p w:rsidR="00347B17" w:rsidRDefault="00347B17" w:rsidP="00347B17">
      <w:pPr>
        <w:suppressAutoHyphens w:val="0"/>
        <w:autoSpaceDE w:val="0"/>
        <w:autoSpaceDN w:val="0"/>
        <w:adjustRightInd w:val="0"/>
        <w:ind w:firstLine="540"/>
        <w:jc w:val="both"/>
        <w:rPr>
          <w:lang w:eastAsia="ru-RU"/>
        </w:rPr>
      </w:pPr>
      <w:r>
        <w:rPr>
          <w:lang w:eastAsia="ru-RU"/>
        </w:rPr>
        <w:t xml:space="preserve">В жалобе заявитель также пояснил, что в закупке установлено ограничение допуска в соответствии с Постановлением Правительства РФ от 30.04.2020 №617. ООО «КИТ» в своей заявке не указало реестровые номера из реестра Российской промышленной продукции. Вместе с тем, в случае, если, в том числе были поданы заявки с реестровыми номерами, заявка общества могла подлежать отклонению по пункту 4 части 12 статьи 48 Закона о контрактной системе - единственному пункту не идущему в зачет трех отклонений   в квартал, исходя из требований части 13 статьи 44 Закона о контрактной системе.                                    </w:t>
      </w:r>
    </w:p>
    <w:p w:rsidR="00347B17" w:rsidRPr="008D2124" w:rsidRDefault="00347B17" w:rsidP="00347B17">
      <w:pPr>
        <w:ind w:firstLine="709"/>
        <w:jc w:val="both"/>
        <w:rPr>
          <w:sz w:val="25"/>
          <w:szCs w:val="25"/>
        </w:rPr>
      </w:pPr>
      <w:r w:rsidRPr="008D2124">
        <w:rPr>
          <w:lang w:eastAsia="ru-RU"/>
        </w:rPr>
        <w:t xml:space="preserve"> </w:t>
      </w:r>
      <w:r w:rsidRPr="008D2124">
        <w:rPr>
          <w:sz w:val="25"/>
          <w:szCs w:val="25"/>
        </w:rPr>
        <w:t xml:space="preserve">Уполномоченное учреждение с доводами, изложенными в жалобе, не согласно, представило возражения на жалобу, просит признать жалобу необоснованной. </w:t>
      </w:r>
    </w:p>
    <w:p w:rsidR="00347B17" w:rsidRPr="008D2124" w:rsidRDefault="00347B17" w:rsidP="00347B17">
      <w:pPr>
        <w:ind w:firstLine="709"/>
        <w:jc w:val="both"/>
        <w:rPr>
          <w:sz w:val="25"/>
          <w:szCs w:val="25"/>
        </w:rPr>
      </w:pPr>
      <w:r w:rsidRPr="008D2124">
        <w:rPr>
          <w:sz w:val="25"/>
          <w:szCs w:val="25"/>
        </w:rPr>
        <w:t>На заседании Комиссии представитель заявителя поддержал доводы жалобы.</w:t>
      </w:r>
    </w:p>
    <w:p w:rsidR="00347B17" w:rsidRPr="008D2124" w:rsidRDefault="00347B17" w:rsidP="00347B17">
      <w:pPr>
        <w:ind w:firstLine="709"/>
        <w:jc w:val="both"/>
        <w:rPr>
          <w:sz w:val="25"/>
          <w:szCs w:val="25"/>
        </w:rPr>
      </w:pPr>
      <w:r w:rsidRPr="008D2124">
        <w:rPr>
          <w:sz w:val="25"/>
          <w:szCs w:val="25"/>
        </w:rPr>
        <w:t xml:space="preserve">Представители уполномоченного учреждения поддержали доводы, изложенные в своих возражениях на жалобу, считают жалобу необоснованной.   </w:t>
      </w:r>
    </w:p>
    <w:p w:rsidR="00347B17" w:rsidRPr="0088213E" w:rsidRDefault="00347B17" w:rsidP="00347B17">
      <w:pPr>
        <w:autoSpaceDE w:val="0"/>
        <w:autoSpaceDN w:val="0"/>
        <w:adjustRightInd w:val="0"/>
        <w:ind w:firstLine="709"/>
        <w:contextualSpacing/>
        <w:jc w:val="both"/>
        <w:rPr>
          <w:sz w:val="25"/>
          <w:szCs w:val="25"/>
        </w:rPr>
      </w:pPr>
      <w:r w:rsidRPr="0088213E">
        <w:rPr>
          <w:sz w:val="25"/>
          <w:szCs w:val="25"/>
        </w:rPr>
        <w:t xml:space="preserve">На официальном сайте единой информационной системы в сфере </w:t>
      </w:r>
      <w:proofErr w:type="gramStart"/>
      <w:r w:rsidRPr="0088213E">
        <w:rPr>
          <w:sz w:val="25"/>
          <w:szCs w:val="25"/>
        </w:rPr>
        <w:t>закупок  (</w:t>
      </w:r>
      <w:proofErr w:type="gramEnd"/>
      <w:r w:rsidRPr="0088213E">
        <w:rPr>
          <w:sz w:val="25"/>
          <w:szCs w:val="25"/>
        </w:rPr>
        <w:t xml:space="preserve">далее – ЕИС) </w:t>
      </w:r>
      <w:hyperlink r:id="rId12" w:history="1">
        <w:r w:rsidRPr="0088213E">
          <w:rPr>
            <w:sz w:val="25"/>
            <w:szCs w:val="25"/>
          </w:rPr>
          <w:t>www.zakupki.gov.ru</w:t>
        </w:r>
      </w:hyperlink>
      <w:r w:rsidRPr="0088213E">
        <w:rPr>
          <w:sz w:val="25"/>
          <w:szCs w:val="25"/>
        </w:rPr>
        <w:t xml:space="preserve"> </w:t>
      </w:r>
      <w:r>
        <w:rPr>
          <w:sz w:val="25"/>
          <w:szCs w:val="25"/>
        </w:rPr>
        <w:t>13</w:t>
      </w:r>
      <w:r w:rsidRPr="0088213E">
        <w:rPr>
          <w:sz w:val="25"/>
          <w:szCs w:val="25"/>
        </w:rPr>
        <w:t>.</w:t>
      </w:r>
      <w:r>
        <w:rPr>
          <w:sz w:val="25"/>
          <w:szCs w:val="25"/>
        </w:rPr>
        <w:t>10.</w:t>
      </w:r>
      <w:r w:rsidRPr="0088213E">
        <w:rPr>
          <w:sz w:val="25"/>
          <w:szCs w:val="25"/>
        </w:rPr>
        <w:t>2023 размещено извещение об осуществлении  Электронного аукциона с электронными  приложениями.</w:t>
      </w:r>
    </w:p>
    <w:p w:rsidR="00347B17" w:rsidRPr="0088213E" w:rsidRDefault="00347B17" w:rsidP="00347B17">
      <w:pPr>
        <w:ind w:firstLine="709"/>
        <w:jc w:val="both"/>
        <w:rPr>
          <w:sz w:val="25"/>
          <w:szCs w:val="25"/>
        </w:rPr>
      </w:pPr>
      <w:r w:rsidRPr="0088213E">
        <w:rPr>
          <w:sz w:val="25"/>
          <w:szCs w:val="25"/>
        </w:rPr>
        <w:t>Объект   закупки   –</w:t>
      </w:r>
      <w:r>
        <w:rPr>
          <w:sz w:val="25"/>
          <w:szCs w:val="25"/>
        </w:rPr>
        <w:t xml:space="preserve"> поставка раздвижной рельсовой системы</w:t>
      </w:r>
      <w:r w:rsidRPr="0088213E">
        <w:rPr>
          <w:sz w:val="25"/>
          <w:szCs w:val="25"/>
        </w:rPr>
        <w:t>.</w:t>
      </w:r>
    </w:p>
    <w:p w:rsidR="00347B17" w:rsidRPr="0088213E" w:rsidRDefault="00347B17" w:rsidP="00347B17">
      <w:pPr>
        <w:autoSpaceDE w:val="0"/>
        <w:ind w:firstLine="709"/>
        <w:jc w:val="both"/>
        <w:rPr>
          <w:sz w:val="25"/>
          <w:szCs w:val="25"/>
        </w:rPr>
      </w:pPr>
      <w:r w:rsidRPr="0088213E">
        <w:rPr>
          <w:sz w:val="25"/>
          <w:szCs w:val="25"/>
        </w:rPr>
        <w:t>Начальная (максимальная) цена контракта –</w:t>
      </w:r>
      <w:r>
        <w:rPr>
          <w:sz w:val="25"/>
          <w:szCs w:val="25"/>
        </w:rPr>
        <w:t>3 023 040</w:t>
      </w:r>
      <w:r w:rsidRPr="0088213E">
        <w:rPr>
          <w:sz w:val="25"/>
          <w:szCs w:val="25"/>
        </w:rPr>
        <w:t>,00 рублей.</w:t>
      </w:r>
    </w:p>
    <w:p w:rsidR="00347B17" w:rsidRPr="007A3BA5" w:rsidRDefault="00347B17" w:rsidP="00347B17">
      <w:pPr>
        <w:autoSpaceDE w:val="0"/>
        <w:autoSpaceDN w:val="0"/>
        <w:adjustRightInd w:val="0"/>
        <w:ind w:firstLine="709"/>
        <w:jc w:val="both"/>
        <w:rPr>
          <w:sz w:val="25"/>
          <w:szCs w:val="25"/>
        </w:rPr>
      </w:pPr>
      <w:r w:rsidRPr="0088213E">
        <w:rPr>
          <w:sz w:val="25"/>
          <w:szCs w:val="25"/>
        </w:rPr>
        <w:t xml:space="preserve">На момент рассмотрения жалобы </w:t>
      </w:r>
      <w:r>
        <w:rPr>
          <w:sz w:val="25"/>
          <w:szCs w:val="25"/>
        </w:rPr>
        <w:t>ООО «КИТ»</w:t>
      </w:r>
      <w:r w:rsidRPr="0088213E">
        <w:rPr>
          <w:sz w:val="25"/>
          <w:szCs w:val="25"/>
        </w:rPr>
        <w:t xml:space="preserve"> контракт по результатам Электронного аукциона не заключен.</w:t>
      </w:r>
    </w:p>
    <w:p w:rsidR="00347B17" w:rsidRPr="008D2124" w:rsidRDefault="00347B17" w:rsidP="00347B17">
      <w:pPr>
        <w:ind w:firstLine="709"/>
        <w:jc w:val="both"/>
        <w:rPr>
          <w:sz w:val="25"/>
          <w:szCs w:val="25"/>
          <w:lang w:eastAsia="ru-RU"/>
        </w:rPr>
      </w:pPr>
      <w:r w:rsidRPr="008D2124">
        <w:rPr>
          <w:bCs/>
          <w:sz w:val="25"/>
          <w:szCs w:val="25"/>
        </w:rPr>
        <w:t xml:space="preserve">1. </w:t>
      </w:r>
      <w:r w:rsidRPr="008D2124">
        <w:rPr>
          <w:sz w:val="25"/>
          <w:szCs w:val="25"/>
          <w:lang w:eastAsia="ru-RU"/>
        </w:rPr>
        <w:t>Проведя анализ представленных заказчиком документов, а также информации размещенной в ЕИС, Комиссия приходит к следующим выводам.</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Pr>
          <w:rFonts w:eastAsiaTheme="minorHAnsi"/>
          <w:sz w:val="25"/>
          <w:szCs w:val="25"/>
          <w:lang w:eastAsia="en-US"/>
        </w:rPr>
        <w:t xml:space="preserve">В силу </w:t>
      </w:r>
      <w:hyperlink r:id="rId13" w:history="1">
        <w:r w:rsidRPr="008D2124">
          <w:rPr>
            <w:rFonts w:eastAsiaTheme="minorHAnsi"/>
            <w:color w:val="0000FF"/>
            <w:sz w:val="25"/>
            <w:szCs w:val="25"/>
            <w:lang w:eastAsia="en-US"/>
          </w:rPr>
          <w:t>пункт</w:t>
        </w:r>
        <w:r>
          <w:rPr>
            <w:rFonts w:eastAsiaTheme="minorHAnsi"/>
            <w:color w:val="0000FF"/>
            <w:sz w:val="25"/>
            <w:szCs w:val="25"/>
            <w:lang w:eastAsia="en-US"/>
          </w:rPr>
          <w:t>а</w:t>
        </w:r>
        <w:r w:rsidRPr="008D2124">
          <w:rPr>
            <w:rFonts w:eastAsiaTheme="minorHAnsi"/>
            <w:color w:val="0000FF"/>
            <w:sz w:val="25"/>
            <w:szCs w:val="25"/>
            <w:lang w:eastAsia="en-US"/>
          </w:rPr>
          <w:t xml:space="preserve"> 5 части 1 статьи 43</w:t>
        </w:r>
      </w:hyperlink>
      <w:r w:rsidRPr="008D2124">
        <w:rPr>
          <w:rFonts w:eastAsiaTheme="minorHAnsi"/>
          <w:sz w:val="25"/>
          <w:szCs w:val="25"/>
          <w:lang w:eastAsia="en-US"/>
        </w:rPr>
        <w:t xml:space="preserve"> Закона о контрактной системе заявка на участие в закупке, если иное не предусмотрено </w:t>
      </w:r>
      <w:hyperlink r:id="rId14" w:history="1">
        <w:r w:rsidRPr="008D2124">
          <w:rPr>
            <w:rFonts w:eastAsiaTheme="minorHAnsi"/>
            <w:color w:val="0000FF"/>
            <w:sz w:val="25"/>
            <w:szCs w:val="25"/>
            <w:lang w:eastAsia="en-US"/>
          </w:rPr>
          <w:t>Законом</w:t>
        </w:r>
      </w:hyperlink>
      <w:r w:rsidRPr="008D2124">
        <w:rPr>
          <w:rFonts w:eastAsiaTheme="minorHAnsi"/>
          <w:sz w:val="25"/>
          <w:szCs w:val="25"/>
          <w:lang w:eastAsia="en-US"/>
        </w:rPr>
        <w:t xml:space="preserve"> о контрактной системе, должна содержать информацию и документы, предусмотренные нормативными правовыми актами, принятыми в соответствии с частями 3 и  </w:t>
      </w:r>
      <w:hyperlink r:id="rId15" w:history="1">
        <w:r w:rsidRPr="008D2124">
          <w:rPr>
            <w:rFonts w:eastAsiaTheme="minorHAnsi"/>
            <w:color w:val="0000FF"/>
            <w:sz w:val="25"/>
            <w:szCs w:val="25"/>
            <w:lang w:eastAsia="en-US"/>
          </w:rPr>
          <w:t>4 статьи 14</w:t>
        </w:r>
      </w:hyperlink>
      <w:r w:rsidRPr="008D2124">
        <w:rPr>
          <w:rFonts w:eastAsiaTheme="minorHAnsi"/>
          <w:sz w:val="25"/>
          <w:szCs w:val="25"/>
          <w:lang w:eastAsia="en-US"/>
        </w:rPr>
        <w:t xml:space="preserve"> Закона о контрактной системе (в случае, если в извещении об осуществлении закупки, документации о закупке (если </w:t>
      </w:r>
      <w:hyperlink r:id="rId16" w:history="1">
        <w:r w:rsidRPr="008D2124">
          <w:rPr>
            <w:rFonts w:eastAsiaTheme="minorHAnsi"/>
            <w:color w:val="0000FF"/>
            <w:sz w:val="25"/>
            <w:szCs w:val="25"/>
            <w:lang w:eastAsia="en-US"/>
          </w:rPr>
          <w:t>Законом</w:t>
        </w:r>
      </w:hyperlink>
      <w:r w:rsidRPr="008D2124">
        <w:rPr>
          <w:rFonts w:eastAsiaTheme="minorHAnsi"/>
          <w:sz w:val="25"/>
          <w:szCs w:val="25"/>
          <w:lang w:eastAsia="en-US"/>
        </w:rPr>
        <w:t xml:space="preserve"> о контрактной системе предусмотрена документация о закупке) установлены предусмотренные указанной </w:t>
      </w:r>
      <w:hyperlink r:id="rId17" w:history="1">
        <w:r w:rsidRPr="008D2124">
          <w:rPr>
            <w:rFonts w:eastAsiaTheme="minorHAnsi"/>
            <w:color w:val="0000FF"/>
            <w:sz w:val="25"/>
            <w:szCs w:val="25"/>
            <w:lang w:eastAsia="en-US"/>
          </w:rPr>
          <w:t>статьей</w:t>
        </w:r>
      </w:hyperlink>
      <w:r w:rsidRPr="008D2124">
        <w:rPr>
          <w:rFonts w:eastAsiaTheme="minorHAnsi"/>
          <w:sz w:val="25"/>
          <w:szCs w:val="25"/>
          <w:lang w:eastAsia="en-US"/>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t xml:space="preserve">Согласно </w:t>
      </w:r>
      <w:hyperlink r:id="rId18" w:history="1">
        <w:r w:rsidRPr="008D2124">
          <w:rPr>
            <w:rFonts w:eastAsiaTheme="minorHAnsi"/>
            <w:color w:val="0000FF"/>
            <w:sz w:val="25"/>
            <w:szCs w:val="25"/>
            <w:lang w:eastAsia="en-US"/>
          </w:rPr>
          <w:t>части 1 статьи 14</w:t>
        </w:r>
      </w:hyperlink>
      <w:r w:rsidRPr="008D2124">
        <w:rPr>
          <w:rFonts w:eastAsiaTheme="minorHAnsi"/>
          <w:sz w:val="25"/>
          <w:szCs w:val="25"/>
          <w:lang w:eastAsia="en-US"/>
        </w:rPr>
        <w:t xml:space="preserve">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t xml:space="preserve">Согласно </w:t>
      </w:r>
      <w:hyperlink r:id="rId19" w:history="1">
        <w:r w:rsidRPr="008D2124">
          <w:rPr>
            <w:rFonts w:eastAsiaTheme="minorHAnsi"/>
            <w:color w:val="0000FF"/>
            <w:sz w:val="25"/>
            <w:szCs w:val="25"/>
            <w:lang w:eastAsia="en-US"/>
          </w:rPr>
          <w:t>части 3 статьи 14</w:t>
        </w:r>
      </w:hyperlink>
      <w:r w:rsidRPr="008D2124">
        <w:rPr>
          <w:rFonts w:eastAsiaTheme="minorHAnsi"/>
          <w:sz w:val="25"/>
          <w:szCs w:val="25"/>
          <w:lang w:eastAsia="en-US"/>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w:t>
      </w:r>
      <w:r w:rsidRPr="008D2124">
        <w:rPr>
          <w:rFonts w:eastAsiaTheme="minorHAnsi"/>
          <w:sz w:val="25"/>
          <w:szCs w:val="25"/>
          <w:lang w:eastAsia="en-US"/>
        </w:rPr>
        <w:lastRenderedPageBreak/>
        <w:t xml:space="preserve">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w:t>
      </w:r>
      <w:hyperlink r:id="rId20" w:history="1">
        <w:r w:rsidRPr="008D2124">
          <w:rPr>
            <w:rFonts w:eastAsiaTheme="minorHAnsi"/>
            <w:color w:val="0000FF"/>
            <w:sz w:val="25"/>
            <w:szCs w:val="25"/>
            <w:lang w:eastAsia="en-US"/>
          </w:rPr>
          <w:t>частью</w:t>
        </w:r>
      </w:hyperlink>
      <w:r w:rsidRPr="008D2124">
        <w:rPr>
          <w:rFonts w:eastAsiaTheme="minorHAnsi"/>
          <w:sz w:val="25"/>
          <w:szCs w:val="25"/>
          <w:lang w:eastAsia="en-US"/>
        </w:rPr>
        <w:t xml:space="preserve">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t xml:space="preserve">Согласно </w:t>
      </w:r>
      <w:hyperlink r:id="rId21" w:history="1">
        <w:r w:rsidRPr="008D2124">
          <w:rPr>
            <w:rFonts w:eastAsiaTheme="minorHAnsi"/>
            <w:color w:val="0000FF"/>
            <w:sz w:val="25"/>
            <w:szCs w:val="25"/>
            <w:lang w:eastAsia="en-US"/>
          </w:rPr>
          <w:t>пункту 7</w:t>
        </w:r>
      </w:hyperlink>
      <w:r w:rsidRPr="008D2124">
        <w:rPr>
          <w:rFonts w:eastAsiaTheme="minorHAnsi"/>
          <w:sz w:val="25"/>
          <w:szCs w:val="25"/>
          <w:lang w:eastAsia="en-US"/>
        </w:rPr>
        <w:t xml:space="preserve"> Постановления Правительства РФ от 30.04.2020 </w:t>
      </w:r>
      <w:r>
        <w:rPr>
          <w:rFonts w:eastAsiaTheme="minorHAnsi"/>
          <w:sz w:val="25"/>
          <w:szCs w:val="25"/>
          <w:lang w:eastAsia="en-US"/>
        </w:rPr>
        <w:t>№</w:t>
      </w:r>
      <w:r w:rsidRPr="008D2124">
        <w:rPr>
          <w:rFonts w:eastAsiaTheme="minorHAnsi"/>
          <w:sz w:val="25"/>
          <w:szCs w:val="25"/>
          <w:lang w:eastAsia="en-US"/>
        </w:rPr>
        <w:t xml:space="preserve"> 617 </w:t>
      </w:r>
      <w:r>
        <w:rPr>
          <w:rFonts w:eastAsiaTheme="minorHAnsi"/>
          <w:sz w:val="25"/>
          <w:szCs w:val="25"/>
          <w:lang w:eastAsia="en-US"/>
        </w:rPr>
        <w:t>«</w:t>
      </w:r>
      <w:r w:rsidRPr="008D2124">
        <w:rPr>
          <w:rFonts w:eastAsiaTheme="minorHAnsi"/>
          <w:sz w:val="25"/>
          <w:szCs w:val="25"/>
          <w:lang w:eastAsia="en-US"/>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Pr>
          <w:rFonts w:eastAsiaTheme="minorHAnsi"/>
          <w:sz w:val="25"/>
          <w:szCs w:val="25"/>
          <w:lang w:eastAsia="en-US"/>
        </w:rPr>
        <w:t>»</w:t>
      </w:r>
      <w:r w:rsidRPr="008D2124">
        <w:rPr>
          <w:rFonts w:eastAsiaTheme="minorHAnsi"/>
          <w:sz w:val="25"/>
          <w:szCs w:val="25"/>
          <w:lang w:eastAsia="en-US"/>
        </w:rPr>
        <w:t xml:space="preserve"> (далее - Постановление № 617) для целей реализации настоящего </w:t>
      </w:r>
      <w:hyperlink r:id="rId22" w:history="1">
        <w:r w:rsidRPr="008D2124">
          <w:rPr>
            <w:rFonts w:eastAsiaTheme="minorHAnsi"/>
            <w:color w:val="0000FF"/>
            <w:sz w:val="25"/>
            <w:szCs w:val="25"/>
            <w:lang w:eastAsia="en-US"/>
          </w:rPr>
          <w:t>постановления</w:t>
        </w:r>
      </w:hyperlink>
      <w:r w:rsidRPr="008D2124">
        <w:rPr>
          <w:rFonts w:eastAsiaTheme="minorHAnsi"/>
          <w:sz w:val="25"/>
          <w:szCs w:val="25"/>
          <w:lang w:eastAsia="en-US"/>
        </w:rPr>
        <w:t xml:space="preserve"> подтверждением страны происхождения отдельных видов промышленных товаров является одно из следующих условий:</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t xml:space="preserve">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w:t>
      </w:r>
      <w:hyperlink r:id="rId23" w:history="1">
        <w:r w:rsidRPr="008D2124">
          <w:rPr>
            <w:rFonts w:eastAsiaTheme="minorHAnsi"/>
            <w:color w:val="0000FF"/>
            <w:sz w:val="25"/>
            <w:szCs w:val="25"/>
            <w:lang w:eastAsia="en-US"/>
          </w:rPr>
          <w:t>постановлением</w:t>
        </w:r>
      </w:hyperlink>
      <w:r w:rsidRPr="008D2124">
        <w:rPr>
          <w:rFonts w:eastAsiaTheme="minorHAnsi"/>
          <w:sz w:val="25"/>
          <w:szCs w:val="25"/>
          <w:lang w:eastAsia="en-US"/>
        </w:rPr>
        <w:t xml:space="preserve"> Правительства Российской Федерации от 17 июля 2015 </w:t>
      </w:r>
      <w:r>
        <w:rPr>
          <w:rFonts w:eastAsiaTheme="minorHAnsi"/>
          <w:sz w:val="25"/>
          <w:szCs w:val="25"/>
          <w:lang w:eastAsia="en-US"/>
        </w:rPr>
        <w:t>№</w:t>
      </w:r>
      <w:r w:rsidRPr="008D2124">
        <w:rPr>
          <w:rFonts w:eastAsiaTheme="minorHAnsi"/>
          <w:sz w:val="25"/>
          <w:szCs w:val="25"/>
          <w:lang w:eastAsia="en-US"/>
        </w:rPr>
        <w:t xml:space="preserve"> 719 </w:t>
      </w:r>
      <w:r>
        <w:rPr>
          <w:rFonts w:eastAsiaTheme="minorHAnsi"/>
          <w:sz w:val="25"/>
          <w:szCs w:val="25"/>
          <w:lang w:eastAsia="en-US"/>
        </w:rPr>
        <w:t>«</w:t>
      </w:r>
      <w:r w:rsidRPr="008D2124">
        <w:rPr>
          <w:rFonts w:eastAsiaTheme="minorHAnsi"/>
          <w:sz w:val="25"/>
          <w:szCs w:val="25"/>
          <w:lang w:eastAsia="en-US"/>
        </w:rPr>
        <w:t>О подтверждении производства промышленной продукции на территории Российской Федерации</w:t>
      </w:r>
      <w:r>
        <w:rPr>
          <w:rFonts w:eastAsiaTheme="minorHAnsi"/>
          <w:sz w:val="25"/>
          <w:szCs w:val="25"/>
          <w:lang w:eastAsia="en-US"/>
        </w:rPr>
        <w:t>»</w:t>
      </w:r>
      <w:r w:rsidRPr="008D2124">
        <w:rPr>
          <w:rFonts w:eastAsiaTheme="minorHAnsi"/>
          <w:sz w:val="25"/>
          <w:szCs w:val="25"/>
          <w:lang w:eastAsia="en-US"/>
        </w:rPr>
        <w:t xml:space="preserve">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t xml:space="preserve">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w:t>
      </w:r>
      <w:hyperlink r:id="rId24" w:history="1">
        <w:r w:rsidRPr="008D2124">
          <w:rPr>
            <w:rFonts w:eastAsiaTheme="minorHAnsi"/>
            <w:color w:val="0000FF"/>
            <w:sz w:val="25"/>
            <w:szCs w:val="25"/>
            <w:lang w:eastAsia="en-US"/>
          </w:rPr>
          <w:t>решением</w:t>
        </w:r>
      </w:hyperlink>
      <w:r w:rsidRPr="008D2124">
        <w:rPr>
          <w:rFonts w:eastAsiaTheme="minorHAnsi"/>
          <w:sz w:val="25"/>
          <w:szCs w:val="25"/>
          <w:lang w:eastAsia="en-US"/>
        </w:rPr>
        <w:t xml:space="preserve"> Совета Евразийской экономической комиссии от 23 ноября 2020 </w:t>
      </w:r>
      <w:r>
        <w:rPr>
          <w:rFonts w:eastAsiaTheme="minorHAnsi"/>
          <w:sz w:val="25"/>
          <w:szCs w:val="25"/>
          <w:lang w:eastAsia="en-US"/>
        </w:rPr>
        <w:t>№</w:t>
      </w:r>
      <w:r w:rsidRPr="008D2124">
        <w:rPr>
          <w:rFonts w:eastAsiaTheme="minorHAnsi"/>
          <w:sz w:val="25"/>
          <w:szCs w:val="25"/>
          <w:lang w:eastAsia="en-US"/>
        </w:rPr>
        <w:t xml:space="preserve"> 105 </w:t>
      </w:r>
      <w:r>
        <w:rPr>
          <w:rFonts w:eastAsiaTheme="minorHAnsi"/>
          <w:sz w:val="25"/>
          <w:szCs w:val="25"/>
          <w:lang w:eastAsia="en-US"/>
        </w:rPr>
        <w:t>«</w:t>
      </w:r>
      <w:r w:rsidRPr="008D2124">
        <w:rPr>
          <w:rFonts w:eastAsiaTheme="minorHAnsi"/>
          <w:sz w:val="25"/>
          <w:szCs w:val="25"/>
          <w:lang w:eastAsia="en-US"/>
        </w:rPr>
        <w:t>Об утверждении Правил определения страны происхождения отдельных видов товаров для целей государственных (муниципальных) закупок</w:t>
      </w:r>
      <w:r>
        <w:rPr>
          <w:rFonts w:eastAsiaTheme="minorHAnsi"/>
          <w:sz w:val="25"/>
          <w:szCs w:val="25"/>
          <w:lang w:eastAsia="en-US"/>
        </w:rPr>
        <w:t>»</w:t>
      </w:r>
      <w:r w:rsidRPr="008D2124">
        <w:rPr>
          <w:rFonts w:eastAsiaTheme="minorHAnsi"/>
          <w:sz w:val="25"/>
          <w:szCs w:val="25"/>
          <w:lang w:eastAsia="en-US"/>
        </w:rPr>
        <w:t xml:space="preserve"> (для продукции, в отношении которой установлены требования о совокупном количестве баллов).</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t xml:space="preserve">Согласно </w:t>
      </w:r>
      <w:hyperlink r:id="rId25" w:history="1">
        <w:r w:rsidRPr="008D2124">
          <w:rPr>
            <w:rFonts w:eastAsiaTheme="minorHAnsi"/>
            <w:sz w:val="25"/>
            <w:szCs w:val="25"/>
            <w:lang w:eastAsia="en-US"/>
          </w:rPr>
          <w:t>подпункту «</w:t>
        </w:r>
        <w:r w:rsidRPr="008D2124">
          <w:rPr>
            <w:rFonts w:eastAsiaTheme="minorHAnsi"/>
            <w:color w:val="0000FF"/>
            <w:sz w:val="25"/>
            <w:szCs w:val="25"/>
            <w:lang w:eastAsia="en-US"/>
          </w:rPr>
          <w:t>а» пункта 1 части 5 статьи 49</w:t>
        </w:r>
      </w:hyperlink>
      <w:r w:rsidRPr="008D2124">
        <w:rPr>
          <w:rFonts w:eastAsiaTheme="minorHAnsi"/>
          <w:sz w:val="25"/>
          <w:szCs w:val="25"/>
          <w:lang w:eastAsia="en-US"/>
        </w:rPr>
        <w:t xml:space="preserve">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w:t>
      </w:r>
      <w:hyperlink r:id="rId26" w:history="1">
        <w:r w:rsidRPr="008D2124">
          <w:rPr>
            <w:rFonts w:eastAsiaTheme="minorHAnsi"/>
            <w:color w:val="0000FF"/>
            <w:sz w:val="25"/>
            <w:szCs w:val="25"/>
            <w:lang w:eastAsia="en-US"/>
          </w:rPr>
          <w:t>пунктом 4 части 4 настоящей статьи</w:t>
        </w:r>
      </w:hyperlink>
      <w:r w:rsidRPr="008D2124">
        <w:rPr>
          <w:rFonts w:eastAsiaTheme="minorHAnsi"/>
          <w:sz w:val="25"/>
          <w:szCs w:val="25"/>
          <w:lang w:eastAsia="en-US"/>
        </w:rPr>
        <w:t xml:space="preserve">,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27" w:history="1">
        <w:r w:rsidRPr="008D2124">
          <w:rPr>
            <w:rFonts w:eastAsiaTheme="minorHAnsi"/>
            <w:color w:val="0000FF"/>
            <w:sz w:val="25"/>
            <w:szCs w:val="25"/>
            <w:lang w:eastAsia="en-US"/>
          </w:rPr>
          <w:t>пунктами 1</w:t>
        </w:r>
      </w:hyperlink>
      <w:r w:rsidRPr="008D2124">
        <w:rPr>
          <w:rFonts w:eastAsiaTheme="minorHAnsi"/>
          <w:sz w:val="25"/>
          <w:szCs w:val="25"/>
          <w:lang w:eastAsia="en-US"/>
        </w:rPr>
        <w:t xml:space="preserve"> - </w:t>
      </w:r>
      <w:hyperlink r:id="rId28" w:history="1">
        <w:r w:rsidRPr="008D2124">
          <w:rPr>
            <w:rFonts w:eastAsiaTheme="minorHAnsi"/>
            <w:color w:val="0000FF"/>
            <w:sz w:val="25"/>
            <w:szCs w:val="25"/>
            <w:lang w:eastAsia="en-US"/>
          </w:rPr>
          <w:t>8 части 12 статьи 48</w:t>
        </w:r>
      </w:hyperlink>
      <w:r w:rsidRPr="008D2124">
        <w:rPr>
          <w:rFonts w:eastAsiaTheme="minorHAnsi"/>
          <w:sz w:val="25"/>
          <w:szCs w:val="25"/>
          <w:lang w:eastAsia="en-US"/>
        </w:rPr>
        <w:t xml:space="preserve"> настоящего Федерального закона.</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t xml:space="preserve">Согласно пункту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r:id="rId29" w:history="1">
        <w:r w:rsidRPr="008D2124">
          <w:rPr>
            <w:rFonts w:eastAsiaTheme="minorHAnsi"/>
            <w:color w:val="0000FF"/>
            <w:sz w:val="25"/>
            <w:szCs w:val="25"/>
            <w:lang w:eastAsia="en-US"/>
          </w:rPr>
          <w:t>пунктами 2</w:t>
        </w:r>
      </w:hyperlink>
      <w:r w:rsidRPr="008D2124">
        <w:rPr>
          <w:rFonts w:eastAsiaTheme="minorHAnsi"/>
          <w:sz w:val="25"/>
          <w:szCs w:val="25"/>
          <w:lang w:eastAsia="en-US"/>
        </w:rPr>
        <w:t xml:space="preserve"> и </w:t>
      </w:r>
      <w:hyperlink r:id="rId30" w:history="1">
        <w:r w:rsidRPr="008D2124">
          <w:rPr>
            <w:rFonts w:eastAsiaTheme="minorHAnsi"/>
            <w:color w:val="0000FF"/>
            <w:sz w:val="25"/>
            <w:szCs w:val="25"/>
            <w:lang w:eastAsia="en-US"/>
          </w:rPr>
          <w:t>3 части 6 статьи 43</w:t>
        </w:r>
      </w:hyperlink>
      <w:r w:rsidRPr="008D2124">
        <w:rPr>
          <w:rFonts w:eastAsiaTheme="minorHAnsi"/>
          <w:sz w:val="25"/>
          <w:szCs w:val="25"/>
          <w:lang w:eastAsia="en-US"/>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lastRenderedPageBreak/>
        <w:t xml:space="preserve">Согласно </w:t>
      </w:r>
      <w:hyperlink r:id="rId31" w:history="1">
        <w:r w:rsidRPr="008D2124">
          <w:rPr>
            <w:rFonts w:eastAsiaTheme="minorHAnsi"/>
            <w:color w:val="0000FF"/>
            <w:sz w:val="25"/>
            <w:szCs w:val="25"/>
            <w:lang w:eastAsia="en-US"/>
          </w:rPr>
          <w:t>пункту 4 части 12 статьи 48</w:t>
        </w:r>
      </w:hyperlink>
      <w:r w:rsidRPr="008D2124">
        <w:rPr>
          <w:rFonts w:eastAsiaTheme="minorHAnsi"/>
          <w:sz w:val="25"/>
          <w:szCs w:val="25"/>
          <w:lang w:eastAsia="en-US"/>
        </w:rPr>
        <w:t xml:space="preserve">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w:t>
      </w:r>
      <w:hyperlink r:id="rId32" w:history="1">
        <w:r w:rsidRPr="008D2124">
          <w:rPr>
            <w:rFonts w:eastAsiaTheme="minorHAnsi"/>
            <w:color w:val="0000FF"/>
            <w:sz w:val="25"/>
            <w:szCs w:val="25"/>
            <w:lang w:eastAsia="en-US"/>
          </w:rPr>
          <w:t>статьей 14</w:t>
        </w:r>
      </w:hyperlink>
      <w:r w:rsidRPr="008D2124">
        <w:rPr>
          <w:rFonts w:eastAsiaTheme="minorHAnsi"/>
          <w:sz w:val="25"/>
          <w:szCs w:val="25"/>
          <w:lang w:eastAsia="en-US"/>
        </w:rPr>
        <w:t xml:space="preserve"> настоящего Федерального закона (за исключением случаев непредставления информации и документов, предусмотренных </w:t>
      </w:r>
      <w:hyperlink r:id="rId33" w:history="1">
        <w:r w:rsidRPr="008D2124">
          <w:rPr>
            <w:rFonts w:eastAsiaTheme="minorHAnsi"/>
            <w:color w:val="0000FF"/>
            <w:sz w:val="25"/>
            <w:szCs w:val="25"/>
            <w:lang w:eastAsia="en-US"/>
          </w:rPr>
          <w:t>пунктом 5 части 1 статьи 43</w:t>
        </w:r>
      </w:hyperlink>
      <w:r w:rsidRPr="008D2124">
        <w:rPr>
          <w:rFonts w:eastAsiaTheme="minorHAnsi"/>
          <w:sz w:val="25"/>
          <w:szCs w:val="25"/>
          <w:lang w:eastAsia="en-US"/>
        </w:rPr>
        <w:t xml:space="preserve"> настоящего Федерального закона).</w:t>
      </w:r>
    </w:p>
    <w:p w:rsidR="00347B17" w:rsidRDefault="00347B17" w:rsidP="00347B17">
      <w:pPr>
        <w:suppressAutoHyphens w:val="0"/>
        <w:autoSpaceDE w:val="0"/>
        <w:autoSpaceDN w:val="0"/>
        <w:adjustRightInd w:val="0"/>
        <w:ind w:firstLine="540"/>
        <w:jc w:val="both"/>
        <w:rPr>
          <w:rFonts w:eastAsiaTheme="minorHAnsi"/>
          <w:lang w:eastAsia="en-US"/>
        </w:rPr>
      </w:pPr>
      <w:r>
        <w:rPr>
          <w:rFonts w:eastAsiaTheme="minorHAnsi"/>
          <w:sz w:val="25"/>
          <w:szCs w:val="25"/>
          <w:lang w:eastAsia="en-US"/>
        </w:rPr>
        <w:t>В силу</w:t>
      </w:r>
      <w:r w:rsidRPr="008D2124">
        <w:rPr>
          <w:rFonts w:eastAsiaTheme="minorHAnsi"/>
          <w:sz w:val="25"/>
          <w:szCs w:val="25"/>
          <w:lang w:eastAsia="en-US"/>
        </w:rPr>
        <w:t xml:space="preserve"> </w:t>
      </w:r>
      <w:hyperlink r:id="rId34" w:history="1">
        <w:r w:rsidRPr="008D2124">
          <w:rPr>
            <w:rFonts w:eastAsiaTheme="minorHAnsi"/>
            <w:color w:val="0000FF"/>
            <w:sz w:val="25"/>
            <w:szCs w:val="25"/>
            <w:lang w:eastAsia="en-US"/>
          </w:rPr>
          <w:t>пункт</w:t>
        </w:r>
        <w:r>
          <w:rPr>
            <w:rFonts w:eastAsiaTheme="minorHAnsi"/>
            <w:color w:val="0000FF"/>
            <w:sz w:val="25"/>
            <w:szCs w:val="25"/>
            <w:lang w:eastAsia="en-US"/>
          </w:rPr>
          <w:t>а</w:t>
        </w:r>
        <w:r w:rsidRPr="008D2124">
          <w:rPr>
            <w:rFonts w:eastAsiaTheme="minorHAnsi"/>
            <w:color w:val="0000FF"/>
            <w:sz w:val="25"/>
            <w:szCs w:val="25"/>
            <w:lang w:eastAsia="en-US"/>
          </w:rPr>
          <w:t xml:space="preserve"> 2</w:t>
        </w:r>
      </w:hyperlink>
      <w:r w:rsidRPr="008D2124">
        <w:rPr>
          <w:rFonts w:eastAsiaTheme="minorHAnsi"/>
          <w:sz w:val="25"/>
          <w:szCs w:val="25"/>
          <w:lang w:eastAsia="en-US"/>
        </w:rPr>
        <w:t xml:space="preserve"> Постановления № 617 </w:t>
      </w:r>
      <w:r>
        <w:rPr>
          <w:rFonts w:eastAsiaTheme="minorHAnsi"/>
          <w:lang w:eastAsia="en-US"/>
        </w:rPr>
        <w:t xml:space="preserve">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w:t>
      </w:r>
      <w:hyperlink r:id="rId35" w:history="1">
        <w:r>
          <w:rPr>
            <w:rFonts w:eastAsiaTheme="minorHAnsi"/>
            <w:color w:val="0000FF"/>
            <w:lang w:eastAsia="en-US"/>
          </w:rPr>
          <w:t>законом</w:t>
        </w:r>
      </w:hyperlink>
      <w:r>
        <w:rPr>
          <w:rFonts w:eastAsiaTheme="minorHAnsi"/>
          <w:lang w:eastAsia="en-US"/>
        </w:rPr>
        <w:t xml:space="preserve">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t xml:space="preserve">Согласно извещению о проведении Электронного аукциона установлено ограничение допуска: </w:t>
      </w:r>
      <w:hyperlink r:id="rId36" w:history="1">
        <w:r w:rsidRPr="008D2124">
          <w:rPr>
            <w:rFonts w:eastAsiaTheme="minorHAnsi"/>
            <w:color w:val="0000FF"/>
            <w:sz w:val="25"/>
            <w:szCs w:val="25"/>
            <w:lang w:eastAsia="en-US"/>
          </w:rPr>
          <w:t>Постановление</w:t>
        </w:r>
      </w:hyperlink>
      <w:r w:rsidRPr="008D2124">
        <w:rPr>
          <w:rFonts w:eastAsiaTheme="minorHAnsi"/>
          <w:sz w:val="25"/>
          <w:szCs w:val="25"/>
          <w:lang w:eastAsia="en-US"/>
        </w:rPr>
        <w:t xml:space="preserve"> Правительства РФ от 30.04.2020 </w:t>
      </w:r>
      <w:r>
        <w:rPr>
          <w:rFonts w:eastAsiaTheme="minorHAnsi"/>
          <w:sz w:val="25"/>
          <w:szCs w:val="25"/>
          <w:lang w:eastAsia="en-US"/>
        </w:rPr>
        <w:t>№</w:t>
      </w:r>
      <w:r w:rsidRPr="008D2124">
        <w:rPr>
          <w:rFonts w:eastAsiaTheme="minorHAnsi"/>
          <w:sz w:val="25"/>
          <w:szCs w:val="25"/>
          <w:lang w:eastAsia="en-US"/>
        </w:rPr>
        <w:t xml:space="preserve"> 617 </w:t>
      </w:r>
      <w:r>
        <w:rPr>
          <w:rFonts w:eastAsiaTheme="minorHAnsi"/>
          <w:sz w:val="25"/>
          <w:szCs w:val="25"/>
          <w:lang w:eastAsia="en-US"/>
        </w:rPr>
        <w:t>«</w:t>
      </w:r>
      <w:r w:rsidRPr="008D2124">
        <w:rPr>
          <w:rFonts w:eastAsiaTheme="minorHAnsi"/>
          <w:sz w:val="25"/>
          <w:szCs w:val="25"/>
          <w:lang w:eastAsia="en-US"/>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Pr>
          <w:rFonts w:eastAsiaTheme="minorHAnsi"/>
          <w:sz w:val="25"/>
          <w:szCs w:val="25"/>
          <w:lang w:eastAsia="en-US"/>
        </w:rPr>
        <w:t>»</w:t>
      </w:r>
      <w:r w:rsidRPr="008D2124">
        <w:rPr>
          <w:rFonts w:eastAsiaTheme="minorHAnsi"/>
          <w:sz w:val="25"/>
          <w:szCs w:val="25"/>
          <w:lang w:eastAsia="en-US"/>
        </w:rPr>
        <w:t>.</w:t>
      </w:r>
    </w:p>
    <w:p w:rsidR="00347B17" w:rsidRPr="008D2124" w:rsidRDefault="00347B17" w:rsidP="00347B17">
      <w:pPr>
        <w:suppressAutoHyphens w:val="0"/>
        <w:autoSpaceDE w:val="0"/>
        <w:autoSpaceDN w:val="0"/>
        <w:adjustRightInd w:val="0"/>
        <w:ind w:firstLine="708"/>
        <w:jc w:val="both"/>
        <w:rPr>
          <w:sz w:val="25"/>
          <w:szCs w:val="25"/>
          <w:lang w:eastAsia="ru-RU"/>
        </w:rPr>
      </w:pPr>
      <w:r w:rsidRPr="008D2124">
        <w:rPr>
          <w:sz w:val="25"/>
          <w:szCs w:val="25"/>
          <w:lang w:eastAsia="ru-RU"/>
        </w:rPr>
        <w:t>На заседании Комиссии представитель уполномоч</w:t>
      </w:r>
      <w:r>
        <w:rPr>
          <w:sz w:val="25"/>
          <w:szCs w:val="25"/>
          <w:lang w:eastAsia="ru-RU"/>
        </w:rPr>
        <w:t xml:space="preserve">енного учреждения пояснил, что </w:t>
      </w:r>
      <w:r w:rsidRPr="008D2124">
        <w:rPr>
          <w:sz w:val="25"/>
          <w:szCs w:val="25"/>
          <w:lang w:eastAsia="ru-RU"/>
        </w:rPr>
        <w:t>заявка ООО «КИТ» на участие в закупке была отклонена исключительно по причине отсутствия в ней указания на реестровую запись в реестре российской промышленной продукции</w:t>
      </w:r>
      <w:r>
        <w:rPr>
          <w:sz w:val="25"/>
          <w:szCs w:val="25"/>
          <w:lang w:eastAsia="ru-RU"/>
        </w:rPr>
        <w:t>/</w:t>
      </w:r>
      <w:r w:rsidRPr="008D2124">
        <w:rPr>
          <w:sz w:val="25"/>
          <w:szCs w:val="25"/>
          <w:lang w:eastAsia="ru-RU"/>
        </w:rPr>
        <w:t>выписки из реестра российской промышленной продукции.</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 xml:space="preserve">Представитель ООО «КИТ» пояснил, что общество является производителем раздвижной рельсовой системы, но сведения о таких обстоятельствах в реестр российской промышленности на момент рассмотрения жалобы еще не включены.      </w:t>
      </w:r>
    </w:p>
    <w:p w:rsidR="00347B17" w:rsidRPr="008D2124" w:rsidRDefault="00347B17" w:rsidP="00347B17">
      <w:pPr>
        <w:ind w:firstLine="709"/>
        <w:jc w:val="both"/>
        <w:rPr>
          <w:i/>
          <w:sz w:val="25"/>
          <w:szCs w:val="25"/>
          <w:lang w:eastAsia="ru-RU"/>
        </w:rPr>
      </w:pPr>
      <w:r w:rsidRPr="008D2124">
        <w:rPr>
          <w:bCs/>
          <w:sz w:val="25"/>
          <w:szCs w:val="25"/>
        </w:rPr>
        <w:t>С</w:t>
      </w:r>
      <w:r w:rsidRPr="008D2124">
        <w:rPr>
          <w:sz w:val="25"/>
          <w:szCs w:val="25"/>
        </w:rPr>
        <w:t>огласно Протоколу заявку под идентификационным номером 1151558571, поданную ООО «КИТ», аукционная комиссия отклонила от участия в закупке со следующим обоснование</w:t>
      </w:r>
      <w:r>
        <w:rPr>
          <w:sz w:val="25"/>
          <w:szCs w:val="25"/>
        </w:rPr>
        <w:t>м</w:t>
      </w:r>
      <w:r w:rsidRPr="008D2124">
        <w:rPr>
          <w:sz w:val="25"/>
          <w:szCs w:val="25"/>
        </w:rPr>
        <w:t xml:space="preserve"> принятого решения: </w:t>
      </w:r>
      <w:r w:rsidRPr="008D2124">
        <w:rPr>
          <w:i/>
          <w:sz w:val="25"/>
          <w:szCs w:val="25"/>
        </w:rPr>
        <w:t>н</w:t>
      </w:r>
      <w:r w:rsidRPr="008D2124">
        <w:rPr>
          <w:i/>
          <w:sz w:val="25"/>
          <w:szCs w:val="25"/>
          <w:lang w:eastAsia="ru-RU"/>
        </w:rPr>
        <w:t>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t xml:space="preserve">При этом, как следует из пояснений представителя уполномоченного учреждения на основании </w:t>
      </w:r>
      <w:hyperlink r:id="rId37" w:history="1">
        <w:r w:rsidRPr="008D2124">
          <w:rPr>
            <w:rFonts w:eastAsiaTheme="minorHAnsi"/>
            <w:color w:val="0000FF"/>
            <w:sz w:val="25"/>
            <w:szCs w:val="25"/>
            <w:lang w:eastAsia="en-US"/>
          </w:rPr>
          <w:t>пункта 5 части 1 статьи 43</w:t>
        </w:r>
      </w:hyperlink>
      <w:r w:rsidRPr="008D2124">
        <w:rPr>
          <w:rFonts w:eastAsiaTheme="minorHAnsi"/>
          <w:sz w:val="25"/>
          <w:szCs w:val="25"/>
          <w:lang w:eastAsia="en-US"/>
        </w:rPr>
        <w:t xml:space="preserve"> Закона о контрактной системе заявка была приравнена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t>В составе заявки Заявителя предложен к поставке следующий товар: Раздвижная рельсовая система: 32.99.53.130.</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t>При этом в составе заявки не указан номер выписки из реестра российской промышленной продукции.</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Pr>
          <w:rFonts w:eastAsiaTheme="minorHAnsi"/>
          <w:sz w:val="25"/>
          <w:szCs w:val="25"/>
          <w:lang w:eastAsia="en-US"/>
        </w:rPr>
        <w:t>Вм</w:t>
      </w:r>
      <w:r w:rsidRPr="008D2124">
        <w:rPr>
          <w:rFonts w:eastAsiaTheme="minorHAnsi"/>
          <w:sz w:val="25"/>
          <w:szCs w:val="25"/>
          <w:lang w:eastAsia="en-US"/>
        </w:rPr>
        <w:t>есте с тем, как показал анализ всех заявок на участие в закупке, пять участников закупки (заявки участников с идентификационными номерами заявок 2, 1, 7, 6, 4) содержали в своем составе предложение о поставке товаров российского происхождения, страна происхождения которых подтверждена номерами реестровых записей из реестра промышленной продукции.</w:t>
      </w:r>
    </w:p>
    <w:p w:rsidR="00347B17" w:rsidRPr="008D2124" w:rsidRDefault="00347B17" w:rsidP="00347B17">
      <w:pPr>
        <w:suppressAutoHyphens w:val="0"/>
        <w:autoSpaceDE w:val="0"/>
        <w:autoSpaceDN w:val="0"/>
        <w:adjustRightInd w:val="0"/>
        <w:ind w:firstLine="709"/>
        <w:jc w:val="both"/>
        <w:rPr>
          <w:rFonts w:eastAsiaTheme="minorHAnsi"/>
          <w:sz w:val="25"/>
          <w:szCs w:val="25"/>
          <w:lang w:eastAsia="en-US"/>
        </w:rPr>
      </w:pPr>
      <w:r w:rsidRPr="008D2124">
        <w:rPr>
          <w:rFonts w:eastAsiaTheme="minorHAnsi"/>
          <w:sz w:val="25"/>
          <w:szCs w:val="25"/>
          <w:lang w:eastAsia="en-US"/>
        </w:rPr>
        <w:t xml:space="preserve">Таким образом, заявка ООО "КИТ" на основании </w:t>
      </w:r>
      <w:hyperlink r:id="rId38" w:history="1">
        <w:r w:rsidRPr="008D2124">
          <w:rPr>
            <w:rFonts w:eastAsiaTheme="minorHAnsi"/>
            <w:color w:val="0000FF"/>
            <w:sz w:val="25"/>
            <w:szCs w:val="25"/>
            <w:lang w:eastAsia="en-US"/>
          </w:rPr>
          <w:t>пункта 5 части 1 статьи 43</w:t>
        </w:r>
      </w:hyperlink>
      <w:r w:rsidRPr="008D2124">
        <w:rPr>
          <w:rFonts w:eastAsiaTheme="minorHAnsi"/>
          <w:sz w:val="25"/>
          <w:szCs w:val="25"/>
          <w:lang w:eastAsia="en-US"/>
        </w:rPr>
        <w:t xml:space="preserve"> Закона о контрактной системе должна быть приравнена к заявке, в которой содержится предложение о поставке товаров, происходящих из иностранного государства и отклонена по основанию </w:t>
      </w:r>
      <w:hyperlink r:id="rId39" w:history="1">
        <w:r w:rsidRPr="008D2124">
          <w:rPr>
            <w:rFonts w:eastAsiaTheme="minorHAnsi"/>
            <w:color w:val="0000FF"/>
            <w:sz w:val="25"/>
            <w:szCs w:val="25"/>
            <w:lang w:eastAsia="en-US"/>
          </w:rPr>
          <w:t>пункта 4 части 12 статьи 48</w:t>
        </w:r>
      </w:hyperlink>
      <w:r w:rsidRPr="008D2124">
        <w:rPr>
          <w:rFonts w:eastAsiaTheme="minorHAnsi"/>
          <w:sz w:val="25"/>
          <w:szCs w:val="25"/>
          <w:lang w:eastAsia="en-US"/>
        </w:rPr>
        <w:t xml:space="preserve"> Закона о контрактной системе, </w:t>
      </w:r>
      <w:hyperlink r:id="rId40" w:history="1">
        <w:r w:rsidRPr="008D2124">
          <w:rPr>
            <w:rFonts w:eastAsiaTheme="minorHAnsi"/>
            <w:color w:val="0000FF"/>
            <w:sz w:val="25"/>
            <w:szCs w:val="25"/>
            <w:lang w:eastAsia="en-US"/>
          </w:rPr>
          <w:t>пункта 2</w:t>
        </w:r>
      </w:hyperlink>
      <w:r w:rsidRPr="008D2124">
        <w:rPr>
          <w:rFonts w:eastAsiaTheme="minorHAnsi"/>
          <w:sz w:val="25"/>
          <w:szCs w:val="25"/>
          <w:lang w:eastAsia="en-US"/>
        </w:rPr>
        <w:t xml:space="preserve"> Постановления N 617.</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Учитывая изложенное, Комиссия приходит к выводу, что действия аукционной комиссии в части принятия решения по отклонению ООО «КИТ» от участия в закупке по основаниям</w:t>
      </w:r>
      <w:r>
        <w:rPr>
          <w:sz w:val="25"/>
          <w:szCs w:val="25"/>
          <w:lang w:eastAsia="ru-RU"/>
        </w:rPr>
        <w:t>,</w:t>
      </w:r>
      <w:r w:rsidRPr="008D2124">
        <w:rPr>
          <w:sz w:val="25"/>
          <w:szCs w:val="25"/>
          <w:lang w:eastAsia="ru-RU"/>
        </w:rPr>
        <w:t xml:space="preserve"> предусмотренным пунктом 1 части 12 статьи 48 </w:t>
      </w:r>
      <w:r>
        <w:rPr>
          <w:sz w:val="25"/>
          <w:szCs w:val="25"/>
          <w:lang w:eastAsia="ru-RU"/>
        </w:rPr>
        <w:t>З</w:t>
      </w:r>
      <w:r w:rsidRPr="008D2124">
        <w:rPr>
          <w:sz w:val="25"/>
          <w:szCs w:val="25"/>
          <w:lang w:eastAsia="ru-RU"/>
        </w:rPr>
        <w:t xml:space="preserve">акона о контрактной </w:t>
      </w:r>
      <w:proofErr w:type="gramStart"/>
      <w:r w:rsidRPr="008D2124">
        <w:rPr>
          <w:sz w:val="25"/>
          <w:szCs w:val="25"/>
          <w:lang w:eastAsia="ru-RU"/>
        </w:rPr>
        <w:t>системе</w:t>
      </w:r>
      <w:r>
        <w:rPr>
          <w:sz w:val="25"/>
          <w:szCs w:val="25"/>
          <w:lang w:eastAsia="ru-RU"/>
        </w:rPr>
        <w:t>,</w:t>
      </w:r>
      <w:r w:rsidRPr="008D2124">
        <w:rPr>
          <w:sz w:val="25"/>
          <w:szCs w:val="25"/>
          <w:lang w:eastAsia="ru-RU"/>
        </w:rPr>
        <w:t xml:space="preserve">  </w:t>
      </w:r>
      <w:r w:rsidRPr="008D2124">
        <w:rPr>
          <w:sz w:val="25"/>
          <w:szCs w:val="25"/>
          <w:lang w:eastAsia="ru-RU"/>
        </w:rPr>
        <w:lastRenderedPageBreak/>
        <w:t>нарушают</w:t>
      </w:r>
      <w:proofErr w:type="gramEnd"/>
      <w:r w:rsidRPr="008D2124">
        <w:rPr>
          <w:sz w:val="25"/>
          <w:szCs w:val="25"/>
          <w:lang w:eastAsia="ru-RU"/>
        </w:rPr>
        <w:t xml:space="preserve"> положения  подпункта «а» пункта 1 части 5 статьи 49 Закона о контрактной системе.</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Вместе с тем, Комиссия приходит к выводу, что в целом решение аукционной комиссии об отклонении заявки ООО «</w:t>
      </w:r>
      <w:proofErr w:type="gramStart"/>
      <w:r w:rsidRPr="008D2124">
        <w:rPr>
          <w:sz w:val="25"/>
          <w:szCs w:val="25"/>
          <w:lang w:eastAsia="ru-RU"/>
        </w:rPr>
        <w:t>КИТ»  от</w:t>
      </w:r>
      <w:proofErr w:type="gramEnd"/>
      <w:r w:rsidRPr="008D2124">
        <w:rPr>
          <w:sz w:val="25"/>
          <w:szCs w:val="25"/>
          <w:lang w:eastAsia="ru-RU"/>
        </w:rPr>
        <w:t xml:space="preserve"> участия в закупке является правомерным.</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При этом Комиссия отмечает следующее.</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 xml:space="preserve">Согласно </w:t>
      </w:r>
      <w:hyperlink r:id="rId41" w:history="1">
        <w:r w:rsidRPr="008D2124">
          <w:rPr>
            <w:color w:val="0000FF"/>
            <w:sz w:val="25"/>
            <w:szCs w:val="25"/>
            <w:lang w:eastAsia="ru-RU"/>
          </w:rPr>
          <w:t>части 13 статьи 44</w:t>
        </w:r>
      </w:hyperlink>
      <w:r w:rsidRPr="008D2124">
        <w:rPr>
          <w:sz w:val="25"/>
          <w:szCs w:val="25"/>
          <w:lang w:eastAsia="ru-RU"/>
        </w:rPr>
        <w:t xml:space="preserve"> Закона о контрактной системе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w:t>
      </w:r>
      <w:hyperlink r:id="rId42" w:history="1">
        <w:r w:rsidRPr="008D2124">
          <w:rPr>
            <w:color w:val="0000FF"/>
            <w:sz w:val="25"/>
            <w:szCs w:val="25"/>
            <w:lang w:eastAsia="ru-RU"/>
          </w:rPr>
          <w:t>пунктами 1</w:t>
        </w:r>
      </w:hyperlink>
      <w:r w:rsidRPr="008D2124">
        <w:rPr>
          <w:sz w:val="25"/>
          <w:szCs w:val="25"/>
          <w:lang w:eastAsia="ru-RU"/>
        </w:rPr>
        <w:t xml:space="preserve"> - </w:t>
      </w:r>
      <w:hyperlink r:id="rId43" w:history="1">
        <w:r w:rsidRPr="008D2124">
          <w:rPr>
            <w:color w:val="0000FF"/>
            <w:sz w:val="25"/>
            <w:szCs w:val="25"/>
            <w:lang w:eastAsia="ru-RU"/>
          </w:rPr>
          <w:t>3</w:t>
        </w:r>
      </w:hyperlink>
      <w:r w:rsidRPr="008D2124">
        <w:rPr>
          <w:sz w:val="25"/>
          <w:szCs w:val="25"/>
          <w:lang w:eastAsia="ru-RU"/>
        </w:rPr>
        <w:t xml:space="preserve">, </w:t>
      </w:r>
      <w:hyperlink r:id="rId44" w:history="1">
        <w:r w:rsidRPr="008D2124">
          <w:rPr>
            <w:color w:val="0000FF"/>
            <w:sz w:val="25"/>
            <w:szCs w:val="25"/>
            <w:lang w:eastAsia="ru-RU"/>
          </w:rPr>
          <w:t>5</w:t>
        </w:r>
      </w:hyperlink>
      <w:r w:rsidRPr="008D2124">
        <w:rPr>
          <w:sz w:val="25"/>
          <w:szCs w:val="25"/>
          <w:lang w:eastAsia="ru-RU"/>
        </w:rPr>
        <w:t xml:space="preserve"> - </w:t>
      </w:r>
      <w:hyperlink r:id="rId45" w:history="1">
        <w:r w:rsidRPr="008D2124">
          <w:rPr>
            <w:color w:val="0000FF"/>
            <w:sz w:val="25"/>
            <w:szCs w:val="25"/>
            <w:lang w:eastAsia="ru-RU"/>
          </w:rPr>
          <w:t>9 части 12 статьи 48</w:t>
        </w:r>
      </w:hyperlink>
      <w:r w:rsidRPr="008D2124">
        <w:rPr>
          <w:sz w:val="25"/>
          <w:szCs w:val="25"/>
          <w:lang w:eastAsia="ru-RU"/>
        </w:rPr>
        <w:t xml:space="preserve"> Закона о контрактной системе, в порядке, предусмотренном </w:t>
      </w:r>
      <w:hyperlink r:id="rId46" w:history="1">
        <w:r w:rsidRPr="008D2124">
          <w:rPr>
            <w:color w:val="0000FF"/>
            <w:sz w:val="25"/>
            <w:szCs w:val="25"/>
            <w:lang w:eastAsia="ru-RU"/>
          </w:rPr>
          <w:t>частью 14 указанной статьи</w:t>
        </w:r>
      </w:hyperlink>
      <w:r w:rsidRPr="008D2124">
        <w:rPr>
          <w:sz w:val="25"/>
          <w:szCs w:val="25"/>
          <w:lang w:eastAsia="ru-RU"/>
        </w:rPr>
        <w:t xml:space="preserve">,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w:t>
      </w:r>
      <w:hyperlink r:id="rId47" w:history="1">
        <w:r w:rsidRPr="008D2124">
          <w:rPr>
            <w:color w:val="0000FF"/>
            <w:sz w:val="25"/>
            <w:szCs w:val="25"/>
            <w:lang w:eastAsia="ru-RU"/>
          </w:rPr>
          <w:t>частью 15 указанной статьи</w:t>
        </w:r>
      </w:hyperlink>
      <w:r w:rsidRPr="008D2124">
        <w:rPr>
          <w:sz w:val="25"/>
          <w:szCs w:val="25"/>
          <w:lang w:eastAsia="ru-RU"/>
        </w:rPr>
        <w:t>, предъявляется требование об уплате денежной суммы по независимой гарантии, предоставленной для обеспечения каждой третьей такой заявки.</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 xml:space="preserve">Таким образом, </w:t>
      </w:r>
      <w:hyperlink r:id="rId48" w:history="1">
        <w:r w:rsidRPr="008D2124">
          <w:rPr>
            <w:color w:val="0000FF"/>
            <w:sz w:val="25"/>
            <w:szCs w:val="25"/>
            <w:lang w:eastAsia="ru-RU"/>
          </w:rPr>
          <w:t>часть 13 статьи 44</w:t>
        </w:r>
      </w:hyperlink>
      <w:r w:rsidRPr="008D2124">
        <w:rPr>
          <w:sz w:val="25"/>
          <w:szCs w:val="25"/>
          <w:lang w:eastAsia="ru-RU"/>
        </w:rPr>
        <w:t xml:space="preserve"> Закона о контрактной системе устанавливает меру ответственности участников закупок за подачу заявок, несоответствующих требованиям извещения в виде перечисления денежных средств, внесенных ими в качестве обеспечения заявки в соответствующий бюджет бюджетной системы Российской Федерации, за исключением случаев, когда заявка была отклонена по </w:t>
      </w:r>
      <w:hyperlink r:id="rId49" w:history="1">
        <w:r w:rsidRPr="008D2124">
          <w:rPr>
            <w:color w:val="0000FF"/>
            <w:sz w:val="25"/>
            <w:szCs w:val="25"/>
            <w:lang w:eastAsia="ru-RU"/>
          </w:rPr>
          <w:t>пункту 4 части 12 статьи 48</w:t>
        </w:r>
      </w:hyperlink>
      <w:r w:rsidRPr="008D2124">
        <w:rPr>
          <w:sz w:val="25"/>
          <w:szCs w:val="25"/>
          <w:lang w:eastAsia="ru-RU"/>
        </w:rPr>
        <w:t xml:space="preserve"> Закона о контрактной системе.</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 xml:space="preserve">Ввиду изложенного </w:t>
      </w:r>
      <w:r>
        <w:rPr>
          <w:sz w:val="25"/>
          <w:szCs w:val="25"/>
          <w:lang w:eastAsia="ru-RU"/>
        </w:rPr>
        <w:t xml:space="preserve">выше </w:t>
      </w:r>
      <w:r w:rsidRPr="008D2124">
        <w:rPr>
          <w:sz w:val="25"/>
          <w:szCs w:val="25"/>
          <w:lang w:eastAsia="ru-RU"/>
        </w:rPr>
        <w:t xml:space="preserve">и ввиду того, что заявка подателя жалобы была отклонена лишь по причине того, что он предложил российский товар, не включенный в соответствующий реестр и как следствие его заявка приравнивается к заявке с иностранным товаром, то такая заявка подлежит отклонению по основаниям, предусмотренным нормативными правовыми актами, принятыми в соответствии со </w:t>
      </w:r>
      <w:hyperlink r:id="rId50" w:history="1">
        <w:r w:rsidRPr="008D2124">
          <w:rPr>
            <w:color w:val="0000FF"/>
            <w:sz w:val="25"/>
            <w:szCs w:val="25"/>
            <w:lang w:eastAsia="ru-RU"/>
          </w:rPr>
          <w:t>статьей 14</w:t>
        </w:r>
      </w:hyperlink>
      <w:r w:rsidRPr="008D2124">
        <w:rPr>
          <w:sz w:val="25"/>
          <w:szCs w:val="25"/>
          <w:lang w:eastAsia="ru-RU"/>
        </w:rPr>
        <w:t xml:space="preserve"> Закона о контрактной системе, то есть по </w:t>
      </w:r>
      <w:hyperlink r:id="rId51" w:history="1">
        <w:r w:rsidRPr="008D2124">
          <w:rPr>
            <w:color w:val="0000FF"/>
            <w:sz w:val="25"/>
            <w:szCs w:val="25"/>
            <w:lang w:eastAsia="ru-RU"/>
          </w:rPr>
          <w:t>пункту 4 части 12 статьи 48</w:t>
        </w:r>
      </w:hyperlink>
      <w:r w:rsidRPr="008D2124">
        <w:rPr>
          <w:sz w:val="25"/>
          <w:szCs w:val="25"/>
          <w:lang w:eastAsia="ru-RU"/>
        </w:rPr>
        <w:t xml:space="preserve"> Закона о контрактной системе.</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 xml:space="preserve">Иное толкование положений </w:t>
      </w:r>
      <w:hyperlink r:id="rId52" w:history="1">
        <w:r w:rsidRPr="008D2124">
          <w:rPr>
            <w:color w:val="0000FF"/>
            <w:sz w:val="25"/>
            <w:szCs w:val="25"/>
            <w:lang w:eastAsia="ru-RU"/>
          </w:rPr>
          <w:t>пункта 4 части 12 статьи 48</w:t>
        </w:r>
      </w:hyperlink>
      <w:r w:rsidRPr="008D2124">
        <w:rPr>
          <w:sz w:val="25"/>
          <w:szCs w:val="25"/>
          <w:lang w:eastAsia="ru-RU"/>
        </w:rPr>
        <w:t xml:space="preserve"> Закона о контрактной системе приводит к ограничению прав и законных интересов участников, которые предлагают к поставке товары российского происхождения, но не включенные их производителями в реестр радиоэлектронной продукции.</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 xml:space="preserve">Учитывая изложенное выше, не смотря на то, что в целом аукционная комиссия приняла правомерное решение об отклонении заявки ООО «КИТ» от участия в </w:t>
      </w:r>
      <w:proofErr w:type="gramStart"/>
      <w:r w:rsidRPr="008D2124">
        <w:rPr>
          <w:sz w:val="25"/>
          <w:szCs w:val="25"/>
          <w:lang w:eastAsia="ru-RU"/>
        </w:rPr>
        <w:t>закупке</w:t>
      </w:r>
      <w:r>
        <w:rPr>
          <w:sz w:val="25"/>
          <w:szCs w:val="25"/>
          <w:lang w:eastAsia="ru-RU"/>
        </w:rPr>
        <w:t>,</w:t>
      </w:r>
      <w:r w:rsidRPr="008D2124">
        <w:rPr>
          <w:sz w:val="25"/>
          <w:szCs w:val="25"/>
          <w:lang w:eastAsia="ru-RU"/>
        </w:rPr>
        <w:t xml:space="preserve">   </w:t>
      </w:r>
      <w:proofErr w:type="gramEnd"/>
      <w:r w:rsidRPr="008D2124">
        <w:rPr>
          <w:sz w:val="25"/>
          <w:szCs w:val="25"/>
          <w:lang w:eastAsia="ru-RU"/>
        </w:rPr>
        <w:t>Комиссия приходит  к выводу о выдаче предписания об устранении допущенного нарушения.</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 xml:space="preserve">2. Согласно пункту 1 части 16 статьи 48 Закона о контрактной системе оператор электронной площадки не позднее одного часа с момента получения направленного в соответствии с </w:t>
      </w:r>
      <w:hyperlink w:anchor="Par4" w:history="1">
        <w:r w:rsidRPr="008D2124">
          <w:rPr>
            <w:color w:val="0000FF"/>
            <w:sz w:val="25"/>
            <w:szCs w:val="25"/>
            <w:lang w:eastAsia="ru-RU"/>
          </w:rPr>
          <w:t>пунктом 2 части 15</w:t>
        </w:r>
      </w:hyperlink>
      <w:r w:rsidRPr="008D2124">
        <w:rPr>
          <w:sz w:val="25"/>
          <w:szCs w:val="25"/>
          <w:lang w:eastAsia="ru-RU"/>
        </w:rPr>
        <w:t xml:space="preserve"> 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Из пункта 2 части 17 статьи 48 Закона о контрактной системе следует, что протокол подведения итогов определения поставщика (подрядчика, исполнителя) должен содержать, в том числе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 xml:space="preserve">Вместе с тем, Комиссия, изучив Протокол, приходит к выводу, что в нем не содержится надлежащее обоснование аукционной комиссией решения об отклонении заявки на участие в закупке с указанием положений Закона о контрактной системе, извещения об </w:t>
      </w:r>
      <w:r w:rsidRPr="008D2124">
        <w:rPr>
          <w:sz w:val="25"/>
          <w:szCs w:val="25"/>
          <w:lang w:eastAsia="ru-RU"/>
        </w:rPr>
        <w:lastRenderedPageBreak/>
        <w:t xml:space="preserve">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 что указывает на не соблюдение аукционной комиссией требований подпункта «а» подпункта 1 части 5 статьи 49 Закона о контрактной системе, а также содержат признаки административного правонарушения, ответственность за совершение которого предусмотрена </w:t>
      </w:r>
      <w:hyperlink r:id="rId53" w:history="1">
        <w:r w:rsidRPr="008D2124">
          <w:rPr>
            <w:color w:val="0000FF"/>
            <w:sz w:val="25"/>
            <w:szCs w:val="25"/>
            <w:lang w:eastAsia="ru-RU"/>
          </w:rPr>
          <w:t>частью 2.1 статьи 7.30</w:t>
        </w:r>
      </w:hyperlink>
      <w:r w:rsidRPr="008D2124">
        <w:rPr>
          <w:sz w:val="25"/>
          <w:szCs w:val="25"/>
          <w:lang w:eastAsia="ru-RU"/>
        </w:rPr>
        <w:t xml:space="preserve"> Кодекса Российской Федерации об административных правонарушениях.</w:t>
      </w:r>
    </w:p>
    <w:p w:rsidR="00347B17" w:rsidRPr="008D2124" w:rsidRDefault="00347B17" w:rsidP="00347B17">
      <w:pPr>
        <w:suppressAutoHyphens w:val="0"/>
        <w:autoSpaceDE w:val="0"/>
        <w:autoSpaceDN w:val="0"/>
        <w:adjustRightInd w:val="0"/>
        <w:ind w:firstLine="709"/>
        <w:jc w:val="both"/>
        <w:rPr>
          <w:sz w:val="25"/>
          <w:szCs w:val="25"/>
          <w:lang w:eastAsia="ru-RU"/>
        </w:rPr>
      </w:pPr>
      <w:r w:rsidRPr="008D2124">
        <w:rPr>
          <w:sz w:val="25"/>
          <w:szCs w:val="25"/>
          <w:lang w:eastAsia="ru-RU"/>
        </w:rPr>
        <w:t>Таким образом</w:t>
      </w:r>
      <w:r>
        <w:rPr>
          <w:sz w:val="25"/>
          <w:szCs w:val="25"/>
          <w:lang w:eastAsia="ru-RU"/>
        </w:rPr>
        <w:t>,</w:t>
      </w:r>
      <w:r w:rsidRPr="008D2124">
        <w:rPr>
          <w:sz w:val="25"/>
          <w:szCs w:val="25"/>
          <w:lang w:eastAsia="ru-RU"/>
        </w:rPr>
        <w:t xml:space="preserve"> доводы жалобы ООО «КИТ» являются обоснованными</w:t>
      </w:r>
      <w:r>
        <w:rPr>
          <w:sz w:val="25"/>
          <w:szCs w:val="25"/>
          <w:lang w:eastAsia="ru-RU"/>
        </w:rPr>
        <w:t>.</w:t>
      </w:r>
      <w:r w:rsidRPr="008D2124">
        <w:rPr>
          <w:sz w:val="25"/>
          <w:szCs w:val="25"/>
          <w:lang w:eastAsia="ru-RU"/>
        </w:rPr>
        <w:t xml:space="preserve"> </w:t>
      </w:r>
    </w:p>
    <w:p w:rsidR="00347B17" w:rsidRPr="008D2124" w:rsidRDefault="00347B17" w:rsidP="00347B17">
      <w:pPr>
        <w:autoSpaceDE w:val="0"/>
        <w:autoSpaceDN w:val="0"/>
        <w:adjustRightInd w:val="0"/>
        <w:ind w:firstLine="709"/>
        <w:jc w:val="both"/>
        <w:rPr>
          <w:rFonts w:eastAsia="Calibri"/>
          <w:sz w:val="25"/>
          <w:szCs w:val="25"/>
        </w:rPr>
      </w:pPr>
      <w:r w:rsidRPr="008D2124">
        <w:rPr>
          <w:sz w:val="25"/>
          <w:szCs w:val="25"/>
        </w:rPr>
        <w:t xml:space="preserve">На основании вышеизложенного, </w:t>
      </w:r>
      <w:r w:rsidRPr="008D2124">
        <w:rPr>
          <w:rFonts w:eastAsia="Calibri"/>
          <w:sz w:val="25"/>
          <w:szCs w:val="25"/>
        </w:rPr>
        <w:t xml:space="preserve">руководствуясь статьей 99 и 106 Закона о контрактной системе Комиссия </w:t>
      </w:r>
    </w:p>
    <w:p w:rsidR="00347B17" w:rsidRDefault="00347B17" w:rsidP="00347B17">
      <w:pPr>
        <w:tabs>
          <w:tab w:val="left" w:pos="1851"/>
        </w:tabs>
        <w:autoSpaceDE w:val="0"/>
        <w:autoSpaceDN w:val="0"/>
        <w:adjustRightInd w:val="0"/>
        <w:ind w:firstLine="709"/>
        <w:jc w:val="both"/>
        <w:rPr>
          <w:sz w:val="25"/>
          <w:szCs w:val="25"/>
        </w:rPr>
      </w:pPr>
      <w:r w:rsidRPr="008D2124">
        <w:rPr>
          <w:rFonts w:eastAsia="Calibri"/>
          <w:sz w:val="25"/>
          <w:szCs w:val="25"/>
        </w:rPr>
        <w:t xml:space="preserve"> </w:t>
      </w:r>
      <w:r w:rsidRPr="008D2124">
        <w:rPr>
          <w:sz w:val="25"/>
          <w:szCs w:val="25"/>
        </w:rPr>
        <w:tab/>
      </w:r>
      <w:r w:rsidRPr="008D2124">
        <w:rPr>
          <w:sz w:val="25"/>
          <w:szCs w:val="25"/>
        </w:rPr>
        <w:tab/>
      </w:r>
      <w:r w:rsidRPr="008D2124">
        <w:rPr>
          <w:sz w:val="25"/>
          <w:szCs w:val="25"/>
        </w:rPr>
        <w:tab/>
      </w:r>
      <w:r w:rsidRPr="008D2124">
        <w:rPr>
          <w:sz w:val="25"/>
          <w:szCs w:val="25"/>
        </w:rPr>
        <w:tab/>
      </w:r>
      <w:r w:rsidRPr="008D2124">
        <w:rPr>
          <w:sz w:val="25"/>
          <w:szCs w:val="25"/>
        </w:rPr>
        <w:tab/>
      </w:r>
    </w:p>
    <w:p w:rsidR="00347B17" w:rsidRPr="008D2124" w:rsidRDefault="00347B17" w:rsidP="00347B17">
      <w:pPr>
        <w:tabs>
          <w:tab w:val="left" w:pos="1851"/>
        </w:tabs>
        <w:autoSpaceDE w:val="0"/>
        <w:autoSpaceDN w:val="0"/>
        <w:adjustRightInd w:val="0"/>
        <w:ind w:firstLine="709"/>
        <w:jc w:val="both"/>
        <w:rPr>
          <w:b/>
          <w:sz w:val="25"/>
          <w:szCs w:val="25"/>
        </w:rPr>
      </w:pPr>
      <w:r>
        <w:rPr>
          <w:sz w:val="25"/>
          <w:szCs w:val="25"/>
        </w:rPr>
        <w:tab/>
      </w:r>
      <w:r>
        <w:rPr>
          <w:sz w:val="25"/>
          <w:szCs w:val="25"/>
        </w:rPr>
        <w:tab/>
      </w:r>
      <w:r>
        <w:rPr>
          <w:sz w:val="25"/>
          <w:szCs w:val="25"/>
        </w:rPr>
        <w:tab/>
      </w:r>
      <w:r>
        <w:rPr>
          <w:sz w:val="25"/>
          <w:szCs w:val="25"/>
        </w:rPr>
        <w:tab/>
      </w:r>
      <w:r>
        <w:rPr>
          <w:sz w:val="25"/>
          <w:szCs w:val="25"/>
        </w:rPr>
        <w:tab/>
      </w:r>
      <w:r w:rsidRPr="008D2124">
        <w:rPr>
          <w:b/>
          <w:sz w:val="25"/>
          <w:szCs w:val="25"/>
        </w:rPr>
        <w:t>РЕШИЛА:</w:t>
      </w:r>
    </w:p>
    <w:p w:rsidR="00347B17" w:rsidRPr="008D2124" w:rsidRDefault="00347B17" w:rsidP="00347B17">
      <w:pPr>
        <w:tabs>
          <w:tab w:val="left" w:pos="1851"/>
        </w:tabs>
        <w:autoSpaceDE w:val="0"/>
        <w:autoSpaceDN w:val="0"/>
        <w:adjustRightInd w:val="0"/>
        <w:ind w:firstLine="709"/>
        <w:jc w:val="both"/>
        <w:rPr>
          <w:b/>
          <w:sz w:val="25"/>
          <w:szCs w:val="25"/>
        </w:rPr>
      </w:pPr>
    </w:p>
    <w:p w:rsidR="00347B17" w:rsidRPr="008D2124" w:rsidRDefault="00347B17" w:rsidP="00347B17">
      <w:pPr>
        <w:pStyle w:val="ConsPlusNormal"/>
        <w:ind w:firstLine="709"/>
        <w:jc w:val="both"/>
        <w:rPr>
          <w:rFonts w:ascii="Times New Roman" w:hAnsi="Times New Roman" w:cs="Times New Roman"/>
          <w:sz w:val="25"/>
          <w:szCs w:val="25"/>
        </w:rPr>
      </w:pPr>
      <w:r w:rsidRPr="008D2124">
        <w:rPr>
          <w:rFonts w:ascii="Times New Roman" w:hAnsi="Times New Roman" w:cs="Times New Roman"/>
          <w:sz w:val="25"/>
          <w:szCs w:val="25"/>
        </w:rPr>
        <w:t>1. Признать жалобу ООО «КИТ»</w:t>
      </w:r>
      <w:r w:rsidRPr="008D2124">
        <w:rPr>
          <w:rFonts w:ascii="Times New Roman" w:hAnsi="Times New Roman" w:cs="Times New Roman"/>
          <w:b/>
          <w:sz w:val="25"/>
          <w:szCs w:val="25"/>
        </w:rPr>
        <w:t xml:space="preserve"> </w:t>
      </w:r>
      <w:r w:rsidRPr="008D2124">
        <w:rPr>
          <w:rFonts w:ascii="Times New Roman" w:hAnsi="Times New Roman" w:cs="Times New Roman"/>
          <w:color w:val="000000"/>
          <w:sz w:val="25"/>
          <w:szCs w:val="25"/>
        </w:rPr>
        <w:t>обоснованно</w:t>
      </w:r>
      <w:r w:rsidRPr="008D2124">
        <w:rPr>
          <w:rFonts w:ascii="Times New Roman" w:hAnsi="Times New Roman" w:cs="Times New Roman"/>
          <w:sz w:val="25"/>
          <w:szCs w:val="25"/>
        </w:rPr>
        <w:t>й.</w:t>
      </w:r>
    </w:p>
    <w:p w:rsidR="00347B17" w:rsidRPr="008D2124" w:rsidRDefault="00347B17" w:rsidP="00347B17">
      <w:pPr>
        <w:pStyle w:val="ConsPlusNormal"/>
        <w:ind w:firstLine="709"/>
        <w:jc w:val="both"/>
        <w:rPr>
          <w:rFonts w:ascii="Times New Roman" w:hAnsi="Times New Roman" w:cs="Times New Roman"/>
          <w:sz w:val="25"/>
          <w:szCs w:val="25"/>
        </w:rPr>
      </w:pPr>
      <w:r w:rsidRPr="008D2124">
        <w:rPr>
          <w:rFonts w:ascii="Times New Roman" w:hAnsi="Times New Roman" w:cs="Times New Roman"/>
          <w:sz w:val="25"/>
          <w:szCs w:val="25"/>
        </w:rPr>
        <w:t xml:space="preserve">2. Признать в действиях аукционной комиссии </w:t>
      </w:r>
      <w:proofErr w:type="gramStart"/>
      <w:r w:rsidRPr="008D2124">
        <w:rPr>
          <w:rFonts w:ascii="Times New Roman" w:hAnsi="Times New Roman" w:cs="Times New Roman"/>
          <w:sz w:val="25"/>
          <w:szCs w:val="25"/>
        </w:rPr>
        <w:t>нарушение  подпункта</w:t>
      </w:r>
      <w:proofErr w:type="gramEnd"/>
      <w:r w:rsidRPr="008D2124">
        <w:rPr>
          <w:rFonts w:ascii="Times New Roman" w:hAnsi="Times New Roman" w:cs="Times New Roman"/>
          <w:sz w:val="25"/>
          <w:szCs w:val="25"/>
        </w:rPr>
        <w:t xml:space="preserve">  «а» пункта 1 части 5 статьи 49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47B17" w:rsidRPr="008D2124" w:rsidRDefault="00347B17" w:rsidP="00347B17">
      <w:pPr>
        <w:pStyle w:val="ConsPlusNormal"/>
        <w:ind w:firstLine="709"/>
        <w:jc w:val="both"/>
        <w:rPr>
          <w:rFonts w:ascii="Times New Roman" w:eastAsia="Calibri" w:hAnsi="Times New Roman" w:cs="Times New Roman"/>
          <w:sz w:val="25"/>
          <w:szCs w:val="25"/>
        </w:rPr>
      </w:pPr>
      <w:r w:rsidRPr="008D2124">
        <w:rPr>
          <w:rFonts w:ascii="Times New Roman" w:eastAsia="Calibri" w:hAnsi="Times New Roman" w:cs="Times New Roman"/>
          <w:sz w:val="25"/>
          <w:szCs w:val="25"/>
        </w:rPr>
        <w:t>3. Выдать предписание об устранении выявленного нарушения.</w:t>
      </w:r>
    </w:p>
    <w:p w:rsidR="00347B17" w:rsidRPr="00265651" w:rsidRDefault="00347B17" w:rsidP="00347B17">
      <w:pPr>
        <w:ind w:firstLine="709"/>
        <w:jc w:val="both"/>
        <w:rPr>
          <w:sz w:val="25"/>
          <w:szCs w:val="25"/>
          <w:lang w:eastAsia="ru-RU"/>
        </w:rPr>
      </w:pPr>
      <w:r>
        <w:rPr>
          <w:rFonts w:eastAsia="Calibri"/>
          <w:sz w:val="25"/>
          <w:szCs w:val="25"/>
        </w:rPr>
        <w:t xml:space="preserve">4. </w:t>
      </w:r>
      <w:r w:rsidRPr="008D2124">
        <w:rPr>
          <w:rFonts w:eastAsia="Calibri"/>
          <w:sz w:val="25"/>
          <w:szCs w:val="25"/>
        </w:rPr>
        <w:t xml:space="preserve"> </w:t>
      </w:r>
      <w:r w:rsidRPr="00265651">
        <w:rPr>
          <w:sz w:val="25"/>
          <w:szCs w:val="25"/>
        </w:rPr>
        <w:t>Передать материалы настоящего дела должностному лицу Белгородского УФАС России, уполномоченному на составление протоколов об административных правонарушениях для рассмотрения вопроса о возбуждении дела об административном правонарушении по основаниям, предусмотренным в мотивировочной части настоящего решения</w:t>
      </w:r>
      <w:r w:rsidRPr="00265651">
        <w:rPr>
          <w:sz w:val="25"/>
          <w:szCs w:val="25"/>
          <w:lang w:eastAsia="ru-RU"/>
        </w:rPr>
        <w:t>.</w:t>
      </w:r>
    </w:p>
    <w:p w:rsidR="00347B17" w:rsidRPr="008D2124" w:rsidRDefault="00347B17" w:rsidP="00347B17">
      <w:pPr>
        <w:pStyle w:val="ConsPlusNormal"/>
        <w:ind w:firstLine="709"/>
        <w:jc w:val="both"/>
        <w:rPr>
          <w:rFonts w:ascii="Times New Roman" w:hAnsi="Times New Roman" w:cs="Times New Roman"/>
          <w:sz w:val="25"/>
          <w:szCs w:val="25"/>
        </w:rPr>
      </w:pPr>
    </w:p>
    <w:p w:rsidR="00347B17" w:rsidRPr="008D2124" w:rsidRDefault="00347B17" w:rsidP="00347B17">
      <w:pPr>
        <w:pStyle w:val="a6"/>
        <w:ind w:left="0" w:firstLine="709"/>
        <w:jc w:val="both"/>
        <w:rPr>
          <w:sz w:val="25"/>
          <w:szCs w:val="25"/>
        </w:rPr>
      </w:pPr>
      <w:r w:rsidRPr="008D2124">
        <w:rPr>
          <w:sz w:val="25"/>
          <w:szCs w:val="25"/>
        </w:rPr>
        <w:t>Настоящее решение может быть обжаловано в судебном порядке в течение трех месяцев со дня его принятия.</w:t>
      </w:r>
    </w:p>
    <w:p w:rsidR="00347B17" w:rsidRPr="008D2124" w:rsidRDefault="00347B17" w:rsidP="00347B17">
      <w:pPr>
        <w:pStyle w:val="2"/>
        <w:widowControl/>
        <w:spacing w:before="0"/>
        <w:ind w:firstLine="709"/>
        <w:jc w:val="both"/>
        <w:rPr>
          <w:b w:val="0"/>
          <w:sz w:val="25"/>
          <w:szCs w:val="25"/>
        </w:rPr>
      </w:pPr>
    </w:p>
    <w:p w:rsidR="00347B17" w:rsidRPr="0088213E" w:rsidRDefault="00347B17" w:rsidP="00347B17">
      <w:pPr>
        <w:ind w:left="7080"/>
        <w:jc w:val="both"/>
        <w:rPr>
          <w:sz w:val="25"/>
          <w:szCs w:val="25"/>
        </w:rPr>
      </w:pPr>
      <w:r w:rsidRPr="0088213E">
        <w:rPr>
          <w:sz w:val="25"/>
          <w:szCs w:val="25"/>
        </w:rPr>
        <w:tab/>
      </w:r>
    </w:p>
    <w:p w:rsidR="00347B17" w:rsidRPr="0088213E" w:rsidRDefault="00347B17" w:rsidP="00347B17">
      <w:pPr>
        <w:ind w:firstLine="709"/>
        <w:jc w:val="both"/>
        <w:rPr>
          <w:rFonts w:eastAsia="Arial"/>
          <w:sz w:val="25"/>
          <w:szCs w:val="25"/>
        </w:rPr>
      </w:pPr>
      <w:r w:rsidRPr="0088213E">
        <w:rPr>
          <w:rFonts w:eastAsia="Arial"/>
          <w:sz w:val="25"/>
          <w:szCs w:val="25"/>
        </w:rPr>
        <w:tab/>
      </w:r>
      <w:r w:rsidRPr="0088213E">
        <w:rPr>
          <w:rFonts w:eastAsia="Arial"/>
          <w:sz w:val="25"/>
          <w:szCs w:val="25"/>
        </w:rPr>
        <w:tab/>
      </w:r>
      <w:r w:rsidRPr="0088213E">
        <w:rPr>
          <w:rFonts w:eastAsia="Arial"/>
          <w:sz w:val="25"/>
          <w:szCs w:val="25"/>
        </w:rPr>
        <w:tab/>
      </w:r>
      <w:r w:rsidRPr="0088213E">
        <w:rPr>
          <w:rFonts w:eastAsia="Arial"/>
          <w:sz w:val="25"/>
          <w:szCs w:val="25"/>
        </w:rPr>
        <w:tab/>
      </w:r>
      <w:r w:rsidRPr="0088213E">
        <w:rPr>
          <w:rFonts w:eastAsia="Arial"/>
          <w:sz w:val="25"/>
          <w:szCs w:val="25"/>
        </w:rPr>
        <w:tab/>
      </w:r>
      <w:r w:rsidRPr="0088213E">
        <w:rPr>
          <w:rFonts w:eastAsia="Arial"/>
          <w:sz w:val="25"/>
          <w:szCs w:val="25"/>
        </w:rPr>
        <w:tab/>
      </w:r>
      <w:r w:rsidRPr="0088213E">
        <w:rPr>
          <w:rFonts w:eastAsia="Arial"/>
          <w:sz w:val="25"/>
          <w:szCs w:val="25"/>
        </w:rPr>
        <w:tab/>
      </w:r>
    </w:p>
    <w:p w:rsidR="00C82F17" w:rsidRDefault="00C82F17"/>
    <w:sectPr w:rsidR="00C82F17" w:rsidSect="00352838">
      <w:headerReference w:type="default" r:id="rId54"/>
      <w:headerReference w:type="first" r:id="rId55"/>
      <w:pgSz w:w="11906" w:h="16838"/>
      <w:pgMar w:top="567" w:right="851" w:bottom="567" w:left="1134" w:header="284"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DD6" w:rsidRDefault="00E45DD6">
      <w:r>
        <w:separator/>
      </w:r>
    </w:p>
  </w:endnote>
  <w:endnote w:type="continuationSeparator" w:id="0">
    <w:p w:rsidR="00E45DD6" w:rsidRDefault="00E45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DD6" w:rsidRDefault="00E45DD6">
      <w:r>
        <w:separator/>
      </w:r>
    </w:p>
  </w:footnote>
  <w:footnote w:type="continuationSeparator" w:id="0">
    <w:p w:rsidR="00E45DD6" w:rsidRDefault="00E45D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2838" w:rsidRDefault="00347B17">
    <w:pPr>
      <w:pStyle w:val="a4"/>
    </w:pPr>
    <w:r>
      <w:rPr>
        <w:noProof/>
        <w:lang w:val="ru-RU" w:eastAsia="ru-RU"/>
      </w:rPr>
      <mc:AlternateContent>
        <mc:Choice Requires="wps">
          <w:drawing>
            <wp:anchor distT="0" distB="0" distL="0" distR="0" simplePos="0" relativeHeight="251659264" behindDoc="0" locked="0" layoutInCell="1" allowOverlap="1" wp14:anchorId="198AC00A" wp14:editId="7AF5FEB8">
              <wp:simplePos x="0" y="0"/>
              <wp:positionH relativeFrom="margin">
                <wp:align>center</wp:align>
              </wp:positionH>
              <wp:positionV relativeFrom="paragraph">
                <wp:posOffset>635</wp:posOffset>
              </wp:positionV>
              <wp:extent cx="58420" cy="140970"/>
              <wp:effectExtent l="5715" t="635" r="2540" b="1270"/>
              <wp:wrapSquare wrapText="largest"/>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1409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2838" w:rsidRDefault="00347B17">
                          <w:pPr>
                            <w:pStyle w:val="a4"/>
                          </w:pPr>
                          <w:r>
                            <w:rPr>
                              <w:rStyle w:val="a3"/>
                            </w:rPr>
                            <w:fldChar w:fldCharType="begin"/>
                          </w:r>
                          <w:r>
                            <w:rPr>
                              <w:rStyle w:val="a3"/>
                            </w:rPr>
                            <w:instrText xml:space="preserve"> PAGE </w:instrText>
                          </w:r>
                          <w:r>
                            <w:rPr>
                              <w:rStyle w:val="a3"/>
                            </w:rPr>
                            <w:fldChar w:fldCharType="separate"/>
                          </w:r>
                          <w:r w:rsidR="0060714B">
                            <w:rPr>
                              <w:rStyle w:val="a3"/>
                              <w:noProof/>
                            </w:rPr>
                            <w:t>6</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8AC00A" id="_x0000_t202" coordsize="21600,21600" o:spt="202" path="m,l,21600r21600,l21600,xe">
              <v:stroke joinstyle="miter"/>
              <v:path gradientshapeok="t" o:connecttype="rect"/>
            </v:shapetype>
            <v:shape id="Надпись 1" o:spid="_x0000_s1026" type="#_x0000_t202" style="position:absolute;margin-left:0;margin-top:.05pt;width:4.6pt;height:11.1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" stroked="f">
              <v:fill opacity="0"/>
              <v:textbox inset="0,0,0,0">
                <w:txbxContent>
                  <w:p w:rsidR="00352838" w:rsidRDefault="00347B17">
                    <w:pPr>
                      <w:pStyle w:val="a4"/>
                    </w:pPr>
                    <w:r>
                      <w:rPr>
                        <w:rStyle w:val="a3"/>
                      </w:rPr>
                      <w:fldChar w:fldCharType="begin"/>
                    </w:r>
                    <w:r>
                      <w:rPr>
                        <w:rStyle w:val="a3"/>
                      </w:rPr>
                      <w:instrText xml:space="preserve"> PAGE </w:instrText>
                    </w:r>
                    <w:r>
                      <w:rPr>
                        <w:rStyle w:val="a3"/>
                      </w:rPr>
                      <w:fldChar w:fldCharType="separate"/>
                    </w:r>
                    <w:r w:rsidR="0060714B">
                      <w:rPr>
                        <w:rStyle w:val="a3"/>
                        <w:noProof/>
                      </w:rPr>
                      <w:t>6</w:t>
                    </w:r>
                    <w:r>
                      <w:rPr>
                        <w:rStyle w:val="a3"/>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2838" w:rsidRDefault="00E45DD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7F1"/>
    <w:rsid w:val="00137D94"/>
    <w:rsid w:val="00347B17"/>
    <w:rsid w:val="003927F1"/>
    <w:rsid w:val="0060714B"/>
    <w:rsid w:val="00C82F17"/>
    <w:rsid w:val="00E45D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4D7794-660F-494F-A490-AED4752BB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7B17"/>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347B17"/>
  </w:style>
  <w:style w:type="paragraph" w:customStyle="1" w:styleId="LO-Normal">
    <w:name w:val="LO-Normal"/>
    <w:rsid w:val="00347B17"/>
    <w:pPr>
      <w:suppressAutoHyphens/>
      <w:spacing w:after="0" w:line="240" w:lineRule="auto"/>
    </w:pPr>
    <w:rPr>
      <w:rFonts w:ascii="Times New Roman" w:eastAsia="Times New Roman" w:hAnsi="Times New Roman" w:cs="Times New Roman"/>
      <w:sz w:val="20"/>
      <w:szCs w:val="20"/>
      <w:lang w:eastAsia="zh-CN"/>
    </w:rPr>
  </w:style>
  <w:style w:type="paragraph" w:styleId="a4">
    <w:name w:val="header"/>
    <w:basedOn w:val="a"/>
    <w:link w:val="1"/>
    <w:rsid w:val="00347B17"/>
    <w:pPr>
      <w:tabs>
        <w:tab w:val="center" w:pos="4153"/>
        <w:tab w:val="right" w:pos="8306"/>
      </w:tabs>
    </w:pPr>
    <w:rPr>
      <w:sz w:val="20"/>
      <w:szCs w:val="20"/>
      <w:lang w:val="x-none"/>
    </w:rPr>
  </w:style>
  <w:style w:type="character" w:customStyle="1" w:styleId="a5">
    <w:name w:val="Верхний колонтитул Знак"/>
    <w:basedOn w:val="a0"/>
    <w:uiPriority w:val="99"/>
    <w:semiHidden/>
    <w:rsid w:val="00347B17"/>
    <w:rPr>
      <w:rFonts w:ascii="Times New Roman" w:eastAsia="Times New Roman" w:hAnsi="Times New Roman" w:cs="Times New Roman"/>
      <w:sz w:val="24"/>
      <w:szCs w:val="24"/>
      <w:lang w:eastAsia="zh-CN"/>
    </w:rPr>
  </w:style>
  <w:style w:type="character" w:customStyle="1" w:styleId="1">
    <w:name w:val="Верхний колонтитул Знак1"/>
    <w:basedOn w:val="a0"/>
    <w:link w:val="a4"/>
    <w:rsid w:val="00347B17"/>
    <w:rPr>
      <w:rFonts w:ascii="Times New Roman" w:eastAsia="Times New Roman" w:hAnsi="Times New Roman" w:cs="Times New Roman"/>
      <w:sz w:val="20"/>
      <w:szCs w:val="20"/>
      <w:lang w:val="x-none" w:eastAsia="zh-CN"/>
    </w:rPr>
  </w:style>
  <w:style w:type="paragraph" w:customStyle="1" w:styleId="ConsPlusNormal">
    <w:name w:val="ConsPlusNormal"/>
    <w:link w:val="ConsPlusNormal1"/>
    <w:qFormat/>
    <w:rsid w:val="00347B17"/>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6">
    <w:name w:val="List Paragraph"/>
    <w:aliases w:val="ТЗ список,Абзац списка литеральный,Bullet List,FooterText,numbered,Bullet 1,Use Case List Paragraph,it_List1,асз.Списка,Абзац основного текста,Маркер,Paragraphe de liste1,Bulletr List Paragraph,Рис-монограф,UL,Table-Normal"/>
    <w:basedOn w:val="a"/>
    <w:uiPriority w:val="34"/>
    <w:qFormat/>
    <w:rsid w:val="00347B17"/>
    <w:pPr>
      <w:ind w:left="720"/>
      <w:contextualSpacing/>
    </w:pPr>
    <w:rPr>
      <w:lang w:val="x-none"/>
    </w:rPr>
  </w:style>
  <w:style w:type="paragraph" w:styleId="a7">
    <w:name w:val="Normal (Web)"/>
    <w:basedOn w:val="a"/>
    <w:uiPriority w:val="99"/>
    <w:rsid w:val="00347B17"/>
    <w:pPr>
      <w:spacing w:before="200" w:after="200"/>
      <w:ind w:left="200" w:right="200"/>
    </w:pPr>
    <w:rPr>
      <w:szCs w:val="20"/>
      <w:lang w:val="x-none"/>
    </w:rPr>
  </w:style>
  <w:style w:type="character" w:customStyle="1" w:styleId="ConsPlusNormal1">
    <w:name w:val="ConsPlusNormal Знак1"/>
    <w:link w:val="ConsPlusNormal"/>
    <w:locked/>
    <w:rsid w:val="00347B17"/>
    <w:rPr>
      <w:rFonts w:ascii="Arial" w:eastAsia="Times New Roman" w:hAnsi="Arial" w:cs="Arial"/>
      <w:sz w:val="20"/>
      <w:szCs w:val="20"/>
      <w:lang w:eastAsia="zh-CN"/>
    </w:rPr>
  </w:style>
  <w:style w:type="character" w:customStyle="1" w:styleId="cardmaininfopurchaselink">
    <w:name w:val="cardmaininfo__purchaselink"/>
    <w:basedOn w:val="a0"/>
    <w:rsid w:val="00347B17"/>
  </w:style>
  <w:style w:type="paragraph" w:customStyle="1" w:styleId="2">
    <w:name w:val="Основной текст2"/>
    <w:basedOn w:val="LO-Normal"/>
    <w:rsid w:val="00347B17"/>
    <w:pPr>
      <w:widowControl w:val="0"/>
      <w:spacing w:before="120"/>
      <w:jc w:val="center"/>
    </w:pPr>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C5749CDE286744DB672F957F4944DF09115AB2B3198B21890D6DA7EF4C384E86E93CB6707E8D6470F7C15E2F605D0B51CCB87C74087I7QCH" TargetMode="External"/><Relationship Id="rId18" Type="http://schemas.openxmlformats.org/officeDocument/2006/relationships/hyperlink" Target="consultantplus://offline/ref=8C5749CDE286744DB672F957F4944DF09115AB2B3198B21890D6DA7EF4C384E86E93CB6404EDD74D5C2605E6BF50DEAB1ED498C45E877F33I2Q6H" TargetMode="External"/><Relationship Id="rId26" Type="http://schemas.openxmlformats.org/officeDocument/2006/relationships/hyperlink" Target="consultantplus://offline/ref=8C5749CDE286744DB672F957F4944DF09115AB2B3198B21890D6DA7EF4C384E86E93CB6701E5DF470F7C15E2F605D0B51CCB87C74087I7QCH" TargetMode="External"/><Relationship Id="rId39" Type="http://schemas.openxmlformats.org/officeDocument/2006/relationships/hyperlink" Target="consultantplus://offline/ref=8C5749CDE286744DB672F957F4944DF09115AB2B3198B21890D6DA7EF4C384E86E93CB6701EFD5470F7C15E2F605D0B51CCB87C74087I7QCH" TargetMode="External"/><Relationship Id="rId21" Type="http://schemas.openxmlformats.org/officeDocument/2006/relationships/hyperlink" Target="consultantplus://offline/ref=8C5749CDE286744DB672F957F4944DF09110A9293E90B21890D6DA7EF4C384E86E93CB640FB987080E2051B4E504D2B51FCA9BICQ6H" TargetMode="External"/><Relationship Id="rId34" Type="http://schemas.openxmlformats.org/officeDocument/2006/relationships/hyperlink" Target="consultantplus://offline/ref=8C5749CDE286744DB672F957F4944DF09110A9293E90B21890D6DA7EF4C384E86E93CB6404EDD04C5D2605E6BF50DEAB1ED498C45E877F33I2Q6H" TargetMode="External"/><Relationship Id="rId42" Type="http://schemas.openxmlformats.org/officeDocument/2006/relationships/hyperlink" Target="consultantplus://offline/ref=A9B898BCACCF142BA37558E8EECF8580CDB46E33314F103F757A84A4A5F4BF4945C19B5D80564ECA692C99BDA858E6E1BDFFD0779AF5003En2M" TargetMode="External"/><Relationship Id="rId47" Type="http://schemas.openxmlformats.org/officeDocument/2006/relationships/hyperlink" Target="consultantplus://offline/ref=A9B898BCACCF142BA37558E8EECF8580CDB46E33314F103F757A84A4A5F4BF4945C19B5E865548C336298CACF055E4FDA2FFCF6B98F730n1M" TargetMode="External"/><Relationship Id="rId50" Type="http://schemas.openxmlformats.org/officeDocument/2006/relationships/hyperlink" Target="consultantplus://offline/ref=A9B898BCACCF142BA37558E8EECF8580CDB46E33314F103F757A84A4A5F4BF4945C19B5D825649C964739CA8B900EBE3A1E0D06886F702E335n0M" TargetMode="External"/><Relationship Id="rId55" Type="http://schemas.openxmlformats.org/officeDocument/2006/relationships/header" Target="header2.xml"/><Relationship Id="rId7" Type="http://schemas.openxmlformats.org/officeDocument/2006/relationships/hyperlink" Target="consultantplus://offline/ref=65B8B92A3381C1431C887D277C7B858CCC6DA695B646EA69719502793C60189798220692EDAC4920EABE6703A4159A100FFFB66F5CA4U4y5G" TargetMode="External"/><Relationship Id="rId2" Type="http://schemas.openxmlformats.org/officeDocument/2006/relationships/settings" Target="settings.xml"/><Relationship Id="rId16" Type="http://schemas.openxmlformats.org/officeDocument/2006/relationships/hyperlink" Target="consultantplus://offline/ref=8C5749CDE286744DB672F957F4944DF09115AB2B3198B21890D6DA7EF4C384E87C93936804EEC84D5A3353B7F9I0Q6H" TargetMode="External"/><Relationship Id="rId29" Type="http://schemas.openxmlformats.org/officeDocument/2006/relationships/hyperlink" Target="consultantplus://offline/ref=57B67ED161104F44E3518DA65CF375D8B4FBA336A098F18E55B22C40836B2A4CEBCC3F0A4AB4FE0ECD97357CB616198798F00F3B92C1k4W2H" TargetMode="External"/><Relationship Id="rId11" Type="http://schemas.openxmlformats.org/officeDocument/2006/relationships/hyperlink" Target="consultantplus://offline/ref=65B8B92A3381C1431C887D277C7B858CCC6DA695B646EA69719502793C60189798220692ECAD4B20EABE6703A4159A100FFFB66F5CA4U4y5G" TargetMode="External"/><Relationship Id="rId24" Type="http://schemas.openxmlformats.org/officeDocument/2006/relationships/hyperlink" Target="consultantplus://offline/ref=8C5749CDE286744DB672F957F4944DF09111A82A3D98B21890D6DA7EF4C384E87C93936804EEC84D5A3353B7F9I0Q6H" TargetMode="External"/><Relationship Id="rId32" Type="http://schemas.openxmlformats.org/officeDocument/2006/relationships/hyperlink" Target="consultantplus://offline/ref=8C5749CDE286744DB672F957F4944DF09115AB2B3198B21890D6DA7EF4C384E86E93CB6404EDD74D5D2605E6BF50DEAB1ED498C45E877F33I2Q6H" TargetMode="External"/><Relationship Id="rId37" Type="http://schemas.openxmlformats.org/officeDocument/2006/relationships/hyperlink" Target="consultantplus://offline/ref=8C5749CDE286744DB672F957F4944DF09115AB2B3198B21890D6DA7EF4C384E86E93CB6707E8D6470F7C15E2F605D0B51CCB87C74087I7QCH" TargetMode="External"/><Relationship Id="rId40" Type="http://schemas.openxmlformats.org/officeDocument/2006/relationships/hyperlink" Target="consultantplus://offline/ref=8C5749CDE286744DB672F957F4944DF09110A9293E90B21890D6DA7EF4C384E86E93CB6404EDD04C5D2605E6BF50DEAB1ED498C45E877F33I2Q6H" TargetMode="External"/><Relationship Id="rId45" Type="http://schemas.openxmlformats.org/officeDocument/2006/relationships/hyperlink" Target="consultantplus://offline/ref=A9B898BCACCF142BA37558E8EECF8580CDB46E33314F103F757A84A4A5F4BF4945C19B5E875440C336298CACF055E4FDA2FFCF6B98F730n1M" TargetMode="External"/><Relationship Id="rId53" Type="http://schemas.openxmlformats.org/officeDocument/2006/relationships/hyperlink" Target="consultantplus://offline/ref=577E95BF98F71F83CECD0C55DFA435624F57855B8C8C15C1E0C46179FFB3B7939E98B2FA1110E4DE3F5EC98DDB526F83D171C09B3B56t6n4K" TargetMode="External"/><Relationship Id="rId5" Type="http://schemas.openxmlformats.org/officeDocument/2006/relationships/endnotes" Target="endnotes.xml"/><Relationship Id="rId19" Type="http://schemas.openxmlformats.org/officeDocument/2006/relationships/hyperlink" Target="consultantplus://offline/ref=8C5749CDE286744DB672F957F4944DF09115AB2B3198B21890D6DA7EF4C384E86E93CB640CE9D6470F7C15E2F605D0B51CCB87C74087I7QCH" TargetMode="External"/><Relationship Id="rId4" Type="http://schemas.openxmlformats.org/officeDocument/2006/relationships/footnotes" Target="footnotes.xml"/><Relationship Id="rId9" Type="http://schemas.openxmlformats.org/officeDocument/2006/relationships/hyperlink" Target="consultantplus://offline/ref=65B8B92A3381C1431C887D277C7B858CCC6DA695B646EA69719502793C60189798220692EDAC4320EABE6703A4159A100FFFB66F5CA4U4y5G" TargetMode="External"/><Relationship Id="rId14" Type="http://schemas.openxmlformats.org/officeDocument/2006/relationships/hyperlink" Target="consultantplus://offline/ref=8C5749CDE286744DB672F957F4944DF09115AB2B3198B21890D6DA7EF4C384E87C93936804EEC84D5A3353B7F9I0Q6H" TargetMode="External"/><Relationship Id="rId22" Type="http://schemas.openxmlformats.org/officeDocument/2006/relationships/hyperlink" Target="consultantplus://offline/ref=8C5749CDE286744DB672F957F4944DF09110A9293E90B21890D6DA7EF4C384E87C93936804EEC84D5A3353B7F9I0Q6H" TargetMode="External"/><Relationship Id="rId27" Type="http://schemas.openxmlformats.org/officeDocument/2006/relationships/hyperlink" Target="consultantplus://offline/ref=8C5749CDE286744DB672F957F4944DF09115AB2B3198B21890D6DA7EF4C384E86E93CB6406EDD04E507900F3AE08D3A803CB98DB42857DI3Q2H" TargetMode="External"/><Relationship Id="rId30" Type="http://schemas.openxmlformats.org/officeDocument/2006/relationships/hyperlink" Target="consultantplus://offline/ref=57B67ED161104F44E3518DA65CF375D8B4FBA336A098F18E55B22C40836B2A4CEBCC3F0A4AB7F70ECD97357CB616198798F00F3B92C1k4W2H" TargetMode="External"/><Relationship Id="rId35" Type="http://schemas.openxmlformats.org/officeDocument/2006/relationships/hyperlink" Target="consultantplus://offline/ref=CDAE2DCB699EE86B4B9BAFAA9B828BBCFC451A5A7CE4A0F6AF6378CC5E487CD7CE1B484604F315BBF52C1AA5680DRFH" TargetMode="External"/><Relationship Id="rId43" Type="http://schemas.openxmlformats.org/officeDocument/2006/relationships/hyperlink" Target="consultantplus://offline/ref=A9B898BCACCF142BA37558E8EECF8580CDB46E33314F103F757A84A4A5F4BF4945C19B5E87544AC336298CACF055E4FDA2FFCF6B98F730n1M" TargetMode="External"/><Relationship Id="rId48" Type="http://schemas.openxmlformats.org/officeDocument/2006/relationships/hyperlink" Target="consultantplus://offline/ref=A9B898BCACCF142BA37558E8EECF8580CDB46E33314F103F757A84A4A5F4BF4945C19B5E86544DC336298CACF055E4FDA2FFCF6B98F730n1M" TargetMode="External"/><Relationship Id="rId56" Type="http://schemas.openxmlformats.org/officeDocument/2006/relationships/fontTable" Target="fontTable.xml"/><Relationship Id="rId8" Type="http://schemas.openxmlformats.org/officeDocument/2006/relationships/hyperlink" Target="consultantplus://offline/ref=65B8B92A3381C1431C887D277C7B858CCC6DA695B646EA69719502793C60189798220692EDAC4F20EABE6703A4159A100FFFB66F5CA4U4y5G" TargetMode="External"/><Relationship Id="rId51" Type="http://schemas.openxmlformats.org/officeDocument/2006/relationships/hyperlink" Target="consultantplus://offline/ref=A9B898BCACCF142BA37558E8EECF8580CDB46E33314F103F757A84A4A5F4BF4945C19B5E87544BC336298CACF055E4FDA2FFCF6B98F730n1M" TargetMode="External"/><Relationship Id="rId3" Type="http://schemas.openxmlformats.org/officeDocument/2006/relationships/webSettings" Target="webSettings.xml"/><Relationship Id="rId12" Type="http://schemas.openxmlformats.org/officeDocument/2006/relationships/hyperlink" Target="http://www.zakupki.gov.ru/" TargetMode="External"/><Relationship Id="rId17" Type="http://schemas.openxmlformats.org/officeDocument/2006/relationships/hyperlink" Target="consultantplus://offline/ref=8C5749CDE286744DB672F957F4944DF09115AB2B3198B21890D6DA7EF4C384E86E93CB6707EFD5470F7C15E2F605D0B51CCB87C74087I7QCH" TargetMode="External"/><Relationship Id="rId25" Type="http://schemas.openxmlformats.org/officeDocument/2006/relationships/hyperlink" Target="consultantplus://offline/ref=8C5749CDE286744DB672F957F4944DF09115AB2B3198B21890D6DA7EF4C384E86E93CB6701E4D4470F7C15E2F605D0B51CCB87C74087I7QCH" TargetMode="External"/><Relationship Id="rId33" Type="http://schemas.openxmlformats.org/officeDocument/2006/relationships/hyperlink" Target="consultantplus://offline/ref=8C5749CDE286744DB672F957F4944DF09115AB2B3198B21890D6DA7EF4C384E86E93CB6707E8D6470F7C15E2F605D0B51CCB87C74087I7QCH" TargetMode="External"/><Relationship Id="rId38" Type="http://schemas.openxmlformats.org/officeDocument/2006/relationships/hyperlink" Target="consultantplus://offline/ref=8C5749CDE286744DB672F957F4944DF09115AB2B3198B21890D6DA7EF4C384E86E93CB6707E8D6470F7C15E2F605D0B51CCB87C74087I7QCH" TargetMode="External"/><Relationship Id="rId46" Type="http://schemas.openxmlformats.org/officeDocument/2006/relationships/hyperlink" Target="consultantplus://offline/ref=A9B898BCACCF142BA37558E8EECF8580CDB46E33314F103F757A84A4A5F4BF4945C19B5E86544EC336298CACF055E4FDA2FFCF6B98F730n1M" TargetMode="External"/><Relationship Id="rId20" Type="http://schemas.openxmlformats.org/officeDocument/2006/relationships/hyperlink" Target="consultantplus://offline/ref=8C5749CDE286744DB672F957F4944DF09115AB2B3198B21890D6DA7EF4C384E86E93CB640CE9D6470F7C15E2F605D0B51CCB87C74087I7QCH" TargetMode="External"/><Relationship Id="rId41" Type="http://schemas.openxmlformats.org/officeDocument/2006/relationships/hyperlink" Target="consultantplus://offline/ref=A9B898BCACCF142BA37558E8EECF8580CDB46E33314F103F757A84A4A5F4BF4945C19B5E86544DC336298CACF055E4FDA2FFCF6B98F730n1M" TargetMode="External"/><Relationship Id="rId54"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consultantplus://offline/ref=65B8B92A3381C1431C887D277C7B858CCC6DA695B646EA69719502793C60189798220692EDAC4B20EABE6703A4159A100FFFB66F5CA4U4y5G" TargetMode="External"/><Relationship Id="rId15" Type="http://schemas.openxmlformats.org/officeDocument/2006/relationships/hyperlink" Target="consultantplus://offline/ref=8C5749CDE286744DB672F957F4944DF09115AB2B3198B21890D6DA7EF4C384E86E93CB6404EADD180A6904BAFB06CDAA1CD49BC542I8Q6H" TargetMode="External"/><Relationship Id="rId23" Type="http://schemas.openxmlformats.org/officeDocument/2006/relationships/hyperlink" Target="consultantplus://offline/ref=8C5749CDE286744DB672F957F4944DF09110A0203F9EB21890D6DA7EF4C384E87C93936804EEC84D5A3353B7F9I0Q6H" TargetMode="External"/><Relationship Id="rId28" Type="http://schemas.openxmlformats.org/officeDocument/2006/relationships/hyperlink" Target="consultantplus://offline/ref=8C5749CDE286744DB672F957F4944DF09115AB2B3198B21890D6DA7EF4C384E86E93CB6701EFD1470F7C15E2F605D0B51CCB87C74087I7QCH" TargetMode="External"/><Relationship Id="rId36" Type="http://schemas.openxmlformats.org/officeDocument/2006/relationships/hyperlink" Target="consultantplus://offline/ref=8C5749CDE286744DB672F957F4944DF09110A9293E90B21890D6DA7EF4C384E87C93936804EEC84D5A3353B7F9I0Q6H" TargetMode="External"/><Relationship Id="rId49" Type="http://schemas.openxmlformats.org/officeDocument/2006/relationships/hyperlink" Target="consultantplus://offline/ref=A9B898BCACCF142BA37558E8EECF8580CDB46E33314F103F757A84A4A5F4BF4945C19B5E87544BC336298CACF055E4FDA2FFCF6B98F730n1M" TargetMode="External"/><Relationship Id="rId57" Type="http://schemas.openxmlformats.org/officeDocument/2006/relationships/theme" Target="theme/theme1.xml"/><Relationship Id="rId10" Type="http://schemas.openxmlformats.org/officeDocument/2006/relationships/hyperlink" Target="consultantplus://offline/ref=65B8B92A3381C1431C887D277C7B858CCC6DA695B646EA69719502793C60189798220692ECAC4D20EABE6703A4159A100FFFB66F5CA4U4y5G" TargetMode="External"/><Relationship Id="rId31" Type="http://schemas.openxmlformats.org/officeDocument/2006/relationships/hyperlink" Target="consultantplus://offline/ref=8C5749CDE286744DB672F957F4944DF09115AB2B3198B21890D6DA7EF4C384E86E93CB6701EFD5470F7C15E2F605D0B51CCB87C74087I7QCH" TargetMode="External"/><Relationship Id="rId44" Type="http://schemas.openxmlformats.org/officeDocument/2006/relationships/hyperlink" Target="consultantplus://offline/ref=A9B898BCACCF142BA37558E8EECF8580CDB46E33314F103F757A84A4A5F4BF4945C19B5E87544CC336298CACF055E4FDA2FFCF6B98F730n1M" TargetMode="External"/><Relationship Id="rId52" Type="http://schemas.openxmlformats.org/officeDocument/2006/relationships/hyperlink" Target="consultantplus://offline/ref=A9B898BCACCF142BA37558E8EECF8580CDB46E33314F103F757A84A4A5F4BF4945C19B5E87544BC336298CACF055E4FDA2FFCF6B98F730n1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4212</Words>
  <Characters>24010</Characters>
  <Application>Microsoft Office Word</Application>
  <DocSecurity>0</DocSecurity>
  <Lines>200</Lines>
  <Paragraphs>56</Paragraphs>
  <ScaleCrop>false</ScaleCrop>
  <Company/>
  <LinksUpToDate>false</LinksUpToDate>
  <CharactersWithSpaces>28166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Викторовна Бесчастнова</dc:creator>
  <cp:keywords/>
  <dc:description/>
  <cp:lastModifiedBy>Марина Викторовна Бесчастнова</cp:lastModifiedBy>
  <cp:revision>4</cp:revision>
  <dcterms:created xsi:type="dcterms:W3CDTF">2023-11-09T07:26:00Z</dcterms:created>
  <dcterms:modified xsi:type="dcterms:W3CDTF">2023-11-09T12:38:00Z</dcterms:modified>
</cp:coreProperties>
</file>