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058/06/106-</w:t>
      </w:r>
      <w:r w:rsidR="00B82FB5">
        <w:rPr>
          <w:rFonts w:ascii="Times New Roman" w:hAnsi="Times New Roman" w:cs="Times New Roman"/>
          <w:b/>
          <w:bCs/>
          <w:iCs/>
          <w:sz w:val="26"/>
          <w:szCs w:val="26"/>
        </w:rPr>
        <w:t>618</w:t>
      </w:r>
      <w:r w:rsidR="00C2390D">
        <w:rPr>
          <w:rFonts w:ascii="Times New Roman" w:hAnsi="Times New Roman" w:cs="Times New Roman"/>
          <w:b/>
          <w:bCs/>
          <w:iCs/>
          <w:sz w:val="26"/>
          <w:szCs w:val="26"/>
        </w:rPr>
        <w:t>/202</w:t>
      </w:r>
      <w:r w:rsidR="00250CFE">
        <w:rPr>
          <w:rFonts w:ascii="Times New Roman" w:hAnsi="Times New Roman" w:cs="Times New Roman"/>
          <w:b/>
          <w:bCs/>
          <w:iCs/>
          <w:sz w:val="26"/>
          <w:szCs w:val="26"/>
        </w:rPr>
        <w:t>3</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B82FB5"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03 ноября</w:t>
      </w:r>
      <w:r w:rsidR="00250CFE">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9112B2" w:rsidRDefault="009524C0" w:rsidP="00B82FB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w:t>
      </w:r>
      <w:r w:rsidR="00681A48" w:rsidRPr="009112B2">
        <w:rPr>
          <w:rFonts w:ascii="Times New Roman" w:hAnsi="Times New Roman" w:cs="Times New Roman"/>
          <w:sz w:val="26"/>
          <w:szCs w:val="26"/>
        </w:rPr>
        <w:t xml:space="preserve"> –</w:t>
      </w:r>
      <w:r w:rsidR="00480401" w:rsidRPr="009112B2">
        <w:rPr>
          <w:rFonts w:ascii="Times New Roman" w:hAnsi="Times New Roman" w:cs="Times New Roman"/>
          <w:sz w:val="26"/>
          <w:szCs w:val="26"/>
        </w:rPr>
        <w:t xml:space="preserve"> </w:t>
      </w:r>
      <w:r w:rsidR="00681A48" w:rsidRPr="009112B2">
        <w:rPr>
          <w:rFonts w:ascii="Times New Roman" w:hAnsi="Times New Roman" w:cs="Times New Roman"/>
          <w:sz w:val="26"/>
          <w:szCs w:val="26"/>
        </w:rPr>
        <w:t xml:space="preserve">председателя Комиссии, </w:t>
      </w:r>
      <w:r w:rsidR="00480401" w:rsidRPr="009112B2">
        <w:rPr>
          <w:rFonts w:ascii="Times New Roman" w:hAnsi="Times New Roman" w:cs="Times New Roman"/>
          <w:sz w:val="26"/>
          <w:szCs w:val="26"/>
        </w:rPr>
        <w:t>руководителя Пензенского УФАС России</w:t>
      </w:r>
      <w:r w:rsidR="00681A48" w:rsidRPr="009112B2">
        <w:rPr>
          <w:rFonts w:ascii="Times New Roman" w:hAnsi="Times New Roman" w:cs="Times New Roman"/>
          <w:sz w:val="26"/>
          <w:szCs w:val="26"/>
        </w:rPr>
        <w:t>;</w:t>
      </w:r>
    </w:p>
    <w:p w:rsidR="00681A48" w:rsidRPr="00B82FB5" w:rsidRDefault="009524C0" w:rsidP="00B82FB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rsidR="00681A48" w:rsidRPr="00F544C1" w:rsidRDefault="009524C0"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t>..</w:t>
      </w:r>
      <w:r w:rsidR="00B82FB5">
        <w:rPr>
          <w:rFonts w:ascii="Times New Roman" w:hAnsi="Times New Roman" w:cs="Times New Roman"/>
          <w:sz w:val="26"/>
          <w:szCs w:val="26"/>
        </w:rPr>
        <w:t>.</w:t>
      </w:r>
      <w:r w:rsidR="009112B2">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8A61A3">
        <w:rPr>
          <w:rFonts w:ascii="Times New Roman" w:hAnsi="Times New Roman" w:cs="Times New Roman"/>
          <w:sz w:val="26"/>
          <w:szCs w:val="26"/>
        </w:rPr>
        <w:t>главного</w:t>
      </w:r>
      <w:r w:rsidR="00FB245E">
        <w:rPr>
          <w:rFonts w:ascii="Times New Roman" w:hAnsi="Times New Roman" w:cs="Times New Roman"/>
          <w:sz w:val="26"/>
          <w:szCs w:val="26"/>
        </w:rPr>
        <w:t xml:space="preserve">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250CFE">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250CFE" w:rsidRPr="00250CFE">
        <w:rPr>
          <w:rFonts w:ascii="Times New Roman" w:hAnsi="Times New Roman" w:cs="Times New Roman"/>
          <w:sz w:val="26"/>
          <w:szCs w:val="26"/>
        </w:rPr>
        <w:t>ГБУЗ «</w:t>
      </w:r>
      <w:r w:rsidR="00B82FB5">
        <w:rPr>
          <w:rFonts w:ascii="Times New Roman" w:hAnsi="Times New Roman" w:cs="Times New Roman"/>
          <w:sz w:val="26"/>
          <w:szCs w:val="26"/>
        </w:rPr>
        <w:t>Пензенская областная клиническая больница имени Н.Н. Бурденко</w:t>
      </w:r>
      <w:r w:rsidR="00250CFE" w:rsidRPr="00250CFE">
        <w:rPr>
          <w:rFonts w:ascii="Times New Roman" w:hAnsi="Times New Roman" w:cs="Times New Roman"/>
          <w:sz w:val="26"/>
          <w:szCs w:val="26"/>
        </w:rPr>
        <w:t>»</w:t>
      </w:r>
      <w:r w:rsidR="00480401">
        <w:rPr>
          <w:rFonts w:ascii="Times New Roman" w:hAnsi="Times New Roman" w:cs="Times New Roman"/>
          <w:sz w:val="26"/>
          <w:szCs w:val="26"/>
        </w:rPr>
        <w:t>:</w:t>
      </w:r>
      <w:r w:rsidR="00D90AD5">
        <w:rPr>
          <w:rFonts w:ascii="Times New Roman" w:hAnsi="Times New Roman" w:cs="Times New Roman"/>
          <w:sz w:val="26"/>
          <w:szCs w:val="26"/>
        </w:rPr>
        <w:t xml:space="preserve"> </w:t>
      </w:r>
      <w:r w:rsidR="009524C0">
        <w:rPr>
          <w:rFonts w:ascii="Times New Roman" w:hAnsi="Times New Roman" w:cs="Times New Roman"/>
          <w:sz w:val="26"/>
          <w:szCs w:val="26"/>
        </w:rPr>
        <w:t>..</w:t>
      </w:r>
      <w:r w:rsidR="00B82FB5">
        <w:rPr>
          <w:rFonts w:ascii="Times New Roman" w:hAnsi="Times New Roman" w:cs="Times New Roman"/>
          <w:sz w:val="26"/>
          <w:szCs w:val="26"/>
        </w:rPr>
        <w:t>. (до перерыва)</w:t>
      </w:r>
      <w:r w:rsidR="006C5254">
        <w:rPr>
          <w:rFonts w:ascii="Times New Roman" w:hAnsi="Times New Roman" w:cs="Times New Roman"/>
          <w:sz w:val="26"/>
          <w:szCs w:val="26"/>
        </w:rPr>
        <w:t>,</w:t>
      </w:r>
      <w:r w:rsidR="006C5254" w:rsidRPr="006C5254">
        <w:rPr>
          <w:rFonts w:ascii="Times New Roman" w:hAnsi="Times New Roman" w:cs="Times New Roman"/>
          <w:sz w:val="26"/>
          <w:szCs w:val="26"/>
        </w:rPr>
        <w:t xml:space="preserve"> </w:t>
      </w:r>
      <w:r w:rsidR="009524C0">
        <w:rPr>
          <w:rFonts w:ascii="Times New Roman" w:hAnsi="Times New Roman" w:cs="Times New Roman"/>
          <w:sz w:val="26"/>
          <w:szCs w:val="26"/>
        </w:rPr>
        <w:t>..</w:t>
      </w:r>
      <w:r w:rsidR="006C5254">
        <w:rPr>
          <w:rFonts w:ascii="Times New Roman" w:hAnsi="Times New Roman" w:cs="Times New Roman"/>
          <w:sz w:val="26"/>
          <w:szCs w:val="26"/>
        </w:rPr>
        <w:t xml:space="preserve">. </w:t>
      </w:r>
      <w:r w:rsidR="009D0C1E">
        <w:rPr>
          <w:rFonts w:ascii="Times New Roman" w:hAnsi="Times New Roman" w:cs="Times New Roman"/>
          <w:sz w:val="26"/>
          <w:szCs w:val="26"/>
        </w:rPr>
        <w:t>– представител</w:t>
      </w:r>
      <w:r w:rsidR="00B82FB5">
        <w:rPr>
          <w:rFonts w:ascii="Times New Roman" w:hAnsi="Times New Roman" w:cs="Times New Roman"/>
          <w:sz w:val="26"/>
          <w:szCs w:val="26"/>
        </w:rPr>
        <w:t>ей</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3E4607">
        <w:rPr>
          <w:rFonts w:ascii="Times New Roman" w:hAnsi="Times New Roman" w:cs="Times New Roman"/>
          <w:sz w:val="26"/>
          <w:szCs w:val="26"/>
        </w:rPr>
        <w:t>,</w:t>
      </w:r>
    </w:p>
    <w:p w:rsidR="003E4607" w:rsidRDefault="003E4607" w:rsidP="00250CF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уполномоченного </w:t>
      </w:r>
      <w:r w:rsidR="00B82FB5">
        <w:rPr>
          <w:rFonts w:ascii="Times New Roman" w:hAnsi="Times New Roman" w:cs="Times New Roman"/>
          <w:sz w:val="26"/>
          <w:szCs w:val="26"/>
        </w:rPr>
        <w:t>органа</w:t>
      </w:r>
      <w:r>
        <w:rPr>
          <w:rFonts w:ascii="Times New Roman" w:hAnsi="Times New Roman" w:cs="Times New Roman"/>
          <w:sz w:val="26"/>
          <w:szCs w:val="26"/>
        </w:rPr>
        <w:t xml:space="preserve"> – </w:t>
      </w:r>
      <w:r w:rsidR="00B82FB5">
        <w:rPr>
          <w:rFonts w:ascii="Times New Roman" w:hAnsi="Times New Roman" w:cs="Times New Roman"/>
          <w:sz w:val="26"/>
          <w:szCs w:val="26"/>
        </w:rPr>
        <w:t>МЭРП Пензенской области</w:t>
      </w:r>
      <w:r w:rsidRPr="00D90AD5">
        <w:rPr>
          <w:rFonts w:ascii="Times New Roman" w:hAnsi="Times New Roman" w:cs="Times New Roman"/>
          <w:sz w:val="26"/>
          <w:szCs w:val="26"/>
        </w:rPr>
        <w:t>:</w:t>
      </w:r>
      <w:r w:rsidR="00D90AD5">
        <w:rPr>
          <w:rFonts w:ascii="Times New Roman" w:hAnsi="Times New Roman" w:cs="Times New Roman"/>
          <w:sz w:val="26"/>
          <w:szCs w:val="26"/>
        </w:rPr>
        <w:t xml:space="preserve"> </w:t>
      </w:r>
      <w:r w:rsidR="009524C0">
        <w:rPr>
          <w:rFonts w:ascii="Times New Roman" w:hAnsi="Times New Roman" w:cs="Times New Roman"/>
          <w:sz w:val="26"/>
          <w:szCs w:val="26"/>
        </w:rPr>
        <w:t>..</w:t>
      </w:r>
      <w:r w:rsidR="00B82FB5">
        <w:rPr>
          <w:rFonts w:ascii="Times New Roman" w:hAnsi="Times New Roman" w:cs="Times New Roman"/>
          <w:sz w:val="26"/>
          <w:szCs w:val="26"/>
        </w:rPr>
        <w:t>.</w:t>
      </w:r>
      <w:r>
        <w:rPr>
          <w:rFonts w:ascii="Times New Roman" w:hAnsi="Times New Roman" w:cs="Times New Roman"/>
          <w:sz w:val="26"/>
          <w:szCs w:val="26"/>
        </w:rPr>
        <w:t xml:space="preserve"> </w:t>
      </w:r>
      <w:r w:rsidR="005734A1">
        <w:rPr>
          <w:rFonts w:ascii="Times New Roman" w:hAnsi="Times New Roman" w:cs="Times New Roman"/>
          <w:sz w:val="26"/>
          <w:szCs w:val="26"/>
        </w:rPr>
        <w:t>– представителя по доверенности</w:t>
      </w:r>
      <w:r>
        <w:rPr>
          <w:rFonts w:ascii="Times New Roman" w:hAnsi="Times New Roman" w:cs="Times New Roman"/>
          <w:sz w:val="26"/>
          <w:szCs w:val="26"/>
        </w:rPr>
        <w:t>,</w:t>
      </w:r>
    </w:p>
    <w:p w:rsidR="00D0745D" w:rsidRDefault="0024313C" w:rsidP="003304B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w:t>
      </w:r>
      <w:r w:rsidR="00250CFE" w:rsidRPr="00250CFE">
        <w:rPr>
          <w:rFonts w:ascii="Times New Roman" w:hAnsi="Times New Roman" w:cs="Times New Roman"/>
          <w:sz w:val="26"/>
          <w:szCs w:val="26"/>
        </w:rPr>
        <w:t>ООО «</w:t>
      </w:r>
      <w:r w:rsidR="00B82FB5">
        <w:rPr>
          <w:rFonts w:ascii="Times New Roman" w:hAnsi="Times New Roman" w:cs="Times New Roman"/>
          <w:sz w:val="26"/>
          <w:szCs w:val="26"/>
        </w:rPr>
        <w:t>Апгрейт</w:t>
      </w:r>
      <w:r w:rsidR="00250CFE" w:rsidRPr="00250CFE">
        <w:rPr>
          <w:rFonts w:ascii="Times New Roman" w:hAnsi="Times New Roman" w:cs="Times New Roman"/>
          <w:sz w:val="26"/>
          <w:szCs w:val="26"/>
        </w:rPr>
        <w:t>»</w:t>
      </w:r>
      <w:r w:rsidR="00D0745D">
        <w:rPr>
          <w:rFonts w:ascii="Times New Roman" w:hAnsi="Times New Roman" w:cs="Times New Roman"/>
          <w:sz w:val="26"/>
          <w:szCs w:val="26"/>
        </w:rPr>
        <w:t>:</w:t>
      </w:r>
      <w:r w:rsidR="003304B6">
        <w:rPr>
          <w:rFonts w:ascii="Times New Roman" w:hAnsi="Times New Roman" w:cs="Times New Roman"/>
          <w:sz w:val="26"/>
          <w:szCs w:val="26"/>
        </w:rPr>
        <w:t xml:space="preserve"> </w:t>
      </w:r>
      <w:r w:rsidR="009524C0">
        <w:rPr>
          <w:rFonts w:ascii="Times New Roman" w:hAnsi="Times New Roman" w:cs="Times New Roman"/>
          <w:sz w:val="26"/>
          <w:szCs w:val="26"/>
        </w:rPr>
        <w:t>..</w:t>
      </w:r>
      <w:bookmarkStart w:id="0" w:name="_GoBack"/>
      <w:bookmarkEnd w:id="0"/>
      <w:r w:rsidR="00B82FB5">
        <w:rPr>
          <w:rFonts w:ascii="Times New Roman" w:hAnsi="Times New Roman" w:cs="Times New Roman"/>
          <w:sz w:val="26"/>
          <w:szCs w:val="26"/>
        </w:rPr>
        <w:t>. – представителя по доверенности,</w:t>
      </w:r>
    </w:p>
    <w:p w:rsidR="00F92D29" w:rsidRPr="00673252" w:rsidRDefault="00144CB5" w:rsidP="003C125F">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3C125F" w:rsidRPr="003C125F">
        <w:rPr>
          <w:rFonts w:ascii="Times New Roman" w:hAnsi="Times New Roman" w:cs="Times New Roman"/>
          <w:sz w:val="26"/>
          <w:szCs w:val="26"/>
        </w:rPr>
        <w:t>ООО «</w:t>
      </w:r>
      <w:r w:rsidR="00B82FB5">
        <w:rPr>
          <w:rFonts w:ascii="Times New Roman" w:hAnsi="Times New Roman" w:cs="Times New Roman"/>
          <w:sz w:val="26"/>
          <w:szCs w:val="26"/>
        </w:rPr>
        <w:t>Апгрейт</w:t>
      </w:r>
      <w:r w:rsidR="003C125F" w:rsidRPr="003C125F">
        <w:rPr>
          <w:rFonts w:ascii="Times New Roman" w:hAnsi="Times New Roman" w:cs="Times New Roman"/>
          <w:sz w:val="26"/>
          <w:szCs w:val="26"/>
        </w:rPr>
        <w:t>»</w:t>
      </w:r>
      <w:r w:rsidR="00D90AD5" w:rsidRPr="00D90AD5">
        <w:rPr>
          <w:rFonts w:ascii="Times New Roman" w:hAnsi="Times New Roman" w:cs="Times New Roman"/>
          <w:sz w:val="26"/>
          <w:szCs w:val="26"/>
        </w:rPr>
        <w:t xml:space="preserve"> </w:t>
      </w:r>
      <w:r w:rsidR="003C125F" w:rsidRPr="003C125F">
        <w:rPr>
          <w:rFonts w:ascii="Times New Roman" w:hAnsi="Times New Roman" w:cs="Times New Roman"/>
          <w:sz w:val="26"/>
          <w:szCs w:val="26"/>
        </w:rPr>
        <w:t>на положения</w:t>
      </w:r>
      <w:r w:rsidR="003C125F">
        <w:rPr>
          <w:rFonts w:ascii="Times New Roman" w:hAnsi="Times New Roman" w:cs="Times New Roman"/>
          <w:sz w:val="26"/>
          <w:szCs w:val="26"/>
        </w:rPr>
        <w:t xml:space="preserve"> </w:t>
      </w:r>
      <w:r w:rsidR="003C125F" w:rsidRPr="003C125F">
        <w:rPr>
          <w:rFonts w:ascii="Times New Roman" w:hAnsi="Times New Roman" w:cs="Times New Roman"/>
          <w:sz w:val="26"/>
          <w:szCs w:val="26"/>
        </w:rPr>
        <w:t xml:space="preserve">извещения при проведении уполномоченным </w:t>
      </w:r>
      <w:r w:rsidR="00B82FB5">
        <w:rPr>
          <w:rFonts w:ascii="Times New Roman" w:hAnsi="Times New Roman" w:cs="Times New Roman"/>
          <w:sz w:val="26"/>
          <w:szCs w:val="26"/>
        </w:rPr>
        <w:t>органом</w:t>
      </w:r>
      <w:r w:rsidR="003C125F" w:rsidRPr="003C125F">
        <w:rPr>
          <w:rFonts w:ascii="Times New Roman" w:hAnsi="Times New Roman" w:cs="Times New Roman"/>
          <w:sz w:val="26"/>
          <w:szCs w:val="26"/>
        </w:rPr>
        <w:t xml:space="preserve"> </w:t>
      </w:r>
      <w:r w:rsidR="00B82FB5">
        <w:rPr>
          <w:rFonts w:ascii="Times New Roman" w:hAnsi="Times New Roman" w:cs="Times New Roman"/>
          <w:sz w:val="26"/>
          <w:szCs w:val="26"/>
        </w:rPr>
        <w:t>МЭРП Пензенской области</w:t>
      </w:r>
      <w:r w:rsidR="003C125F" w:rsidRPr="003C125F">
        <w:rPr>
          <w:rFonts w:ascii="Times New Roman" w:hAnsi="Times New Roman" w:cs="Times New Roman"/>
          <w:sz w:val="26"/>
          <w:szCs w:val="26"/>
        </w:rPr>
        <w:t xml:space="preserve"> для нужд заказчика – </w:t>
      </w:r>
      <w:r w:rsidR="00B82FB5" w:rsidRPr="00B82FB5">
        <w:rPr>
          <w:rFonts w:ascii="Times New Roman" w:hAnsi="Times New Roman" w:cs="Times New Roman"/>
          <w:sz w:val="26"/>
          <w:szCs w:val="26"/>
        </w:rPr>
        <w:t>ГБУЗ «Пензенская областная клиническая больница имени Н.Н. Бурденко»</w:t>
      </w:r>
      <w:r w:rsidR="003C125F" w:rsidRPr="003C125F">
        <w:rPr>
          <w:rFonts w:ascii="Times New Roman" w:hAnsi="Times New Roman" w:cs="Times New Roman"/>
          <w:sz w:val="26"/>
          <w:szCs w:val="26"/>
        </w:rPr>
        <w:t xml:space="preserve"> электронного аукциона «</w:t>
      </w:r>
      <w:r w:rsidR="00B82FB5" w:rsidRPr="00B82FB5">
        <w:rPr>
          <w:rFonts w:ascii="Times New Roman" w:hAnsi="Times New Roman" w:cs="Times New Roman"/>
          <w:sz w:val="26"/>
          <w:szCs w:val="26"/>
        </w:rPr>
        <w:t>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w:t>
      </w:r>
      <w:r w:rsidR="003C125F" w:rsidRPr="003C125F">
        <w:rPr>
          <w:rFonts w:ascii="Times New Roman" w:hAnsi="Times New Roman" w:cs="Times New Roman"/>
          <w:sz w:val="26"/>
          <w:szCs w:val="26"/>
        </w:rPr>
        <w:t xml:space="preserve">» (извещение № </w:t>
      </w:r>
      <w:r w:rsidR="00B82FB5">
        <w:rPr>
          <w:rFonts w:ascii="Times New Roman" w:hAnsi="Times New Roman" w:cs="Times New Roman"/>
          <w:sz w:val="26"/>
          <w:szCs w:val="26"/>
        </w:rPr>
        <w:t>0155200000923000646</w:t>
      </w:r>
      <w:r w:rsidR="003C125F" w:rsidRPr="003C125F">
        <w:rPr>
          <w:rFonts w:ascii="Times New Roman" w:hAnsi="Times New Roman" w:cs="Times New Roman"/>
          <w:sz w:val="26"/>
          <w:szCs w:val="26"/>
        </w:rPr>
        <w:t xml:space="preserve"> от </w:t>
      </w:r>
      <w:r w:rsidR="00B82FB5">
        <w:rPr>
          <w:rFonts w:ascii="Times New Roman" w:hAnsi="Times New Roman" w:cs="Times New Roman"/>
          <w:sz w:val="26"/>
          <w:szCs w:val="26"/>
        </w:rPr>
        <w:t>20.10</w:t>
      </w:r>
      <w:r w:rsidR="003C125F" w:rsidRPr="003C125F">
        <w:rPr>
          <w:rFonts w:ascii="Times New Roman" w:hAnsi="Times New Roman" w:cs="Times New Roman"/>
          <w:sz w:val="26"/>
          <w:szCs w:val="26"/>
        </w:rPr>
        <w:t>.2023 опубликовано на сайте</w:t>
      </w:r>
      <w:r w:rsidR="003C125F">
        <w:rPr>
          <w:rFonts w:ascii="Times New Roman" w:hAnsi="Times New Roman" w:cs="Times New Roman"/>
          <w:sz w:val="26"/>
          <w:szCs w:val="26"/>
        </w:rPr>
        <w:t xml:space="preserve"> </w:t>
      </w:r>
      <w:r w:rsidR="003C125F" w:rsidRPr="003C125F">
        <w:rPr>
          <w:rFonts w:ascii="Times New Roman" w:hAnsi="Times New Roman" w:cs="Times New Roman"/>
          <w:sz w:val="26"/>
          <w:szCs w:val="26"/>
        </w:rPr>
        <w:t>www.zakupki.gov.ru)</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91583F" w:rsidRDefault="00B82FB5"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30.10.2023</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B82FB5">
        <w:rPr>
          <w:rFonts w:ascii="Times New Roman" w:hAnsi="Times New Roman" w:cs="Times New Roman"/>
          <w:sz w:val="26"/>
          <w:szCs w:val="26"/>
        </w:rPr>
        <w:t>ООО «Апгрейт» на положения извещения при проведении уполномоченным органом МЭРП Пензенской области для нужд заказчика – ГБУЗ «Пензенская областная клиническая больница имени Н.Н. Бурденко» электронного аукциона «Поставка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 (извещение № 0155200000923000646 от 20.10.2023 опубликовано на сайте www.zakupki.gov.ru)</w:t>
      </w:r>
      <w:r w:rsidR="00673252" w:rsidRPr="0091583F">
        <w:rPr>
          <w:rFonts w:ascii="Times New Roman" w:hAnsi="Times New Roman" w:cs="Times New Roman"/>
          <w:sz w:val="26"/>
          <w:szCs w:val="26"/>
        </w:rPr>
        <w:t>.</w:t>
      </w:r>
    </w:p>
    <w:p w:rsidR="00E84E2B" w:rsidRDefault="00E84E2B" w:rsidP="00A86A9E">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B82FB5">
        <w:rPr>
          <w:rFonts w:ascii="Times New Roman" w:hAnsi="Times New Roman" w:cs="Times New Roman"/>
          <w:sz w:val="26"/>
          <w:szCs w:val="26"/>
        </w:rPr>
        <w:t>02.11</w:t>
      </w:r>
      <w:r w:rsidR="00E84C2C">
        <w:rPr>
          <w:rFonts w:ascii="Times New Roman" w:hAnsi="Times New Roman" w:cs="Times New Roman"/>
          <w:sz w:val="26"/>
          <w:szCs w:val="26"/>
        </w:rPr>
        <w:t>.2023</w:t>
      </w:r>
      <w:r>
        <w:rPr>
          <w:rFonts w:ascii="Times New Roman" w:hAnsi="Times New Roman" w:cs="Times New Roman"/>
          <w:sz w:val="26"/>
          <w:szCs w:val="26"/>
        </w:rPr>
        <w:t xml:space="preserve"> в </w:t>
      </w:r>
      <w:r w:rsidR="00A86A9E">
        <w:rPr>
          <w:rFonts w:ascii="Times New Roman" w:hAnsi="Times New Roman" w:cs="Times New Roman"/>
          <w:sz w:val="26"/>
          <w:szCs w:val="26"/>
        </w:rPr>
        <w:t>1</w:t>
      </w:r>
      <w:r w:rsidR="00E84C2C">
        <w:rPr>
          <w:rFonts w:ascii="Times New Roman" w:hAnsi="Times New Roman" w:cs="Times New Roman"/>
          <w:sz w:val="26"/>
          <w:szCs w:val="26"/>
        </w:rPr>
        <w:t>4</w:t>
      </w:r>
      <w:r w:rsidR="00361F01">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A86A9E">
        <w:rPr>
          <w:rFonts w:ascii="Times New Roman" w:hAnsi="Times New Roman" w:cs="Times New Roman"/>
          <w:sz w:val="26"/>
          <w:szCs w:val="26"/>
        </w:rPr>
        <w:t>0</w:t>
      </w:r>
      <w:r w:rsidR="00D51B73">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C2C" w:rsidRDefault="00E84C2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84C2C">
        <w:rPr>
          <w:rFonts w:ascii="Times New Roman" w:hAnsi="Times New Roman" w:cs="Times New Roman"/>
          <w:sz w:val="26"/>
          <w:szCs w:val="26"/>
        </w:rPr>
        <w:t xml:space="preserve">Представители заявителя, заказчика, уполномоченного </w:t>
      </w:r>
      <w:r w:rsidR="00B82FB5">
        <w:rPr>
          <w:rFonts w:ascii="Times New Roman" w:hAnsi="Times New Roman" w:cs="Times New Roman"/>
          <w:sz w:val="26"/>
          <w:szCs w:val="26"/>
        </w:rPr>
        <w:t>органа</w:t>
      </w:r>
      <w:r w:rsidRPr="00E84C2C">
        <w:rPr>
          <w:rFonts w:ascii="Times New Roman" w:hAnsi="Times New Roman" w:cs="Times New Roman"/>
          <w:sz w:val="26"/>
          <w:szCs w:val="26"/>
        </w:rPr>
        <w:t xml:space="preserve"> участвуют в рассмотрении жалобы дистанционно в порядке, предусмотренном письмом ФАС России от 03.04.2020 № ИА/27903/20.</w:t>
      </w:r>
    </w:p>
    <w:p w:rsidR="00B82FB5" w:rsidRDefault="00A86A9E"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w:t>
      </w:r>
      <w:r>
        <w:rPr>
          <w:rFonts w:ascii="Times New Roman" w:hAnsi="Times New Roman" w:cs="Times New Roman"/>
          <w:sz w:val="26"/>
          <w:szCs w:val="26"/>
        </w:rPr>
        <w:t>подателя жалобы</w:t>
      </w:r>
      <w:r w:rsidRPr="00673252">
        <w:rPr>
          <w:rFonts w:ascii="Times New Roman" w:hAnsi="Times New Roman" w:cs="Times New Roman"/>
          <w:sz w:val="26"/>
          <w:szCs w:val="26"/>
        </w:rPr>
        <w:t xml:space="preserve">, </w:t>
      </w:r>
      <w:r w:rsidR="008B53B3">
        <w:rPr>
          <w:rFonts w:ascii="Times New Roman" w:hAnsi="Times New Roman" w:cs="Times New Roman"/>
          <w:sz w:val="26"/>
          <w:szCs w:val="26"/>
        </w:rPr>
        <w:t>извещение</w:t>
      </w:r>
      <w:r>
        <w:rPr>
          <w:rFonts w:ascii="Times New Roman" w:hAnsi="Times New Roman" w:cs="Times New Roman"/>
          <w:sz w:val="26"/>
          <w:szCs w:val="26"/>
        </w:rPr>
        <w:t xml:space="preserve"> об электронном аукционе не соответствует требованиям законодательства о контрактной системе, </w:t>
      </w:r>
      <w:r w:rsidR="00B82FB5">
        <w:rPr>
          <w:rFonts w:ascii="Times New Roman" w:hAnsi="Times New Roman" w:cs="Times New Roman"/>
          <w:sz w:val="26"/>
          <w:szCs w:val="26"/>
        </w:rPr>
        <w:t>а именно:</w:t>
      </w:r>
    </w:p>
    <w:p w:rsidR="00B82FB5" w:rsidRDefault="005C1213" w:rsidP="00B82FB5">
      <w:pPr>
        <w:pStyle w:val="aa"/>
        <w:widowControl w:val="0"/>
        <w:numPr>
          <w:ilvl w:val="0"/>
          <w:numId w:val="50"/>
        </w:numPr>
        <w:tabs>
          <w:tab w:val="left" w:pos="993"/>
        </w:tabs>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описанию объекта закупки соответствует товар единственного производителя – Олимпас Медикал Системс Корп.,</w:t>
      </w:r>
    </w:p>
    <w:p w:rsidR="005C1213" w:rsidRDefault="005C1213" w:rsidP="00B82FB5">
      <w:pPr>
        <w:pStyle w:val="aa"/>
        <w:widowControl w:val="0"/>
        <w:numPr>
          <w:ilvl w:val="0"/>
          <w:numId w:val="50"/>
        </w:numPr>
        <w:tabs>
          <w:tab w:val="left" w:pos="993"/>
        </w:tabs>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заказчиком нарушены требования пункта 2 части 1 статьи 33 Закона о контрактной системе в связи с неприменением положений ГОСТ Р 55719-2013 без должного </w:t>
      </w:r>
      <w:r>
        <w:rPr>
          <w:rFonts w:ascii="Times New Roman" w:hAnsi="Times New Roman" w:cs="Times New Roman"/>
          <w:sz w:val="26"/>
          <w:szCs w:val="26"/>
        </w:rPr>
        <w:lastRenderedPageBreak/>
        <w:t>обоснования,</w:t>
      </w:r>
    </w:p>
    <w:p w:rsidR="005C1213" w:rsidRPr="00B82FB5" w:rsidRDefault="005C1213" w:rsidP="00B82FB5">
      <w:pPr>
        <w:pStyle w:val="aa"/>
        <w:widowControl w:val="0"/>
        <w:numPr>
          <w:ilvl w:val="0"/>
          <w:numId w:val="50"/>
        </w:numPr>
        <w:tabs>
          <w:tab w:val="left" w:pos="993"/>
        </w:tabs>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заказчиком нарушены требования части 3 статьи 7 Закона о контрактной системе, учитывая установление некорректного требования в описании объекта закупки о наличии функции «отображение на экране сведений об изображении».</w:t>
      </w:r>
    </w:p>
    <w:p w:rsidR="004A47C8" w:rsidRDefault="004A47C8"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При рассмотрении жалобы представитель заявителя в полном объеме поддержал </w:t>
      </w:r>
      <w:r w:rsidR="005C1213">
        <w:rPr>
          <w:rFonts w:ascii="Times New Roman" w:hAnsi="Times New Roman" w:cs="Times New Roman"/>
          <w:sz w:val="26"/>
          <w:szCs w:val="26"/>
        </w:rPr>
        <w:t xml:space="preserve">второй и третий </w:t>
      </w:r>
      <w:r>
        <w:rPr>
          <w:rFonts w:ascii="Times New Roman" w:hAnsi="Times New Roman" w:cs="Times New Roman"/>
          <w:sz w:val="26"/>
          <w:szCs w:val="26"/>
        </w:rPr>
        <w:t>доводы жалобы</w:t>
      </w:r>
      <w:r w:rsidR="005C1213">
        <w:rPr>
          <w:rFonts w:ascii="Times New Roman" w:hAnsi="Times New Roman" w:cs="Times New Roman"/>
          <w:sz w:val="26"/>
          <w:szCs w:val="26"/>
        </w:rPr>
        <w:t>, относительно первого довода жалобы представитель подателя жалобы указал на уточнение, описанное ниже при рассмотрении доводов жалобы.</w:t>
      </w:r>
      <w:r>
        <w:rPr>
          <w:rFonts w:ascii="Times New Roman" w:hAnsi="Times New Roman" w:cs="Times New Roman"/>
          <w:sz w:val="26"/>
          <w:szCs w:val="26"/>
        </w:rPr>
        <w:t xml:space="preserve"> </w:t>
      </w:r>
    </w:p>
    <w:p w:rsidR="00BD5BEC" w:rsidRPr="00BD5BEC" w:rsidRDefault="004A47C8" w:rsidP="004A47C8">
      <w:pPr>
        <w:widowControl w:val="0"/>
        <w:tabs>
          <w:tab w:val="left" w:pos="993"/>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жалобы представител</w:t>
      </w:r>
      <w:r>
        <w:rPr>
          <w:rFonts w:ascii="Times New Roman" w:eastAsia="Times New Roman" w:hAnsi="Times New Roman" w:cs="Times New Roman"/>
          <w:sz w:val="26"/>
          <w:szCs w:val="26"/>
          <w:lang w:eastAsia="ru-RU"/>
        </w:rPr>
        <w:t xml:space="preserve">ь </w:t>
      </w:r>
      <w:r w:rsidRPr="00AA3AA9">
        <w:rPr>
          <w:rFonts w:ascii="Times New Roman" w:eastAsia="Times New Roman" w:hAnsi="Times New Roman" w:cs="Times New Roman"/>
          <w:sz w:val="26"/>
          <w:szCs w:val="26"/>
          <w:lang w:eastAsia="ru-RU"/>
        </w:rPr>
        <w:t>заказчика поддержал довод</w:t>
      </w:r>
      <w:r>
        <w:rPr>
          <w:rFonts w:ascii="Times New Roman" w:eastAsia="Times New Roman" w:hAnsi="Times New Roman" w:cs="Times New Roman"/>
          <w:sz w:val="26"/>
          <w:szCs w:val="26"/>
          <w:lang w:eastAsia="ru-RU"/>
        </w:rPr>
        <w:t>ы, изложенные в отзыве на жалобу</w:t>
      </w:r>
      <w:r w:rsidR="00BD5BEC" w:rsidRPr="00BD5BEC">
        <w:rPr>
          <w:rFonts w:ascii="Times New Roman" w:eastAsia="Times New Roman" w:hAnsi="Times New Roman" w:cs="Times New Roman"/>
          <w:sz w:val="26"/>
          <w:szCs w:val="26"/>
          <w:lang w:eastAsia="ru-RU"/>
        </w:rPr>
        <w:t xml:space="preserve">. </w:t>
      </w:r>
    </w:p>
    <w:p w:rsidR="00FE72BE" w:rsidRDefault="00FE72BE" w:rsidP="00FE72BE">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Представитель уполномоченного </w:t>
      </w:r>
      <w:r w:rsidR="005C1213">
        <w:rPr>
          <w:rFonts w:ascii="Times New Roman" w:eastAsia="Times New Roman" w:hAnsi="Times New Roman" w:cs="Times New Roman"/>
          <w:sz w:val="26"/>
          <w:szCs w:val="26"/>
          <w:lang w:eastAsia="ru-RU"/>
        </w:rPr>
        <w:t>органа</w:t>
      </w:r>
      <w:r>
        <w:rPr>
          <w:rFonts w:ascii="Times New Roman" w:eastAsia="Times New Roman" w:hAnsi="Times New Roman" w:cs="Times New Roman"/>
          <w:sz w:val="26"/>
          <w:szCs w:val="26"/>
          <w:lang w:eastAsia="ru-RU"/>
        </w:rPr>
        <w:t xml:space="preserve"> поддержал</w:t>
      </w:r>
      <w:r w:rsidR="005C1213">
        <w:rPr>
          <w:rFonts w:ascii="Times New Roman" w:eastAsia="Times New Roman" w:hAnsi="Times New Roman" w:cs="Times New Roman"/>
          <w:sz w:val="26"/>
          <w:szCs w:val="26"/>
          <w:lang w:eastAsia="ru-RU"/>
        </w:rPr>
        <w:t>а</w:t>
      </w:r>
      <w:r>
        <w:rPr>
          <w:rFonts w:ascii="Times New Roman" w:eastAsia="Times New Roman" w:hAnsi="Times New Roman" w:cs="Times New Roman"/>
          <w:sz w:val="26"/>
          <w:szCs w:val="26"/>
          <w:lang w:eastAsia="ru-RU"/>
        </w:rPr>
        <w:t xml:space="preserve"> доводы, изложенные в отзыве на жалобу, указав, что считает жалобу необоснованной, а требования заявителя не подлежащими удовлетворению.</w:t>
      </w:r>
    </w:p>
    <w:p w:rsidR="00FE72BE" w:rsidRPr="005C6BF0"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связи с необходимостью дополнительного анализа представленных сторонами документов и сведений в целях наиболее полного и объективного рассмотрения жалобы Комиссией Управления объявлен перерыв в рассмотрении жалобы до </w:t>
      </w:r>
      <w:r w:rsidR="000F6CBF">
        <w:rPr>
          <w:rFonts w:ascii="Times New Roman" w:hAnsi="Times New Roman" w:cs="Times New Roman"/>
          <w:sz w:val="26"/>
          <w:szCs w:val="26"/>
        </w:rPr>
        <w:t>14</w:t>
      </w:r>
      <w:r>
        <w:rPr>
          <w:rFonts w:ascii="Times New Roman" w:hAnsi="Times New Roman" w:cs="Times New Roman"/>
          <w:sz w:val="26"/>
          <w:szCs w:val="26"/>
        </w:rPr>
        <w:t xml:space="preserve"> часов </w:t>
      </w:r>
      <w:r w:rsidR="000F6CBF">
        <w:rPr>
          <w:rFonts w:ascii="Times New Roman" w:hAnsi="Times New Roman" w:cs="Times New Roman"/>
          <w:sz w:val="26"/>
          <w:szCs w:val="26"/>
        </w:rPr>
        <w:t>0</w:t>
      </w:r>
      <w:r>
        <w:rPr>
          <w:rFonts w:ascii="Times New Roman" w:hAnsi="Times New Roman" w:cs="Times New Roman"/>
          <w:sz w:val="26"/>
          <w:szCs w:val="26"/>
        </w:rPr>
        <w:t xml:space="preserve">0 минут </w:t>
      </w:r>
      <w:r w:rsidR="005C1213">
        <w:rPr>
          <w:rFonts w:ascii="Times New Roman" w:hAnsi="Times New Roman" w:cs="Times New Roman"/>
          <w:sz w:val="26"/>
          <w:szCs w:val="26"/>
        </w:rPr>
        <w:t>03.11</w:t>
      </w:r>
      <w:r w:rsidR="000F6CBF">
        <w:rPr>
          <w:rFonts w:ascii="Times New Roman" w:hAnsi="Times New Roman" w:cs="Times New Roman"/>
          <w:sz w:val="26"/>
          <w:szCs w:val="26"/>
        </w:rPr>
        <w:t>.2023</w:t>
      </w:r>
      <w:r>
        <w:rPr>
          <w:rFonts w:ascii="Times New Roman" w:hAnsi="Times New Roman" w:cs="Times New Roman"/>
          <w:sz w:val="26"/>
          <w:szCs w:val="26"/>
        </w:rPr>
        <w:t xml:space="preserve"> года, после чего рассмотрение жалобы по существу продолжено.</w:t>
      </w:r>
    </w:p>
    <w:p w:rsidR="00FE72BE" w:rsidRDefault="00FE72BE" w:rsidP="00FE72BE">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представители </w:t>
      </w:r>
      <w:r w:rsidR="00A70830">
        <w:rPr>
          <w:rFonts w:ascii="Times New Roman" w:hAnsi="Times New Roman" w:cs="Times New Roman"/>
          <w:sz w:val="26"/>
          <w:szCs w:val="26"/>
        </w:rPr>
        <w:t xml:space="preserve">заявителя, </w:t>
      </w:r>
      <w:r>
        <w:rPr>
          <w:rFonts w:ascii="Times New Roman" w:hAnsi="Times New Roman" w:cs="Times New Roman"/>
          <w:sz w:val="26"/>
          <w:szCs w:val="26"/>
        </w:rPr>
        <w:t>заказчика и уполномоченного органа существенных дополнений к ранее изложенным позициям по жалобе не сообщ</w:t>
      </w:r>
      <w:r w:rsidR="000F6CBF">
        <w:rPr>
          <w:rFonts w:ascii="Times New Roman" w:hAnsi="Times New Roman" w:cs="Times New Roman"/>
          <w:sz w:val="26"/>
          <w:szCs w:val="26"/>
        </w:rPr>
        <w:t>и</w:t>
      </w:r>
      <w:r>
        <w:rPr>
          <w:rFonts w:ascii="Times New Roman" w:hAnsi="Times New Roman" w:cs="Times New Roman"/>
          <w:sz w:val="26"/>
          <w:szCs w:val="26"/>
        </w:rPr>
        <w:t>ли.</w:t>
      </w:r>
    </w:p>
    <w:p w:rsidR="00182791" w:rsidRPr="00074DEC" w:rsidRDefault="00182791" w:rsidP="00182791">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182791" w:rsidRPr="00247F9E" w:rsidRDefault="005C1213" w:rsidP="0018279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20.10</w:t>
      </w:r>
      <w:r w:rsidR="000F6CBF">
        <w:rPr>
          <w:rFonts w:ascii="Times New Roman" w:hAnsi="Times New Roman" w:cs="Times New Roman"/>
          <w:sz w:val="26"/>
          <w:szCs w:val="26"/>
        </w:rPr>
        <w:t>.2023</w:t>
      </w:r>
      <w:r w:rsidR="00182791" w:rsidRPr="00074DEC">
        <w:rPr>
          <w:rStyle w:val="navbreadcrumbtext"/>
          <w:rFonts w:ascii="Times New Roman" w:hAnsi="Times New Roman" w:cs="Times New Roman"/>
          <w:sz w:val="26"/>
          <w:szCs w:val="26"/>
        </w:rPr>
        <w:t xml:space="preserve"> </w:t>
      </w:r>
      <w:r w:rsidR="00182791">
        <w:rPr>
          <w:rStyle w:val="navbreadcrumbtext"/>
          <w:rFonts w:ascii="Times New Roman" w:hAnsi="Times New Roman" w:cs="Times New Roman"/>
          <w:sz w:val="26"/>
          <w:szCs w:val="26"/>
        </w:rPr>
        <w:t xml:space="preserve">уполномоченным </w:t>
      </w:r>
      <w:r>
        <w:rPr>
          <w:rStyle w:val="navbreadcrumbtext"/>
          <w:rFonts w:ascii="Times New Roman" w:hAnsi="Times New Roman" w:cs="Times New Roman"/>
          <w:sz w:val="26"/>
          <w:szCs w:val="26"/>
        </w:rPr>
        <w:t>органом</w:t>
      </w:r>
      <w:r w:rsidR="00182791">
        <w:rPr>
          <w:rStyle w:val="navbreadcrumbtext"/>
          <w:rFonts w:ascii="Times New Roman" w:hAnsi="Times New Roman" w:cs="Times New Roman"/>
          <w:sz w:val="26"/>
          <w:szCs w:val="26"/>
        </w:rPr>
        <w:t xml:space="preserve"> для нужд </w:t>
      </w:r>
      <w:r w:rsidR="000F6CBF">
        <w:rPr>
          <w:rStyle w:val="navbreadcrumbtext"/>
          <w:rFonts w:ascii="Times New Roman" w:hAnsi="Times New Roman" w:cs="Times New Roman"/>
          <w:sz w:val="26"/>
          <w:szCs w:val="26"/>
        </w:rPr>
        <w:t>заказчика</w:t>
      </w:r>
      <w:r w:rsidR="00182791">
        <w:rPr>
          <w:rStyle w:val="navbreadcrumbtext"/>
          <w:rFonts w:ascii="Times New Roman" w:hAnsi="Times New Roman" w:cs="Times New Roman"/>
          <w:sz w:val="26"/>
          <w:szCs w:val="26"/>
        </w:rPr>
        <w:t xml:space="preserve"> </w:t>
      </w:r>
      <w:r w:rsidR="00182791" w:rsidRPr="00074DEC">
        <w:rPr>
          <w:rStyle w:val="FontStyle23"/>
          <w:rFonts w:cs="Times New Roman"/>
          <w:sz w:val="26"/>
          <w:szCs w:val="26"/>
        </w:rPr>
        <w:t xml:space="preserve">на официальном сайте </w:t>
      </w:r>
      <w:hyperlink r:id="rId8" w:history="1">
        <w:r w:rsidR="00182791" w:rsidRPr="00074DEC">
          <w:rPr>
            <w:rStyle w:val="a4"/>
            <w:rFonts w:ascii="Times New Roman" w:hAnsi="Times New Roman" w:cs="Times New Roman"/>
            <w:color w:val="auto"/>
            <w:sz w:val="26"/>
            <w:szCs w:val="26"/>
            <w:u w:val="none"/>
          </w:rPr>
          <w:t>www.zakupki.gov.ru</w:t>
        </w:r>
      </w:hyperlink>
      <w:r w:rsidR="00182791">
        <w:rPr>
          <w:rFonts w:ascii="Times New Roman" w:hAnsi="Times New Roman" w:cs="Times New Roman"/>
          <w:sz w:val="26"/>
          <w:szCs w:val="26"/>
        </w:rPr>
        <w:t xml:space="preserve"> </w:t>
      </w:r>
      <w:r w:rsidR="00182791" w:rsidRPr="00074DEC">
        <w:rPr>
          <w:rFonts w:ascii="Times New Roman" w:hAnsi="Times New Roman" w:cs="Times New Roman"/>
          <w:sz w:val="26"/>
          <w:szCs w:val="26"/>
        </w:rPr>
        <w:t>размещено извещение №</w:t>
      </w:r>
      <w:r w:rsidR="00182791">
        <w:rPr>
          <w:rFonts w:ascii="Times New Roman" w:hAnsi="Times New Roman" w:cs="Times New Roman"/>
          <w:sz w:val="26"/>
          <w:szCs w:val="26"/>
        </w:rPr>
        <w:t xml:space="preserve"> </w:t>
      </w:r>
      <w:r w:rsidRPr="00B82FB5">
        <w:rPr>
          <w:rFonts w:ascii="Times New Roman" w:hAnsi="Times New Roman" w:cs="Times New Roman"/>
          <w:sz w:val="26"/>
          <w:szCs w:val="26"/>
        </w:rPr>
        <w:t>0155200000923000646</w:t>
      </w:r>
      <w:r w:rsidR="000F6CBF" w:rsidRPr="000F6CBF">
        <w:rPr>
          <w:rFonts w:ascii="Times New Roman" w:hAnsi="Times New Roman" w:cs="Times New Roman"/>
          <w:sz w:val="26"/>
          <w:szCs w:val="26"/>
        </w:rPr>
        <w:t xml:space="preserve"> </w:t>
      </w:r>
      <w:r w:rsidR="00182791">
        <w:rPr>
          <w:rFonts w:ascii="Times New Roman" w:hAnsi="Times New Roman" w:cs="Times New Roman"/>
          <w:sz w:val="26"/>
          <w:szCs w:val="26"/>
        </w:rPr>
        <w:t xml:space="preserve">о проведении электронного аукциона </w:t>
      </w:r>
      <w:r w:rsidR="000F6CBF" w:rsidRPr="00E84C2C">
        <w:rPr>
          <w:rFonts w:ascii="Times New Roman" w:hAnsi="Times New Roman" w:cs="Times New Roman"/>
          <w:sz w:val="26"/>
          <w:szCs w:val="26"/>
        </w:rPr>
        <w:t>«</w:t>
      </w:r>
      <w:r w:rsidRPr="005C1213">
        <w:rPr>
          <w:rFonts w:ascii="Times New Roman" w:hAnsi="Times New Roman" w:cs="Times New Roman"/>
          <w:sz w:val="26"/>
          <w:szCs w:val="26"/>
        </w:rPr>
        <w:t>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w:t>
      </w:r>
      <w:r w:rsidR="000F6CBF" w:rsidRPr="00E84C2C">
        <w:rPr>
          <w:rFonts w:ascii="Times New Roman" w:hAnsi="Times New Roman" w:cs="Times New Roman"/>
          <w:sz w:val="26"/>
          <w:szCs w:val="26"/>
        </w:rPr>
        <w:t>»</w:t>
      </w:r>
      <w:r w:rsidR="00182791" w:rsidRPr="00247F9E">
        <w:rPr>
          <w:rFonts w:ascii="Times New Roman" w:hAnsi="Times New Roman" w:cs="Times New Roman"/>
          <w:sz w:val="26"/>
          <w:szCs w:val="26"/>
        </w:rPr>
        <w:t>.</w:t>
      </w:r>
    </w:p>
    <w:p w:rsidR="00182791" w:rsidRPr="00247F9E" w:rsidRDefault="00182791" w:rsidP="00182791">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 xml:space="preserve">Начальная (максимальная) цена контракта – </w:t>
      </w:r>
      <w:r w:rsidR="005C1213" w:rsidRPr="005C1213">
        <w:rPr>
          <w:rFonts w:ascii="Times New Roman" w:hAnsi="Times New Roman" w:cs="Times New Roman"/>
          <w:sz w:val="26"/>
          <w:szCs w:val="26"/>
        </w:rPr>
        <w:t>12 000 000,00</w:t>
      </w:r>
      <w:r w:rsidR="000F6CBF">
        <w:rPr>
          <w:rFonts w:ascii="Times New Roman" w:hAnsi="Times New Roman" w:cs="Times New Roman"/>
          <w:sz w:val="26"/>
          <w:szCs w:val="26"/>
        </w:rPr>
        <w:t xml:space="preserve"> </w:t>
      </w:r>
      <w:r w:rsidRPr="00247F9E">
        <w:rPr>
          <w:rStyle w:val="cardmaininfocontent"/>
          <w:rFonts w:ascii="Times New Roman" w:hAnsi="Times New Roman" w:cs="Times New Roman"/>
          <w:sz w:val="26"/>
          <w:szCs w:val="26"/>
        </w:rPr>
        <w:t>руб.</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и время начала срока подачи заявок</w:t>
      </w:r>
      <w:r>
        <w:rPr>
          <w:rFonts w:ascii="Times New Roman" w:hAnsi="Times New Roman" w:cs="Times New Roman"/>
          <w:sz w:val="26"/>
          <w:szCs w:val="26"/>
        </w:rPr>
        <w:t xml:space="preserve"> </w:t>
      </w:r>
      <w:r w:rsidRPr="005C1213">
        <w:rPr>
          <w:rFonts w:ascii="Times New Roman" w:hAnsi="Times New Roman" w:cs="Times New Roman"/>
          <w:sz w:val="26"/>
          <w:szCs w:val="26"/>
        </w:rPr>
        <w:t>20.10.2023 16:29 (МСК)</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5C1213">
        <w:rPr>
          <w:rFonts w:ascii="Times New Roman" w:hAnsi="Times New Roman" w:cs="Times New Roman"/>
          <w:sz w:val="26"/>
          <w:szCs w:val="26"/>
        </w:rPr>
        <w:t>30.10.2023 09:00 (МСК)</w:t>
      </w:r>
    </w:p>
    <w:p w:rsidR="005C1213" w:rsidRPr="005C1213" w:rsidRDefault="005C1213" w:rsidP="005C1213">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5C1213">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w:t>
      </w:r>
      <w:r>
        <w:rPr>
          <w:rFonts w:ascii="Times New Roman" w:hAnsi="Times New Roman" w:cs="Times New Roman"/>
          <w:sz w:val="26"/>
          <w:szCs w:val="26"/>
        </w:rPr>
        <w:t xml:space="preserve"> </w:t>
      </w:r>
      <w:r w:rsidRPr="005C1213">
        <w:rPr>
          <w:rFonts w:ascii="Times New Roman" w:hAnsi="Times New Roman" w:cs="Times New Roman"/>
          <w:sz w:val="26"/>
          <w:szCs w:val="26"/>
        </w:rPr>
        <w:t>30.10.2023</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5C1213">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5C1213">
        <w:rPr>
          <w:rFonts w:ascii="Times New Roman" w:hAnsi="Times New Roman" w:cs="Times New Roman"/>
          <w:sz w:val="26"/>
          <w:szCs w:val="26"/>
        </w:rPr>
        <w:t>01.11.2023</w:t>
      </w:r>
      <w:r w:rsidRPr="005C1213">
        <w:rPr>
          <w:rFonts w:ascii="Times New Roman" w:eastAsia="Times New Roman" w:hAnsi="Times New Roman" w:cs="Times New Roman"/>
          <w:sz w:val="26"/>
          <w:szCs w:val="26"/>
          <w:lang w:eastAsia="ru-RU"/>
        </w:rPr>
        <w:t xml:space="preserve"> </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ИКЗ </w:t>
      </w:r>
      <w:r w:rsidRPr="005C1213">
        <w:rPr>
          <w:rFonts w:ascii="Times New Roman" w:eastAsia="Times New Roman" w:hAnsi="Times New Roman" w:cs="Times New Roman"/>
          <w:sz w:val="26"/>
          <w:szCs w:val="26"/>
          <w:lang w:eastAsia="ru-RU"/>
        </w:rPr>
        <w:t>232583700874158370100105140012660244</w:t>
      </w:r>
      <w:r>
        <w:rPr>
          <w:rFonts w:ascii="Times New Roman" w:eastAsia="Times New Roman" w:hAnsi="Times New Roman" w:cs="Times New Roman"/>
          <w:sz w:val="26"/>
          <w:szCs w:val="26"/>
          <w:lang w:eastAsia="ru-RU"/>
        </w:rPr>
        <w:t>.</w:t>
      </w:r>
    </w:p>
    <w:p w:rsidR="005C1213" w:rsidRDefault="005C1213" w:rsidP="005C121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022F5">
        <w:rPr>
          <w:rFonts w:ascii="Times New Roman" w:eastAsia="Times New Roman" w:hAnsi="Times New Roman" w:cs="Times New Roman"/>
          <w:b/>
          <w:sz w:val="26"/>
          <w:szCs w:val="26"/>
          <w:lang w:eastAsia="ru-RU"/>
        </w:rPr>
        <w:t>1.</w:t>
      </w:r>
      <w:r>
        <w:rPr>
          <w:rFonts w:ascii="Times New Roman" w:eastAsia="Times New Roman" w:hAnsi="Times New Roman" w:cs="Times New Roman"/>
          <w:sz w:val="26"/>
          <w:szCs w:val="26"/>
          <w:lang w:eastAsia="ru-RU"/>
        </w:rPr>
        <w:t xml:space="preserve"> 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0445EA" w:rsidRPr="003D713E"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w:t>
      </w:r>
      <w:r w:rsidRPr="003D713E">
        <w:rPr>
          <w:rFonts w:ascii="Times New Roman" w:eastAsia="Times New Roman" w:hAnsi="Times New Roman" w:cs="Times New Roman"/>
          <w:sz w:val="26"/>
          <w:szCs w:val="26"/>
          <w:lang w:eastAsia="ru-RU"/>
        </w:rPr>
        <w:lastRenderedPageBreak/>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45EA" w:rsidRPr="00C95C81" w:rsidRDefault="000445EA" w:rsidP="000445E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о</w:t>
      </w:r>
      <w:r w:rsidRPr="000445EA">
        <w:rPr>
          <w:rFonts w:ascii="Times New Roman" w:eastAsia="Times New Roman" w:hAnsi="Times New Roman" w:cs="Times New Roman"/>
          <w:sz w:val="26"/>
          <w:szCs w:val="26"/>
          <w:lang w:eastAsia="ru-RU"/>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C95C81">
        <w:rPr>
          <w:rFonts w:ascii="Times New Roman" w:eastAsia="Times New Roman" w:hAnsi="Times New Roman" w:cs="Times New Roman"/>
          <w:sz w:val="26"/>
          <w:szCs w:val="26"/>
          <w:lang w:eastAsia="ru-RU"/>
        </w:rPr>
        <w:t>.</w:t>
      </w:r>
    </w:p>
    <w:p w:rsidR="000445EA" w:rsidRPr="00E869B3" w:rsidRDefault="000445EA" w:rsidP="000445E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5C1213"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первому доводу жалобы заявитель полагает, что описанию объекта закупки соответствует товар единственного производителя – Олимпас Медикал Системс Корп. При этом подателем жалобы указано на существование </w:t>
      </w:r>
      <w:r w:rsidR="006C5254">
        <w:rPr>
          <w:rFonts w:ascii="Times New Roman" w:eastAsia="Times New Roman" w:hAnsi="Times New Roman" w:cs="Times New Roman"/>
          <w:sz w:val="26"/>
          <w:szCs w:val="26"/>
          <w:lang w:eastAsia="ru-RU"/>
        </w:rPr>
        <w:t>оборудования</w:t>
      </w:r>
      <w:r>
        <w:rPr>
          <w:rFonts w:ascii="Times New Roman" w:eastAsia="Times New Roman" w:hAnsi="Times New Roman" w:cs="Times New Roman"/>
          <w:sz w:val="26"/>
          <w:szCs w:val="26"/>
          <w:lang w:eastAsia="ru-RU"/>
        </w:rPr>
        <w:t xml:space="preserve"> иных производителей, например, Хоя Корпорейшн, </w:t>
      </w:r>
      <w:proofErr w:type="spellStart"/>
      <w:r>
        <w:rPr>
          <w:rFonts w:ascii="Times New Roman" w:eastAsia="Times New Roman" w:hAnsi="Times New Roman" w:cs="Times New Roman"/>
          <w:sz w:val="26"/>
          <w:szCs w:val="26"/>
          <w:lang w:eastAsia="ru-RU"/>
        </w:rPr>
        <w:t>Фуджифильм</w:t>
      </w:r>
      <w:proofErr w:type="spellEnd"/>
      <w:r>
        <w:rPr>
          <w:rFonts w:ascii="Times New Roman" w:eastAsia="Times New Roman" w:hAnsi="Times New Roman" w:cs="Times New Roman"/>
          <w:sz w:val="26"/>
          <w:szCs w:val="26"/>
          <w:lang w:eastAsia="ru-RU"/>
        </w:rPr>
        <w:t xml:space="preserve"> Корпорейшн, </w:t>
      </w:r>
      <w:proofErr w:type="spellStart"/>
      <w:r>
        <w:rPr>
          <w:rFonts w:ascii="Times New Roman" w:eastAsia="Times New Roman" w:hAnsi="Times New Roman" w:cs="Times New Roman"/>
          <w:sz w:val="26"/>
          <w:szCs w:val="26"/>
          <w:lang w:eastAsia="ru-RU"/>
        </w:rPr>
        <w:t>Соноскейп</w:t>
      </w:r>
      <w:proofErr w:type="spellEnd"/>
      <w:r>
        <w:rPr>
          <w:rFonts w:ascii="Times New Roman" w:eastAsia="Times New Roman" w:hAnsi="Times New Roman" w:cs="Times New Roman"/>
          <w:sz w:val="26"/>
          <w:szCs w:val="26"/>
          <w:lang w:eastAsia="ru-RU"/>
        </w:rPr>
        <w:t xml:space="preserve"> Медикал Корп. Заявителем в жалобе приведены сравнительные таблицы по указанным производителям и моделям, согласно которым товары данных производителей по части своих характеристик не соответствуют описанию объекта закупки.</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Учитывая ходатайство заявителя, содержащееся в жалобе, о представлении для ознакомления отзыва заказчика на доводы жалобы, Комиссией Управления до рассмотрения жалобы направлены возражения, представленные заказчиком, в адрес ООО «Апгрейт».</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После ознакомления с возражениями заказчика при рассмотрении жалобы 02.11.2023 представителем подателя жалобы сделаны уточнения относительно первого довода жалобы.</w:t>
      </w:r>
    </w:p>
    <w:p w:rsidR="00F0043B" w:rsidRDefault="00F0043B" w:rsidP="00912A1C">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 учитывая позицию заказчика о соответствии описанию объекта закупки медицинских изделий двух производителей, а именно Олимпас Медикал Системс Корп. (что указано заявителем) и Хоя Корпорейшн (что оспаривается заявителем), представитель ООО «Апгрейт» указал, что поддерживает первый довод жалобы в части несоответствия оборудования Хоя Корпорейшн </w:t>
      </w:r>
      <w:r w:rsidR="00A8234B">
        <w:rPr>
          <w:rFonts w:ascii="Times New Roman" w:eastAsia="Times New Roman" w:hAnsi="Times New Roman" w:cs="Times New Roman"/>
          <w:sz w:val="26"/>
          <w:szCs w:val="26"/>
          <w:lang w:eastAsia="ru-RU"/>
        </w:rPr>
        <w:t>(</w:t>
      </w:r>
      <w:proofErr w:type="spellStart"/>
      <w:r w:rsidR="00A8234B">
        <w:rPr>
          <w:rFonts w:ascii="Times New Roman" w:eastAsia="Times New Roman" w:hAnsi="Times New Roman" w:cs="Times New Roman"/>
          <w:sz w:val="26"/>
          <w:szCs w:val="26"/>
          <w:lang w:eastAsia="ru-RU"/>
        </w:rPr>
        <w:t>Пентакс</w:t>
      </w:r>
      <w:proofErr w:type="spellEnd"/>
      <w:r w:rsidR="00A8234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по единственной из указанных в тексте жалобы характеристике «Функция вращения рабочей части» - наличие.</w:t>
      </w:r>
    </w:p>
    <w:p w:rsidR="00912A1C" w:rsidRDefault="00912A1C" w:rsidP="00912A1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составе извещения размещен</w:t>
      </w:r>
      <w:r w:rsidR="00A5745F">
        <w:rPr>
          <w:rFonts w:ascii="Times New Roman" w:hAnsi="Times New Roman" w:cs="Times New Roman"/>
          <w:sz w:val="26"/>
          <w:szCs w:val="26"/>
        </w:rPr>
        <w:t>о</w:t>
      </w:r>
      <w:r>
        <w:rPr>
          <w:rFonts w:ascii="Times New Roman" w:hAnsi="Times New Roman" w:cs="Times New Roman"/>
          <w:sz w:val="26"/>
          <w:szCs w:val="26"/>
        </w:rPr>
        <w:t xml:space="preserve"> </w:t>
      </w:r>
      <w:r w:rsidR="00A5745F">
        <w:rPr>
          <w:rFonts w:ascii="Times New Roman" w:hAnsi="Times New Roman" w:cs="Times New Roman"/>
          <w:sz w:val="26"/>
          <w:szCs w:val="26"/>
        </w:rPr>
        <w:t>оп</w:t>
      </w:r>
      <w:r>
        <w:rPr>
          <w:rFonts w:ascii="Times New Roman" w:hAnsi="Times New Roman" w:cs="Times New Roman"/>
          <w:sz w:val="26"/>
          <w:szCs w:val="26"/>
        </w:rPr>
        <w:t>исание объекта закупки.</w:t>
      </w:r>
    </w:p>
    <w:p w:rsidR="00B6502E" w:rsidRPr="00E508BB" w:rsidRDefault="007301A8" w:rsidP="007A0270">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u w:val="single"/>
          <w:lang w:eastAsia="ru-RU"/>
        </w:rPr>
      </w:pPr>
      <w:r w:rsidRPr="007301A8">
        <w:rPr>
          <w:rFonts w:ascii="Times New Roman" w:eastAsia="Times New Roman" w:hAnsi="Times New Roman" w:cs="Times New Roman"/>
          <w:sz w:val="26"/>
          <w:szCs w:val="26"/>
          <w:lang w:eastAsia="ru-RU"/>
        </w:rPr>
        <w:t>Заказчиком в о</w:t>
      </w:r>
      <w:r>
        <w:rPr>
          <w:rFonts w:ascii="Times New Roman" w:eastAsia="Times New Roman" w:hAnsi="Times New Roman" w:cs="Times New Roman"/>
          <w:sz w:val="26"/>
          <w:szCs w:val="26"/>
          <w:lang w:eastAsia="ru-RU"/>
        </w:rPr>
        <w:t xml:space="preserve">писании объекта закупки </w:t>
      </w:r>
      <w:r w:rsidR="00E508BB">
        <w:rPr>
          <w:rFonts w:ascii="Times New Roman" w:eastAsia="Times New Roman" w:hAnsi="Times New Roman" w:cs="Times New Roman"/>
          <w:sz w:val="26"/>
          <w:szCs w:val="26"/>
          <w:lang w:eastAsia="ru-RU"/>
        </w:rPr>
        <w:t xml:space="preserve">в отношении обжалуемой позиции </w:t>
      </w:r>
      <w:r>
        <w:rPr>
          <w:rFonts w:ascii="Times New Roman" w:eastAsia="Times New Roman" w:hAnsi="Times New Roman" w:cs="Times New Roman"/>
          <w:sz w:val="26"/>
          <w:szCs w:val="26"/>
          <w:lang w:eastAsia="ru-RU"/>
        </w:rPr>
        <w:t>приведены следующие требования</w:t>
      </w:r>
      <w:r w:rsidR="003D7EBF">
        <w:rPr>
          <w:rFonts w:ascii="Times New Roman" w:eastAsia="Times New Roman" w:hAnsi="Times New Roman" w:cs="Times New Roman"/>
          <w:sz w:val="26"/>
          <w:szCs w:val="26"/>
          <w:lang w:eastAsia="ru-RU"/>
        </w:rPr>
        <w:t xml:space="preserve"> (бронхоскоп)</w:t>
      </w:r>
      <w:r>
        <w:rPr>
          <w:rFonts w:ascii="Times New Roman" w:eastAsia="Times New Roman" w:hAnsi="Times New Roman" w:cs="Times New Roman"/>
          <w:sz w:val="26"/>
          <w:szCs w:val="26"/>
          <w:lang w:eastAsia="ru-RU"/>
        </w:rPr>
        <w:t>:</w:t>
      </w:r>
      <w:r w:rsidR="00E508BB">
        <w:rPr>
          <w:rFonts w:ascii="Times New Roman" w:eastAsia="Times New Roman" w:hAnsi="Times New Roman" w:cs="Times New Roman"/>
          <w:sz w:val="26"/>
          <w:szCs w:val="26"/>
          <w:lang w:eastAsia="ru-RU"/>
        </w:rPr>
        <w:t xml:space="preserve"> </w:t>
      </w:r>
      <w:r w:rsidR="00E508BB" w:rsidRPr="00E508BB">
        <w:rPr>
          <w:rFonts w:ascii="Times New Roman" w:eastAsia="Times New Roman" w:hAnsi="Times New Roman" w:cs="Times New Roman"/>
          <w:sz w:val="26"/>
          <w:szCs w:val="26"/>
          <w:u w:val="single"/>
          <w:lang w:eastAsia="ru-RU"/>
        </w:rPr>
        <w:t>2.7.14 Функция вращения рабочей части – наличие.</w:t>
      </w:r>
    </w:p>
    <w:p w:rsidR="00E508BB" w:rsidRDefault="00E508BB"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Представителем заявителя, в том числе после перерыва, указано, что функция </w:t>
      </w:r>
      <w:r w:rsidRPr="00E508BB">
        <w:rPr>
          <w:rFonts w:ascii="Times New Roman" w:eastAsia="Times New Roman" w:hAnsi="Times New Roman" w:cs="Times New Roman"/>
          <w:sz w:val="26"/>
          <w:szCs w:val="26"/>
          <w:lang w:eastAsia="ru-RU"/>
        </w:rPr>
        <w:t xml:space="preserve">вращения рабочей части </w:t>
      </w:r>
      <w:r w:rsidR="003D7EBF">
        <w:rPr>
          <w:rFonts w:ascii="Times New Roman" w:eastAsia="Times New Roman" w:hAnsi="Times New Roman" w:cs="Times New Roman"/>
          <w:sz w:val="26"/>
          <w:szCs w:val="26"/>
          <w:lang w:eastAsia="ru-RU"/>
        </w:rPr>
        <w:t>б</w:t>
      </w:r>
      <w:r w:rsidRPr="00E508BB">
        <w:rPr>
          <w:rFonts w:ascii="Times New Roman" w:eastAsia="Times New Roman" w:hAnsi="Times New Roman" w:cs="Times New Roman"/>
          <w:sz w:val="26"/>
          <w:szCs w:val="26"/>
          <w:lang w:eastAsia="ru-RU"/>
        </w:rPr>
        <w:t>ронхоскопа у производителя Олимпас Медикал Системс Корп.</w:t>
      </w:r>
      <w:r w:rsidR="003D7EBF">
        <w:rPr>
          <w:rFonts w:ascii="Times New Roman" w:eastAsia="Times New Roman" w:hAnsi="Times New Roman" w:cs="Times New Roman"/>
          <w:sz w:val="26"/>
          <w:szCs w:val="26"/>
          <w:lang w:eastAsia="ru-RU"/>
        </w:rPr>
        <w:t xml:space="preserve"> </w:t>
      </w:r>
      <w:r w:rsidRPr="00E508BB">
        <w:rPr>
          <w:rFonts w:ascii="Times New Roman" w:eastAsia="Times New Roman" w:hAnsi="Times New Roman" w:cs="Times New Roman"/>
          <w:sz w:val="26"/>
          <w:szCs w:val="26"/>
          <w:lang w:eastAsia="ru-RU"/>
        </w:rPr>
        <w:t xml:space="preserve">осуществляется следующим образом: </w:t>
      </w:r>
      <w:r w:rsidR="003D7EBF">
        <w:rPr>
          <w:rFonts w:ascii="Times New Roman" w:eastAsia="Times New Roman" w:hAnsi="Times New Roman" w:cs="Times New Roman"/>
          <w:sz w:val="26"/>
          <w:szCs w:val="26"/>
          <w:lang w:eastAsia="ru-RU"/>
        </w:rPr>
        <w:t>н</w:t>
      </w:r>
      <w:r w:rsidRPr="00E508BB">
        <w:rPr>
          <w:rFonts w:ascii="Times New Roman" w:eastAsia="Times New Roman" w:hAnsi="Times New Roman" w:cs="Times New Roman"/>
          <w:sz w:val="26"/>
          <w:szCs w:val="26"/>
          <w:lang w:eastAsia="ru-RU"/>
        </w:rPr>
        <w:t xml:space="preserve">а рукоятке эндоскопа имеется кольцо, манипулируя </w:t>
      </w:r>
      <w:r w:rsidRPr="00E508BB">
        <w:rPr>
          <w:rFonts w:ascii="Times New Roman" w:eastAsia="Times New Roman" w:hAnsi="Times New Roman" w:cs="Times New Roman"/>
          <w:sz w:val="26"/>
          <w:szCs w:val="26"/>
          <w:lang w:eastAsia="ru-RU"/>
        </w:rPr>
        <w:lastRenderedPageBreak/>
        <w:t xml:space="preserve">которым вправо и влево по 120 </w:t>
      </w:r>
      <w:r w:rsidR="003D7EBF">
        <w:rPr>
          <w:rFonts w:ascii="Times New Roman" w:eastAsia="Times New Roman" w:hAnsi="Times New Roman" w:cs="Times New Roman"/>
          <w:sz w:val="26"/>
          <w:szCs w:val="26"/>
          <w:lang w:eastAsia="ru-RU"/>
        </w:rPr>
        <w:t xml:space="preserve">градусов, </w:t>
      </w:r>
      <w:r w:rsidRPr="00E508BB">
        <w:rPr>
          <w:rFonts w:ascii="Times New Roman" w:eastAsia="Times New Roman" w:hAnsi="Times New Roman" w:cs="Times New Roman"/>
          <w:sz w:val="26"/>
          <w:szCs w:val="26"/>
          <w:lang w:eastAsia="ru-RU"/>
        </w:rPr>
        <w:t xml:space="preserve">осуществляется вращение рабочей части эндоскопа. </w:t>
      </w:r>
      <w:r w:rsidR="003D7EBF" w:rsidRPr="003D7EBF">
        <w:rPr>
          <w:rFonts w:ascii="Times New Roman" w:eastAsia="Times New Roman" w:hAnsi="Times New Roman" w:cs="Times New Roman"/>
          <w:sz w:val="26"/>
          <w:szCs w:val="26"/>
          <w:lang w:eastAsia="ru-RU"/>
        </w:rPr>
        <w:t xml:space="preserve">То есть, в процессе работы с лёгочной альвеолой, когда инструментальный канал эндоскопа направлен в одно ответвление, а необходимо взятие биопсии или удаление образований с другого ответвления альвеолы, то манипулируя кольцом, возможно осуществить вращение рабочей части </w:t>
      </w:r>
      <w:r w:rsidR="003D7EBF">
        <w:rPr>
          <w:rFonts w:ascii="Times New Roman" w:eastAsia="Times New Roman" w:hAnsi="Times New Roman" w:cs="Times New Roman"/>
          <w:sz w:val="26"/>
          <w:szCs w:val="26"/>
          <w:lang w:eastAsia="ru-RU"/>
        </w:rPr>
        <w:t>б</w:t>
      </w:r>
      <w:r w:rsidR="003D7EBF" w:rsidRPr="003D7EBF">
        <w:rPr>
          <w:rFonts w:ascii="Times New Roman" w:eastAsia="Times New Roman" w:hAnsi="Times New Roman" w:cs="Times New Roman"/>
          <w:sz w:val="26"/>
          <w:szCs w:val="26"/>
          <w:lang w:eastAsia="ru-RU"/>
        </w:rPr>
        <w:t xml:space="preserve">ронхоскопа, чтобы инструментальный канал смотрел в то ответвление, которое необходимо для проведения процедуры. </w:t>
      </w:r>
      <w:r w:rsidR="003D7EBF">
        <w:rPr>
          <w:rFonts w:ascii="Times New Roman" w:eastAsia="Times New Roman" w:hAnsi="Times New Roman" w:cs="Times New Roman"/>
          <w:sz w:val="26"/>
          <w:szCs w:val="26"/>
          <w:lang w:eastAsia="ru-RU"/>
        </w:rPr>
        <w:t>При этом аль</w:t>
      </w:r>
      <w:r w:rsidR="003D7EBF" w:rsidRPr="003D7EBF">
        <w:rPr>
          <w:rFonts w:ascii="Times New Roman" w:eastAsia="Times New Roman" w:hAnsi="Times New Roman" w:cs="Times New Roman"/>
          <w:sz w:val="26"/>
          <w:szCs w:val="26"/>
          <w:lang w:eastAsia="ru-RU"/>
        </w:rPr>
        <w:t>веолярные мешочки имеют многоугольную форму и разделяются межальвеолярными перегородками толщиной всего 2</w:t>
      </w:r>
      <w:r w:rsidR="003D7EBF">
        <w:rPr>
          <w:rFonts w:ascii="Times New Roman" w:eastAsia="Times New Roman" w:hAnsi="Times New Roman" w:cs="Times New Roman"/>
          <w:sz w:val="26"/>
          <w:szCs w:val="26"/>
          <w:lang w:eastAsia="ru-RU"/>
        </w:rPr>
        <w:t>-</w:t>
      </w:r>
      <w:r w:rsidR="003D7EBF" w:rsidRPr="003D7EBF">
        <w:rPr>
          <w:rFonts w:ascii="Times New Roman" w:eastAsia="Times New Roman" w:hAnsi="Times New Roman" w:cs="Times New Roman"/>
          <w:sz w:val="26"/>
          <w:szCs w:val="26"/>
          <w:lang w:eastAsia="ru-RU"/>
        </w:rPr>
        <w:t>8 мкм.</w:t>
      </w:r>
      <w:r w:rsidR="003D7EBF">
        <w:rPr>
          <w:rFonts w:ascii="Times New Roman" w:eastAsia="Times New Roman" w:hAnsi="Times New Roman" w:cs="Times New Roman"/>
          <w:sz w:val="26"/>
          <w:szCs w:val="26"/>
          <w:lang w:eastAsia="ru-RU"/>
        </w:rPr>
        <w:t xml:space="preserve"> Вместе с тем, заказчик указывает на то, что оборудование Хоя Корпорейшн также соответствует данному требованию, хотя у эндоскопа есть только функция изгиба дистального конца, но не вращения рабочей части как указано в описании объекта закупки, что является абсолютно разными функциональными возможностями.</w:t>
      </w:r>
    </w:p>
    <w:p w:rsidR="003D7EBF" w:rsidRDefault="00055CD8"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Представителем заказчика при рассмотрении жалобы указано, </w:t>
      </w:r>
      <w:r w:rsidR="00A8234B">
        <w:rPr>
          <w:rFonts w:ascii="Times New Roman" w:eastAsia="Times New Roman" w:hAnsi="Times New Roman" w:cs="Times New Roman"/>
          <w:sz w:val="26"/>
          <w:szCs w:val="26"/>
          <w:lang w:eastAsia="ru-RU"/>
        </w:rPr>
        <w:t>что при подготовке к осуществлению закупки заказчиком проанализировано представленное на рынке медицинское оборудование, при этом описание объекта закупки производилось на основе товаров двух производителей Олимпас Медикал Системс Корп. и Хоя Корпорейшн (</w:t>
      </w:r>
      <w:proofErr w:type="spellStart"/>
      <w:r w:rsidR="00A8234B">
        <w:rPr>
          <w:rFonts w:ascii="Times New Roman" w:eastAsia="Times New Roman" w:hAnsi="Times New Roman" w:cs="Times New Roman"/>
          <w:sz w:val="26"/>
          <w:szCs w:val="26"/>
          <w:lang w:eastAsia="ru-RU"/>
        </w:rPr>
        <w:t>Пентакс</w:t>
      </w:r>
      <w:proofErr w:type="spellEnd"/>
      <w:r w:rsidR="00A8234B">
        <w:rPr>
          <w:rFonts w:ascii="Times New Roman" w:eastAsia="Times New Roman" w:hAnsi="Times New Roman" w:cs="Times New Roman"/>
          <w:sz w:val="26"/>
          <w:szCs w:val="26"/>
          <w:lang w:eastAsia="ru-RU"/>
        </w:rPr>
        <w:t xml:space="preserve">). </w:t>
      </w:r>
      <w:r w:rsidR="00D5307C">
        <w:rPr>
          <w:rFonts w:ascii="Times New Roman" w:eastAsia="Times New Roman" w:hAnsi="Times New Roman" w:cs="Times New Roman"/>
          <w:sz w:val="26"/>
          <w:szCs w:val="26"/>
          <w:lang w:eastAsia="ru-RU"/>
        </w:rPr>
        <w:t xml:space="preserve">Заказчик считает, что наличие данной функции у видеобронхоскопа </w:t>
      </w:r>
      <w:proofErr w:type="spellStart"/>
      <w:r w:rsidR="00D5307C">
        <w:rPr>
          <w:rFonts w:ascii="Times New Roman" w:eastAsia="Times New Roman" w:hAnsi="Times New Roman" w:cs="Times New Roman"/>
          <w:sz w:val="26"/>
          <w:szCs w:val="26"/>
          <w:lang w:eastAsia="ru-RU"/>
        </w:rPr>
        <w:t>Пентакс</w:t>
      </w:r>
      <w:proofErr w:type="spellEnd"/>
      <w:r w:rsidR="00D5307C">
        <w:rPr>
          <w:rFonts w:ascii="Times New Roman" w:eastAsia="Times New Roman" w:hAnsi="Times New Roman" w:cs="Times New Roman"/>
          <w:sz w:val="26"/>
          <w:szCs w:val="26"/>
          <w:lang w:eastAsia="ru-RU"/>
        </w:rPr>
        <w:t xml:space="preserve"> ЕВ-1170К подтверждается инструкцией, размещенной на сайте Росздравнадзора, где указано на возможность изгиба дистального конца вверх (210 градусов) и вниз (130 градусов). Также представитель заказчика сообщила, </w:t>
      </w:r>
      <w:r>
        <w:rPr>
          <w:rFonts w:ascii="Times New Roman" w:eastAsia="Times New Roman" w:hAnsi="Times New Roman" w:cs="Times New Roman"/>
          <w:sz w:val="26"/>
          <w:szCs w:val="26"/>
          <w:lang w:eastAsia="ru-RU"/>
        </w:rPr>
        <w:t xml:space="preserve">что функция вращения рабочей части эндоскопа повышает маневренность эндоскопа, позволяет позиционировать и вводить бронхоскоп в анатомические структуры пациента в зависимости от их особенностей и клинической необходимости. Как указывает заказчик, во всех бронхоскопах всех производителей для уменьшения размера рабочей части реализован изгиб дистальной части вверх и вниз (в ЖКТ эндоскопах также вправо и влево). Вход в более нижнюю ветвь бронхов для тотальной бронхоскопии </w:t>
      </w:r>
      <w:r w:rsidR="008F0072">
        <w:rPr>
          <w:rFonts w:ascii="Times New Roman" w:eastAsia="Times New Roman" w:hAnsi="Times New Roman" w:cs="Times New Roman"/>
          <w:sz w:val="26"/>
          <w:szCs w:val="26"/>
          <w:lang w:eastAsia="ru-RU"/>
        </w:rPr>
        <w:t xml:space="preserve">может быть расположен справа или слева относительно текущего положения дистального конца эндоскопа перед разветвлением, следовательно, для ввода эндоскопа необходимо повернуть рабочую часть в сторону </w:t>
      </w:r>
      <w:r w:rsidR="00A8234B">
        <w:rPr>
          <w:rFonts w:ascii="Times New Roman" w:eastAsia="Times New Roman" w:hAnsi="Times New Roman" w:cs="Times New Roman"/>
          <w:sz w:val="26"/>
          <w:szCs w:val="26"/>
          <w:lang w:eastAsia="ru-RU"/>
        </w:rPr>
        <w:t xml:space="preserve">входа. Угол поворота может достигать до 90 градусов относительно оси рабочей части эндоскопа. Поворот рукоятки необходимо делать также при использовании эндоскопических инструментов для их позиционирования, например, для прицельной биопсии или захвата инородного тела для последующего удаления. При таком повороте рукоятки </w:t>
      </w:r>
      <w:r w:rsidR="00D5307C">
        <w:rPr>
          <w:rFonts w:ascii="Times New Roman" w:eastAsia="Times New Roman" w:hAnsi="Times New Roman" w:cs="Times New Roman"/>
          <w:sz w:val="26"/>
          <w:szCs w:val="26"/>
          <w:lang w:eastAsia="ru-RU"/>
        </w:rPr>
        <w:t>может образовываться альфа петля на гибкой части эндоскопа между рукояткой, к которому она прикреплена неподвижно, и коннектором, который подключается к видеопроцессору. Образование петли может привести к излишнему перегибу и повреждению, перфорации гибкой части. Кроме того, при образовании петли возникает внутреннее напряжение в гибкой части, которое создает сопротивление при повороте рукоятки эндоскопа. Как указано заказчиком данная функция для препятствия петлеобразования реализована на эндоскопах не менее двух производителей.</w:t>
      </w:r>
    </w:p>
    <w:p w:rsidR="00A83A81" w:rsidRDefault="00A83A81"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Управления отмечает, что, исходя из материалов по жалобе заказчиком в рамках закупки были размещены два ответа на запрос разъяснения положений извещения (в том числе ООО «Апгрейт»), среди вопросов был поставлен также вопрос относительно обжалуемой характеристики. При этом в ответе на запрос заказчиком было указано пояснение, аналогичное данному при рассмотрении жалобы. Таким образом, позиция заказчика относительно понимания запрошенной функции оборудования и необходимости избежать при использовании изделия образование петель оставалась неизменной на протяжении проведения закупки. Информация о возможности предотвращения петель благодаря большой поворачиваемости видеобронхоскопа указана и в открытых источниках информации в сети Интернет. </w:t>
      </w:r>
    </w:p>
    <w:p w:rsidR="00D5307C" w:rsidRDefault="00A83A81"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Комиссия полагает, что </w:t>
      </w:r>
      <w:r w:rsidR="00B87CFD">
        <w:rPr>
          <w:rFonts w:ascii="Times New Roman" w:eastAsia="Times New Roman" w:hAnsi="Times New Roman" w:cs="Times New Roman"/>
          <w:sz w:val="26"/>
          <w:szCs w:val="26"/>
          <w:lang w:eastAsia="ru-RU"/>
        </w:rPr>
        <w:t>позиция заявителя относительно понимания функции вращения рабочей части является именно выводом ООО «Апгрейт», в понимании заказчика угол поворота рабочей части также свидетельствует о наличии данной функции у оборудования, чего заказчику достаточно.</w:t>
      </w:r>
    </w:p>
    <w:p w:rsidR="00B87CFD" w:rsidRPr="00B87CFD" w:rsidRDefault="00B87CFD"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 xml:space="preserve">Исходя из изложенного, Комиссия считает, что рассматриваемый довод </w:t>
      </w:r>
      <w:r w:rsidRPr="00B87CFD">
        <w:rPr>
          <w:rFonts w:ascii="Times New Roman" w:eastAsia="Times New Roman" w:hAnsi="Times New Roman" w:cs="Times New Roman"/>
          <w:sz w:val="26"/>
          <w:szCs w:val="26"/>
          <w:u w:val="single"/>
          <w:lang w:eastAsia="ru-RU"/>
        </w:rPr>
        <w:t>не нашел своего подтверждения.</w:t>
      </w:r>
    </w:p>
    <w:p w:rsidR="00B87CFD" w:rsidRDefault="00FC7CF6"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7022F5">
        <w:rPr>
          <w:rFonts w:ascii="Times New Roman" w:eastAsia="Times New Roman" w:hAnsi="Times New Roman" w:cs="Times New Roman"/>
          <w:b/>
          <w:sz w:val="26"/>
          <w:szCs w:val="26"/>
          <w:lang w:eastAsia="ru-RU"/>
        </w:rPr>
        <w:t>2.</w:t>
      </w:r>
      <w:r>
        <w:rPr>
          <w:rFonts w:ascii="Times New Roman" w:eastAsia="Times New Roman" w:hAnsi="Times New Roman" w:cs="Times New Roman"/>
          <w:sz w:val="26"/>
          <w:szCs w:val="26"/>
          <w:lang w:eastAsia="ru-RU"/>
        </w:rPr>
        <w:t xml:space="preserve"> Согласно пункту 2 части 1 статьи 33 Закона о контрактной системе заказчику </w:t>
      </w:r>
      <w:r w:rsidRPr="00FC7CF6">
        <w:rPr>
          <w:rFonts w:ascii="Times New Roman" w:eastAsia="Times New Roman" w:hAnsi="Times New Roman" w:cs="Times New Roman"/>
          <w:sz w:val="26"/>
          <w:szCs w:val="26"/>
          <w:lang w:eastAsia="ru-RU"/>
        </w:rPr>
        <w:t xml:space="preserve">при составлении описания объекта закупки </w:t>
      </w:r>
      <w:r>
        <w:rPr>
          <w:rFonts w:ascii="Times New Roman" w:eastAsia="Times New Roman" w:hAnsi="Times New Roman" w:cs="Times New Roman"/>
          <w:sz w:val="26"/>
          <w:szCs w:val="26"/>
          <w:lang w:eastAsia="ru-RU"/>
        </w:rPr>
        <w:t xml:space="preserve">надлежит использовать </w:t>
      </w:r>
      <w:r w:rsidRPr="00FC7CF6">
        <w:rPr>
          <w:rFonts w:ascii="Times New Roman" w:eastAsia="Times New Roman" w:hAnsi="Times New Roman" w:cs="Times New Roman"/>
          <w:sz w:val="26"/>
          <w:szCs w:val="26"/>
          <w:lang w:eastAsia="ru-RU"/>
        </w:rPr>
        <w:t>показател</w:t>
      </w:r>
      <w:r>
        <w:rPr>
          <w:rFonts w:ascii="Times New Roman" w:eastAsia="Times New Roman" w:hAnsi="Times New Roman" w:cs="Times New Roman"/>
          <w:sz w:val="26"/>
          <w:szCs w:val="26"/>
          <w:lang w:eastAsia="ru-RU"/>
        </w:rPr>
        <w:t>и</w:t>
      </w:r>
      <w:r w:rsidRPr="00FC7CF6">
        <w:rPr>
          <w:rFonts w:ascii="Times New Roman" w:eastAsia="Times New Roman" w:hAnsi="Times New Roman" w:cs="Times New Roman"/>
          <w:sz w:val="26"/>
          <w:szCs w:val="26"/>
          <w:lang w:eastAsia="ru-RU"/>
        </w:rPr>
        <w:t>, требовани</w:t>
      </w:r>
      <w:r>
        <w:rPr>
          <w:rFonts w:ascii="Times New Roman" w:eastAsia="Times New Roman" w:hAnsi="Times New Roman" w:cs="Times New Roman"/>
          <w:sz w:val="26"/>
          <w:szCs w:val="26"/>
          <w:lang w:eastAsia="ru-RU"/>
        </w:rPr>
        <w:t>я</w:t>
      </w:r>
      <w:r w:rsidRPr="00FC7CF6">
        <w:rPr>
          <w:rFonts w:ascii="Times New Roman" w:eastAsia="Times New Roman" w:hAnsi="Times New Roman" w:cs="Times New Roman"/>
          <w:sz w:val="26"/>
          <w:szCs w:val="26"/>
          <w:lang w:eastAsia="ru-RU"/>
        </w:rPr>
        <w:t>, условны</w:t>
      </w:r>
      <w:r>
        <w:rPr>
          <w:rFonts w:ascii="Times New Roman" w:eastAsia="Times New Roman" w:hAnsi="Times New Roman" w:cs="Times New Roman"/>
          <w:sz w:val="26"/>
          <w:szCs w:val="26"/>
          <w:lang w:eastAsia="ru-RU"/>
        </w:rPr>
        <w:t>е</w:t>
      </w:r>
      <w:r w:rsidRPr="00FC7CF6">
        <w:rPr>
          <w:rFonts w:ascii="Times New Roman" w:eastAsia="Times New Roman" w:hAnsi="Times New Roman" w:cs="Times New Roman"/>
          <w:sz w:val="26"/>
          <w:szCs w:val="26"/>
          <w:lang w:eastAsia="ru-RU"/>
        </w:rPr>
        <w:t xml:space="preserve"> обозначени</w:t>
      </w:r>
      <w:r>
        <w:rPr>
          <w:rFonts w:ascii="Times New Roman" w:eastAsia="Times New Roman" w:hAnsi="Times New Roman" w:cs="Times New Roman"/>
          <w:sz w:val="26"/>
          <w:szCs w:val="26"/>
          <w:lang w:eastAsia="ru-RU"/>
        </w:rPr>
        <w:t>я</w:t>
      </w:r>
      <w:r w:rsidRPr="00FC7CF6">
        <w:rPr>
          <w:rFonts w:ascii="Times New Roman" w:eastAsia="Times New Roman" w:hAnsi="Times New Roman" w:cs="Times New Roman"/>
          <w:sz w:val="26"/>
          <w:szCs w:val="26"/>
          <w:lang w:eastAsia="ru-RU"/>
        </w:rPr>
        <w:t xml:space="preserve"> и терминологи</w:t>
      </w:r>
      <w:r>
        <w:rPr>
          <w:rFonts w:ascii="Times New Roman" w:eastAsia="Times New Roman" w:hAnsi="Times New Roman" w:cs="Times New Roman"/>
          <w:sz w:val="26"/>
          <w:szCs w:val="26"/>
          <w:lang w:eastAsia="ru-RU"/>
        </w:rPr>
        <w:t>ю</w:t>
      </w:r>
      <w:r w:rsidRPr="00FC7CF6">
        <w:rPr>
          <w:rFonts w:ascii="Times New Roman" w:eastAsia="Times New Roman" w:hAnsi="Times New Roman" w:cs="Times New Roman"/>
          <w:sz w:val="26"/>
          <w:szCs w:val="26"/>
          <w:lang w:eastAsia="ru-RU"/>
        </w:rPr>
        <w:t>, касающи</w:t>
      </w:r>
      <w:r>
        <w:rPr>
          <w:rFonts w:ascii="Times New Roman" w:eastAsia="Times New Roman" w:hAnsi="Times New Roman" w:cs="Times New Roman"/>
          <w:sz w:val="26"/>
          <w:szCs w:val="26"/>
          <w:lang w:eastAsia="ru-RU"/>
        </w:rPr>
        <w:t>е</w:t>
      </w:r>
      <w:r w:rsidRPr="00FC7CF6">
        <w:rPr>
          <w:rFonts w:ascii="Times New Roman" w:eastAsia="Times New Roman" w:hAnsi="Times New Roman" w:cs="Times New Roman"/>
          <w:sz w:val="26"/>
          <w:szCs w:val="26"/>
          <w:lang w:eastAsia="ru-RU"/>
        </w:rPr>
        <w:t>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eastAsia="Times New Roman" w:hAnsi="Times New Roman" w:cs="Times New Roman"/>
          <w:sz w:val="26"/>
          <w:szCs w:val="26"/>
          <w:lang w:eastAsia="ru-RU"/>
        </w:rPr>
        <w:t>.</w:t>
      </w:r>
    </w:p>
    <w:p w:rsidR="00FC7CF6" w:rsidRPr="00E508BB" w:rsidRDefault="00FC7CF6" w:rsidP="003D7EBF">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w:t>
      </w:r>
      <w:r w:rsidRPr="00FC7CF6">
        <w:rPr>
          <w:rFonts w:ascii="Times New Roman" w:eastAsia="Times New Roman" w:hAnsi="Times New Roman" w:cs="Times New Roman"/>
          <w:sz w:val="26"/>
          <w:szCs w:val="26"/>
          <w:lang w:eastAsia="ru-RU"/>
        </w:rPr>
        <w:t>"ГОСТ Р 55719-2013. Национальный стандарт Российской Федерации. Изделия медицинские электрические. Требования к содержанию и оформлению технических заданий для конкурсной документации при проведении государственных закупок высокотехнологичного медицинского оборудования"</w:t>
      </w:r>
    </w:p>
    <w:p w:rsidR="00FC7CF6" w:rsidRPr="00FC7CF6"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4.3. При составлении ТЗ Заказчик должен определить характер потребности в том или ином виде ВМО, его качественные и функциональные характеристики.</w:t>
      </w:r>
    </w:p>
    <w:p w:rsidR="00FC7CF6" w:rsidRPr="00FC7CF6"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При составлении ТЗ следует руководствоваться следующими основными принципами:</w:t>
      </w:r>
    </w:p>
    <w:p w:rsidR="00FC7CF6" w:rsidRPr="00FC7CF6"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 принципом определенности;</w:t>
      </w:r>
    </w:p>
    <w:p w:rsidR="00FC7CF6" w:rsidRPr="00FC7CF6"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 принципом разумности детализации требований.</w:t>
      </w:r>
    </w:p>
    <w:p w:rsidR="00FC7CF6" w:rsidRPr="00FC7CF6"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4.3.1. Принцип определенности предусматривает наличие в ТЗ однозначных обоснованных требований к качественным и функциональным характеристикам ВМО. Участник размещения заказа по ТЗ должен однозначно идентифицировать предмет размещения заказа и в результате исполнения контракта полностью удовлетворить потребность Заказчика в ВМО.</w:t>
      </w:r>
    </w:p>
    <w:p w:rsidR="00E508BB" w:rsidRDefault="00FC7CF6" w:rsidP="00FC7CF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FC7CF6">
        <w:rPr>
          <w:rFonts w:ascii="Times New Roman" w:eastAsia="Times New Roman" w:hAnsi="Times New Roman" w:cs="Times New Roman"/>
          <w:sz w:val="26"/>
          <w:szCs w:val="26"/>
          <w:lang w:eastAsia="ru-RU"/>
        </w:rPr>
        <w:t>4.3.2. Принцип разумности детализации требований при описании предмета заказа должен быть на уровне действительных потребностей Заказчика. Требования к предмету заказа должны однозначно отвечать потребностям Заказчика исходя из прямо</w:t>
      </w:r>
      <w:r>
        <w:rPr>
          <w:rFonts w:ascii="Times New Roman" w:eastAsia="Times New Roman" w:hAnsi="Times New Roman" w:cs="Times New Roman"/>
          <w:sz w:val="26"/>
          <w:szCs w:val="26"/>
          <w:lang w:eastAsia="ru-RU"/>
        </w:rPr>
        <w:t>го предназначения ВМО</w:t>
      </w:r>
      <w:r w:rsidRPr="00FC7CF6">
        <w:rPr>
          <w:rFonts w:ascii="Times New Roman" w:eastAsia="Times New Roman" w:hAnsi="Times New Roman" w:cs="Times New Roman"/>
          <w:sz w:val="26"/>
          <w:szCs w:val="26"/>
          <w:lang w:eastAsia="ru-RU"/>
        </w:rPr>
        <w:t>.</w:t>
      </w:r>
    </w:p>
    <w:p w:rsidR="00E508BB" w:rsidRDefault="00FC7CF6"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 мнению заявителя, заказчиком нарушен принцип разумной детализации при установлении требований к видеопроцессору (</w:t>
      </w:r>
      <w:r w:rsidRPr="00FC7CF6">
        <w:rPr>
          <w:rFonts w:ascii="Times New Roman" w:eastAsia="Times New Roman" w:hAnsi="Times New Roman" w:cs="Times New Roman"/>
          <w:sz w:val="26"/>
          <w:szCs w:val="26"/>
          <w:lang w:eastAsia="ru-RU"/>
        </w:rPr>
        <w:t>2.1.3</w:t>
      </w:r>
      <w:r>
        <w:rPr>
          <w:rFonts w:ascii="Times New Roman" w:eastAsia="Times New Roman" w:hAnsi="Times New Roman" w:cs="Times New Roman"/>
          <w:sz w:val="26"/>
          <w:szCs w:val="26"/>
          <w:lang w:eastAsia="ru-RU"/>
        </w:rPr>
        <w:t xml:space="preserve">) о наличии 2 </w:t>
      </w:r>
      <w:r w:rsidRPr="00FC7CF6">
        <w:rPr>
          <w:rFonts w:ascii="Times New Roman" w:eastAsia="Times New Roman" w:hAnsi="Times New Roman" w:cs="Times New Roman"/>
          <w:sz w:val="26"/>
          <w:szCs w:val="26"/>
          <w:lang w:eastAsia="ru-RU"/>
        </w:rPr>
        <w:t xml:space="preserve">видеовыходов </w:t>
      </w:r>
      <w:r>
        <w:rPr>
          <w:rFonts w:ascii="Times New Roman" w:eastAsia="Times New Roman" w:hAnsi="Times New Roman" w:cs="Times New Roman"/>
          <w:sz w:val="26"/>
          <w:szCs w:val="26"/>
          <w:lang w:eastAsia="ru-RU"/>
        </w:rPr>
        <w:t xml:space="preserve">типа </w:t>
      </w:r>
      <w:r w:rsidRPr="00FC7CF6">
        <w:rPr>
          <w:rFonts w:ascii="Times New Roman" w:eastAsia="Times New Roman" w:hAnsi="Times New Roman" w:cs="Times New Roman"/>
          <w:sz w:val="26"/>
          <w:szCs w:val="26"/>
          <w:lang w:eastAsia="ru-RU"/>
        </w:rPr>
        <w:t>SDI</w:t>
      </w:r>
      <w:r>
        <w:rPr>
          <w:rFonts w:ascii="Times New Roman" w:eastAsia="Times New Roman" w:hAnsi="Times New Roman" w:cs="Times New Roman"/>
          <w:sz w:val="26"/>
          <w:szCs w:val="26"/>
          <w:lang w:eastAsia="ru-RU"/>
        </w:rPr>
        <w:t>.</w:t>
      </w:r>
    </w:p>
    <w:p w:rsidR="00FC7CF6" w:rsidRDefault="00FC7CF6"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Податель жалобы указывает на отсутствие обоснования данного требования.</w:t>
      </w:r>
    </w:p>
    <w:p w:rsidR="00FC7CF6" w:rsidRDefault="00FC7CF6"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Представителем заказчика указано, что данному требованию также соответствует оборудование двух производителей</w:t>
      </w:r>
      <w:r w:rsidRPr="00FC7CF6">
        <w:t xml:space="preserve"> </w:t>
      </w:r>
      <w:r w:rsidRPr="00FC7CF6">
        <w:rPr>
          <w:rFonts w:ascii="Times New Roman" w:eastAsia="Times New Roman" w:hAnsi="Times New Roman" w:cs="Times New Roman"/>
          <w:sz w:val="26"/>
          <w:szCs w:val="26"/>
          <w:lang w:eastAsia="ru-RU"/>
        </w:rPr>
        <w:t>Олимпас Медикал Системс Корп. и Хоя Корпорейшн (</w:t>
      </w:r>
      <w:proofErr w:type="spellStart"/>
      <w:r w:rsidRPr="00FC7CF6">
        <w:rPr>
          <w:rFonts w:ascii="Times New Roman" w:eastAsia="Times New Roman" w:hAnsi="Times New Roman" w:cs="Times New Roman"/>
          <w:sz w:val="26"/>
          <w:szCs w:val="26"/>
          <w:lang w:eastAsia="ru-RU"/>
        </w:rPr>
        <w:t>Пентакс</w:t>
      </w:r>
      <w:proofErr w:type="spellEnd"/>
      <w:r w:rsidRPr="00FC7CF6">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p>
    <w:p w:rsidR="00FC7CF6" w:rsidRDefault="00FC7CF6"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Комиссия Управления отмечает, что формально в рамках пункта 2 части 1 статьи 33 </w:t>
      </w:r>
      <w:r>
        <w:rPr>
          <w:rFonts w:ascii="Times New Roman" w:eastAsia="Times New Roman" w:hAnsi="Times New Roman" w:cs="Times New Roman"/>
          <w:sz w:val="26"/>
          <w:szCs w:val="26"/>
          <w:lang w:eastAsia="ru-RU"/>
        </w:rPr>
        <w:lastRenderedPageBreak/>
        <w:t xml:space="preserve">Закона о контрактной системе подразумевается использование </w:t>
      </w:r>
      <w:r w:rsidR="00185E75">
        <w:rPr>
          <w:rFonts w:ascii="Times New Roman" w:eastAsia="Times New Roman" w:hAnsi="Times New Roman" w:cs="Times New Roman"/>
          <w:sz w:val="26"/>
          <w:szCs w:val="26"/>
          <w:lang w:eastAsia="ru-RU"/>
        </w:rPr>
        <w:t xml:space="preserve">показателей и </w:t>
      </w:r>
      <w:r>
        <w:rPr>
          <w:rFonts w:ascii="Times New Roman" w:eastAsia="Times New Roman" w:hAnsi="Times New Roman" w:cs="Times New Roman"/>
          <w:sz w:val="26"/>
          <w:szCs w:val="26"/>
          <w:lang w:eastAsia="ru-RU"/>
        </w:rPr>
        <w:t>характеристик</w:t>
      </w:r>
      <w:r w:rsidR="00185E75">
        <w:rPr>
          <w:rFonts w:ascii="Times New Roman" w:eastAsia="Times New Roman" w:hAnsi="Times New Roman" w:cs="Times New Roman"/>
          <w:sz w:val="26"/>
          <w:szCs w:val="26"/>
          <w:lang w:eastAsia="ru-RU"/>
        </w:rPr>
        <w:t>, установленных соответствующими ГОСТ, и обоснование использования иных показателей, если ГОСТ требования предусмотрены, но заказчиком использованы иные.</w:t>
      </w:r>
    </w:p>
    <w:p w:rsidR="00185E75" w:rsidRDefault="00185E75"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рассматриваемом случае </w:t>
      </w:r>
      <w:r w:rsidRPr="00185E75">
        <w:rPr>
          <w:rFonts w:ascii="Times New Roman" w:eastAsia="Times New Roman" w:hAnsi="Times New Roman" w:cs="Times New Roman"/>
          <w:sz w:val="26"/>
          <w:szCs w:val="26"/>
          <w:lang w:eastAsia="ru-RU"/>
        </w:rPr>
        <w:t>ГОСТ Р 55719-2013</w:t>
      </w:r>
      <w:r>
        <w:rPr>
          <w:rFonts w:ascii="Times New Roman" w:eastAsia="Times New Roman" w:hAnsi="Times New Roman" w:cs="Times New Roman"/>
          <w:sz w:val="26"/>
          <w:szCs w:val="26"/>
          <w:lang w:eastAsia="ru-RU"/>
        </w:rPr>
        <w:t xml:space="preserve"> не содержит в принципе функциональных или технических показателей, при этом заказчиком указано на соответствие обжалуемому требованию оборудования двух производителей (что в данной части не обжалуется и заявителем), при этом оборудование иных производителей, которое обеспечивает например выполнение аналогичных функций, но при этом имеет иные типы или количество видеовыходов, в любом случае не подходит заказчику исходя из анализа, представленного в том числе в рамках жалобы.</w:t>
      </w:r>
    </w:p>
    <w:p w:rsidR="00185E75" w:rsidRPr="00185E75" w:rsidRDefault="00185E75" w:rsidP="00185E75">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u w:val="single"/>
          <w:lang w:eastAsia="ru-RU"/>
        </w:rPr>
      </w:pPr>
      <w:r>
        <w:rPr>
          <w:rFonts w:ascii="Times New Roman" w:eastAsia="Times New Roman" w:hAnsi="Times New Roman" w:cs="Times New Roman"/>
          <w:sz w:val="26"/>
          <w:szCs w:val="26"/>
          <w:lang w:eastAsia="ru-RU"/>
        </w:rPr>
        <w:t xml:space="preserve">На основании вышеизложенного, Комиссия приходит к выводу о </w:t>
      </w:r>
      <w:r w:rsidRPr="00185E75">
        <w:rPr>
          <w:rFonts w:ascii="Times New Roman" w:eastAsia="Times New Roman" w:hAnsi="Times New Roman" w:cs="Times New Roman"/>
          <w:sz w:val="26"/>
          <w:szCs w:val="26"/>
          <w:u w:val="single"/>
          <w:lang w:eastAsia="ru-RU"/>
        </w:rPr>
        <w:t>необоснованности рассматриваемого довода жалобы.</w:t>
      </w:r>
    </w:p>
    <w:p w:rsidR="00A57DCB" w:rsidRDefault="00A57DCB"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A57DCB">
        <w:rPr>
          <w:rFonts w:ascii="Times New Roman" w:eastAsia="Times New Roman" w:hAnsi="Times New Roman" w:cs="Times New Roman"/>
          <w:b/>
          <w:sz w:val="26"/>
          <w:szCs w:val="26"/>
          <w:lang w:eastAsia="ru-RU"/>
        </w:rPr>
        <w:t>3.</w:t>
      </w:r>
      <w:r>
        <w:rPr>
          <w:rFonts w:ascii="Times New Roman" w:eastAsia="Times New Roman" w:hAnsi="Times New Roman" w:cs="Times New Roman"/>
          <w:sz w:val="26"/>
          <w:szCs w:val="26"/>
          <w:lang w:eastAsia="ru-RU"/>
        </w:rPr>
        <w:t xml:space="preserve"> Податель жалобы указывает на установление избыточного, некорректного, допускающего двоякое толкование требования к видеопроцессору «</w:t>
      </w:r>
      <w:r w:rsidRPr="00A57DCB">
        <w:rPr>
          <w:rFonts w:ascii="Times New Roman" w:eastAsia="Times New Roman" w:hAnsi="Times New Roman" w:cs="Times New Roman"/>
          <w:sz w:val="26"/>
          <w:szCs w:val="26"/>
          <w:lang w:eastAsia="ru-RU"/>
        </w:rPr>
        <w:t>2.1.9</w:t>
      </w:r>
      <w:r>
        <w:rPr>
          <w:rFonts w:ascii="Times New Roman" w:eastAsia="Times New Roman" w:hAnsi="Times New Roman" w:cs="Times New Roman"/>
          <w:sz w:val="26"/>
          <w:szCs w:val="26"/>
          <w:lang w:eastAsia="ru-RU"/>
        </w:rPr>
        <w:t xml:space="preserve"> </w:t>
      </w:r>
      <w:r w:rsidRPr="00A57DCB">
        <w:rPr>
          <w:rFonts w:ascii="Times New Roman" w:eastAsia="Times New Roman" w:hAnsi="Times New Roman" w:cs="Times New Roman"/>
          <w:sz w:val="26"/>
          <w:szCs w:val="26"/>
          <w:lang w:eastAsia="ru-RU"/>
        </w:rPr>
        <w:t>Отображение на экране сведений об изображении</w:t>
      </w:r>
      <w:r>
        <w:rPr>
          <w:rFonts w:ascii="Times New Roman" w:eastAsia="Times New Roman" w:hAnsi="Times New Roman" w:cs="Times New Roman"/>
          <w:sz w:val="26"/>
          <w:szCs w:val="26"/>
          <w:lang w:eastAsia="ru-RU"/>
        </w:rPr>
        <w:t>». Так, Обществу неясно какие именно сведения об изображении должны отображаться на экране.</w:t>
      </w:r>
    </w:p>
    <w:p w:rsidR="00185E75" w:rsidRDefault="00A57DCB" w:rsidP="00C531F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Вместе с тем, Комиссия Управления проанализировав указанное требование отмечает, что </w:t>
      </w:r>
      <w:r w:rsidR="005738CC">
        <w:rPr>
          <w:rFonts w:ascii="Times New Roman" w:eastAsia="Times New Roman" w:hAnsi="Times New Roman" w:cs="Times New Roman"/>
          <w:sz w:val="26"/>
          <w:szCs w:val="26"/>
          <w:lang w:eastAsia="ru-RU"/>
        </w:rPr>
        <w:t>при отсутствии конкретизации заказчиком перечня сведений для отображения на экране, участник закупки вправе предложить при исполнении контракта любой набор сведений по своему усмотрению без риска предъявления претензий со стороны заказчика, в связи с чем, не усматривается ущемлени</w:t>
      </w:r>
      <w:r w:rsidR="006C5254">
        <w:rPr>
          <w:rFonts w:ascii="Times New Roman" w:eastAsia="Times New Roman" w:hAnsi="Times New Roman" w:cs="Times New Roman"/>
          <w:sz w:val="26"/>
          <w:szCs w:val="26"/>
          <w:lang w:eastAsia="ru-RU"/>
        </w:rPr>
        <w:t>я</w:t>
      </w:r>
      <w:r w:rsidR="005738CC">
        <w:rPr>
          <w:rFonts w:ascii="Times New Roman" w:eastAsia="Times New Roman" w:hAnsi="Times New Roman" w:cs="Times New Roman"/>
          <w:sz w:val="26"/>
          <w:szCs w:val="26"/>
          <w:lang w:eastAsia="ru-RU"/>
        </w:rPr>
        <w:t xml:space="preserve"> чьих-либо прав и интересов в отношении установления заказчиком обжалуемой характеристики.</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5738CC" w:rsidRDefault="00842756" w:rsidP="005738CC">
      <w:pPr>
        <w:widowControl w:val="0"/>
        <w:spacing w:after="0" w:line="240" w:lineRule="auto"/>
        <w:ind w:firstLine="709"/>
        <w:jc w:val="both"/>
        <w:outlineLvl w:val="2"/>
        <w:rPr>
          <w:rFonts w:ascii="Times New Roman" w:hAnsi="Times New Roman" w:cs="Times New Roman"/>
          <w:sz w:val="26"/>
          <w:szCs w:val="26"/>
        </w:rPr>
      </w:pPr>
      <w:r w:rsidRPr="005738CC">
        <w:rPr>
          <w:rFonts w:ascii="Times New Roman" w:hAnsi="Times New Roman" w:cs="Times New Roman"/>
          <w:sz w:val="26"/>
          <w:szCs w:val="26"/>
        </w:rPr>
        <w:t xml:space="preserve">Признать </w:t>
      </w:r>
      <w:r w:rsidRPr="005738CC">
        <w:rPr>
          <w:rFonts w:ascii="Times New Roman" w:hAnsi="Times New Roman" w:cs="Times New Roman"/>
          <w:color w:val="000000"/>
          <w:sz w:val="26"/>
          <w:szCs w:val="26"/>
        </w:rPr>
        <w:t>жалобу</w:t>
      </w:r>
      <w:r w:rsidRPr="005738CC">
        <w:rPr>
          <w:rFonts w:ascii="Times New Roman" w:hAnsi="Times New Roman" w:cs="Times New Roman"/>
          <w:sz w:val="26"/>
          <w:szCs w:val="26"/>
        </w:rPr>
        <w:t xml:space="preserve"> </w:t>
      </w:r>
      <w:r w:rsidR="005738CC" w:rsidRPr="005738CC">
        <w:rPr>
          <w:rFonts w:ascii="Times New Roman" w:eastAsia="Times New Roman" w:hAnsi="Times New Roman" w:cs="Times New Roman"/>
          <w:sz w:val="26"/>
          <w:szCs w:val="26"/>
          <w:lang w:eastAsia="ru-RU"/>
        </w:rPr>
        <w:t xml:space="preserve">ООО «Апгрейт» на положения извещения при проведении уполномоченным органом МЭРП Пензенской области для нужд заказчика – ГБУЗ «Пензенская областная клиническая больница имени Н.Н. Бурденко» электронного аукциона «Поставка медицинского изделия (Система эндоскопической визуализации), ввод в эксплуатацию медицинских изделий, обучение правилам эксплуатации специалистов, эксплуатирующих медицинские изделия» (извещение № 0155200000923000646 от 20.10.2023 опубликовано на сайте </w:t>
      </w:r>
      <w:hyperlink r:id="rId9" w:history="1">
        <w:r w:rsidR="005738CC" w:rsidRPr="00D87A6E">
          <w:rPr>
            <w:rStyle w:val="a4"/>
            <w:rFonts w:ascii="Times New Roman" w:eastAsia="Times New Roman" w:hAnsi="Times New Roman" w:cs="Times New Roman"/>
            <w:sz w:val="26"/>
            <w:szCs w:val="26"/>
            <w:lang w:eastAsia="ru-RU"/>
          </w:rPr>
          <w:t>www.zakupki.gov.ru</w:t>
        </w:r>
      </w:hyperlink>
      <w:r w:rsidR="005738CC" w:rsidRPr="005738CC">
        <w:rPr>
          <w:rFonts w:ascii="Times New Roman" w:eastAsia="Times New Roman" w:hAnsi="Times New Roman" w:cs="Times New Roman"/>
          <w:sz w:val="26"/>
          <w:szCs w:val="26"/>
          <w:lang w:eastAsia="ru-RU"/>
        </w:rPr>
        <w:t>)</w:t>
      </w:r>
      <w:r w:rsidR="005738CC">
        <w:rPr>
          <w:rFonts w:ascii="Times New Roman" w:eastAsia="Times New Roman" w:hAnsi="Times New Roman" w:cs="Times New Roman"/>
          <w:sz w:val="26"/>
          <w:szCs w:val="26"/>
          <w:lang w:eastAsia="ru-RU"/>
        </w:rPr>
        <w:t xml:space="preserve"> не</w:t>
      </w:r>
      <w:r w:rsidRPr="005738CC">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B1F2E" w:rsidRPr="00F27791" w:rsidRDefault="001B1F2E"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1B1F2E" w:rsidRPr="00F27791" w:rsidSect="00681A48">
      <w:headerReference w:type="default" r:id="rId10"/>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FB5" w:rsidRDefault="00B82FB5" w:rsidP="008178D3">
      <w:pPr>
        <w:spacing w:after="0" w:line="240" w:lineRule="auto"/>
      </w:pPr>
      <w:r>
        <w:separator/>
      </w:r>
    </w:p>
  </w:endnote>
  <w:endnote w:type="continuationSeparator" w:id="0">
    <w:p w:rsidR="00B82FB5" w:rsidRDefault="00B82FB5"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FB5" w:rsidRDefault="00B82FB5" w:rsidP="008178D3">
      <w:pPr>
        <w:spacing w:after="0" w:line="240" w:lineRule="auto"/>
      </w:pPr>
      <w:r>
        <w:separator/>
      </w:r>
    </w:p>
  </w:footnote>
  <w:footnote w:type="continuationSeparator" w:id="0">
    <w:p w:rsidR="00B82FB5" w:rsidRDefault="00B82FB5"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B82FB5" w:rsidRDefault="00B82FB5" w:rsidP="008178D3">
        <w:pPr>
          <w:pStyle w:val="a5"/>
          <w:jc w:val="center"/>
        </w:pPr>
      </w:p>
      <w:p w:rsidR="00B82FB5" w:rsidRDefault="00B82FB5" w:rsidP="007C774F">
        <w:pPr>
          <w:pStyle w:val="a5"/>
          <w:rPr>
            <w:rFonts w:ascii="Times New Roman" w:hAnsi="Times New Roman" w:cs="Times New Roman"/>
          </w:rPr>
        </w:pPr>
      </w:p>
      <w:p w:rsidR="00B82FB5" w:rsidRDefault="00B82FB5"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9524C0">
          <w:rPr>
            <w:rFonts w:ascii="Times New Roman" w:hAnsi="Times New Roman" w:cs="Times New Roman"/>
            <w:noProof/>
          </w:rPr>
          <w:t>6</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6B2BEB"/>
    <w:multiLevelType w:val="hybridMultilevel"/>
    <w:tmpl w:val="44D2997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500" w:hanging="360"/>
      </w:pPr>
      <w:rPr>
        <w:rFonts w:ascii="Courier New" w:hAnsi="Courier New" w:cs="Courier New" w:hint="default"/>
      </w:rPr>
    </w:lvl>
    <w:lvl w:ilvl="2" w:tplc="04190005" w:tentative="1">
      <w:start w:val="1"/>
      <w:numFmt w:val="bullet"/>
      <w:lvlText w:val=""/>
      <w:lvlJc w:val="left"/>
      <w:pPr>
        <w:ind w:left="3220" w:hanging="360"/>
      </w:pPr>
      <w:rPr>
        <w:rFonts w:ascii="Wingdings" w:hAnsi="Wingdings" w:hint="default"/>
      </w:rPr>
    </w:lvl>
    <w:lvl w:ilvl="3" w:tplc="04190001" w:tentative="1">
      <w:start w:val="1"/>
      <w:numFmt w:val="bullet"/>
      <w:lvlText w:val=""/>
      <w:lvlJc w:val="left"/>
      <w:pPr>
        <w:ind w:left="3940" w:hanging="360"/>
      </w:pPr>
      <w:rPr>
        <w:rFonts w:ascii="Symbol" w:hAnsi="Symbol" w:hint="default"/>
      </w:rPr>
    </w:lvl>
    <w:lvl w:ilvl="4" w:tplc="04190003" w:tentative="1">
      <w:start w:val="1"/>
      <w:numFmt w:val="bullet"/>
      <w:lvlText w:val="o"/>
      <w:lvlJc w:val="left"/>
      <w:pPr>
        <w:ind w:left="4660" w:hanging="360"/>
      </w:pPr>
      <w:rPr>
        <w:rFonts w:ascii="Courier New" w:hAnsi="Courier New" w:cs="Courier New" w:hint="default"/>
      </w:rPr>
    </w:lvl>
    <w:lvl w:ilvl="5" w:tplc="04190005" w:tentative="1">
      <w:start w:val="1"/>
      <w:numFmt w:val="bullet"/>
      <w:lvlText w:val=""/>
      <w:lvlJc w:val="left"/>
      <w:pPr>
        <w:ind w:left="5380" w:hanging="360"/>
      </w:pPr>
      <w:rPr>
        <w:rFonts w:ascii="Wingdings" w:hAnsi="Wingdings" w:hint="default"/>
      </w:rPr>
    </w:lvl>
    <w:lvl w:ilvl="6" w:tplc="04190001" w:tentative="1">
      <w:start w:val="1"/>
      <w:numFmt w:val="bullet"/>
      <w:lvlText w:val=""/>
      <w:lvlJc w:val="left"/>
      <w:pPr>
        <w:ind w:left="6100" w:hanging="360"/>
      </w:pPr>
      <w:rPr>
        <w:rFonts w:ascii="Symbol" w:hAnsi="Symbol" w:hint="default"/>
      </w:rPr>
    </w:lvl>
    <w:lvl w:ilvl="7" w:tplc="04190003" w:tentative="1">
      <w:start w:val="1"/>
      <w:numFmt w:val="bullet"/>
      <w:lvlText w:val="o"/>
      <w:lvlJc w:val="left"/>
      <w:pPr>
        <w:ind w:left="6820" w:hanging="360"/>
      </w:pPr>
      <w:rPr>
        <w:rFonts w:ascii="Courier New" w:hAnsi="Courier New" w:cs="Courier New" w:hint="default"/>
      </w:rPr>
    </w:lvl>
    <w:lvl w:ilvl="8" w:tplc="04190005" w:tentative="1">
      <w:start w:val="1"/>
      <w:numFmt w:val="bullet"/>
      <w:lvlText w:val=""/>
      <w:lvlJc w:val="left"/>
      <w:pPr>
        <w:ind w:left="7540" w:hanging="360"/>
      </w:pPr>
      <w:rPr>
        <w:rFonts w:ascii="Wingdings" w:hAnsi="Wingdings" w:hint="default"/>
      </w:rPr>
    </w:lvl>
  </w:abstractNum>
  <w:abstractNum w:abstractNumId="2"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93A36CA"/>
    <w:multiLevelType w:val="hybridMultilevel"/>
    <w:tmpl w:val="25A8FE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5C02A94"/>
    <w:multiLevelType w:val="hybridMultilevel"/>
    <w:tmpl w:val="74962FA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9" w15:restartNumberingAfterBreak="0">
    <w:nsid w:val="19CC5544"/>
    <w:multiLevelType w:val="hybridMultilevel"/>
    <w:tmpl w:val="A2E6CA4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1DE9193B"/>
    <w:multiLevelType w:val="hybridMultilevel"/>
    <w:tmpl w:val="20722B9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97E76CC"/>
    <w:multiLevelType w:val="hybridMultilevel"/>
    <w:tmpl w:val="24C6382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15:restartNumberingAfterBreak="0">
    <w:nsid w:val="3C071E0D"/>
    <w:multiLevelType w:val="hybridMultilevel"/>
    <w:tmpl w:val="1DBE62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15:restartNumberingAfterBreak="0">
    <w:nsid w:val="4A432BD1"/>
    <w:multiLevelType w:val="hybridMultilevel"/>
    <w:tmpl w:val="64F0CC0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2ED21F2"/>
    <w:multiLevelType w:val="hybridMultilevel"/>
    <w:tmpl w:val="E5B4AC2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59473B3A"/>
    <w:multiLevelType w:val="hybridMultilevel"/>
    <w:tmpl w:val="CAACA9A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5B016CFC"/>
    <w:multiLevelType w:val="hybridMultilevel"/>
    <w:tmpl w:val="7F3E04D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15:restartNumberingAfterBreak="0">
    <w:nsid w:val="63FA31EB"/>
    <w:multiLevelType w:val="hybridMultilevel"/>
    <w:tmpl w:val="9678F36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D7A2918"/>
    <w:multiLevelType w:val="hybridMultilevel"/>
    <w:tmpl w:val="DE8AD4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15:restartNumberingAfterBreak="0">
    <w:nsid w:val="73170E13"/>
    <w:multiLevelType w:val="hybridMultilevel"/>
    <w:tmpl w:val="5A748FD6"/>
    <w:lvl w:ilvl="0" w:tplc="7FCC4DB6">
      <w:start w:val="1"/>
      <w:numFmt w:val="bullet"/>
      <w:lvlText w:val="-"/>
      <w:lvlJc w:val="left"/>
      <w:pPr>
        <w:tabs>
          <w:tab w:val="num" w:pos="1080"/>
        </w:tabs>
        <w:ind w:left="1080" w:hanging="360"/>
      </w:pPr>
      <w:rPr>
        <w:rFonts w:ascii="Times New Roman" w:hAnsi="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7" w15:restartNumberingAfterBreak="0">
    <w:nsid w:val="7B913CDD"/>
    <w:multiLevelType w:val="hybridMultilevel"/>
    <w:tmpl w:val="442E0B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5"/>
  </w:num>
  <w:num w:numId="5">
    <w:abstractNumId w:val="37"/>
  </w:num>
  <w:num w:numId="6">
    <w:abstractNumId w:val="24"/>
  </w:num>
  <w:num w:numId="7">
    <w:abstractNumId w:val="31"/>
  </w:num>
  <w:num w:numId="8">
    <w:abstractNumId w:val="5"/>
  </w:num>
  <w:num w:numId="9">
    <w:abstractNumId w:val="44"/>
  </w:num>
  <w:num w:numId="10">
    <w:abstractNumId w:val="43"/>
  </w:num>
  <w:num w:numId="11">
    <w:abstractNumId w:val="4"/>
  </w:num>
  <w:num w:numId="12">
    <w:abstractNumId w:val="25"/>
  </w:num>
  <w:num w:numId="13">
    <w:abstractNumId w:val="17"/>
  </w:num>
  <w:num w:numId="14">
    <w:abstractNumId w:val="36"/>
  </w:num>
  <w:num w:numId="15">
    <w:abstractNumId w:val="10"/>
  </w:num>
  <w:num w:numId="16">
    <w:abstractNumId w:val="32"/>
  </w:num>
  <w:num w:numId="17">
    <w:abstractNumId w:val="11"/>
  </w:num>
  <w:num w:numId="18">
    <w:abstractNumId w:val="48"/>
  </w:num>
  <w:num w:numId="19">
    <w:abstractNumId w:val="46"/>
  </w:num>
  <w:num w:numId="20">
    <w:abstractNumId w:val="40"/>
  </w:num>
  <w:num w:numId="21">
    <w:abstractNumId w:val="8"/>
  </w:num>
  <w:num w:numId="22">
    <w:abstractNumId w:val="29"/>
  </w:num>
  <w:num w:numId="23">
    <w:abstractNumId w:val="26"/>
  </w:num>
  <w:num w:numId="24">
    <w:abstractNumId w:val="27"/>
  </w:num>
  <w:num w:numId="25">
    <w:abstractNumId w:val="21"/>
  </w:num>
  <w:num w:numId="26">
    <w:abstractNumId w:val="16"/>
  </w:num>
  <w:num w:numId="27">
    <w:abstractNumId w:val="18"/>
  </w:num>
  <w:num w:numId="28">
    <w:abstractNumId w:val="22"/>
  </w:num>
  <w:num w:numId="29">
    <w:abstractNumId w:val="19"/>
  </w:num>
  <w:num w:numId="30">
    <w:abstractNumId w:val="12"/>
  </w:num>
  <w:num w:numId="31">
    <w:abstractNumId w:val="14"/>
  </w:num>
  <w:num w:numId="32">
    <w:abstractNumId w:val="6"/>
  </w:num>
  <w:num w:numId="33">
    <w:abstractNumId w:val="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47"/>
  </w:num>
  <w:num w:numId="37">
    <w:abstractNumId w:val="42"/>
  </w:num>
  <w:num w:numId="38">
    <w:abstractNumId w:val="38"/>
  </w:num>
  <w:num w:numId="39">
    <w:abstractNumId w:val="34"/>
  </w:num>
  <w:num w:numId="40">
    <w:abstractNumId w:val="41"/>
  </w:num>
  <w:num w:numId="41">
    <w:abstractNumId w:val="9"/>
  </w:num>
  <w:num w:numId="42">
    <w:abstractNumId w:val="7"/>
  </w:num>
  <w:num w:numId="43">
    <w:abstractNumId w:val="13"/>
  </w:num>
  <w:num w:numId="44">
    <w:abstractNumId w:val="3"/>
  </w:num>
  <w:num w:numId="45">
    <w:abstractNumId w:val="20"/>
  </w:num>
  <w:num w:numId="46">
    <w:abstractNumId w:val="28"/>
  </w:num>
  <w:num w:numId="47">
    <w:abstractNumId w:val="30"/>
  </w:num>
  <w:num w:numId="48">
    <w:abstractNumId w:val="33"/>
  </w:num>
  <w:num w:numId="49">
    <w:abstractNumId w:val="45"/>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2AF"/>
    <w:rsid w:val="00013EF9"/>
    <w:rsid w:val="00015741"/>
    <w:rsid w:val="00020E38"/>
    <w:rsid w:val="00022475"/>
    <w:rsid w:val="00023679"/>
    <w:rsid w:val="00026481"/>
    <w:rsid w:val="000301BE"/>
    <w:rsid w:val="00030692"/>
    <w:rsid w:val="00030DA3"/>
    <w:rsid w:val="00040C1D"/>
    <w:rsid w:val="000419EA"/>
    <w:rsid w:val="00043020"/>
    <w:rsid w:val="000445EA"/>
    <w:rsid w:val="00044FB3"/>
    <w:rsid w:val="00045369"/>
    <w:rsid w:val="00051507"/>
    <w:rsid w:val="00051591"/>
    <w:rsid w:val="0005165D"/>
    <w:rsid w:val="000528BF"/>
    <w:rsid w:val="0005417C"/>
    <w:rsid w:val="00055CD8"/>
    <w:rsid w:val="00061873"/>
    <w:rsid w:val="00062B75"/>
    <w:rsid w:val="00062ED1"/>
    <w:rsid w:val="00063978"/>
    <w:rsid w:val="000649CA"/>
    <w:rsid w:val="000670AF"/>
    <w:rsid w:val="000716AB"/>
    <w:rsid w:val="00073019"/>
    <w:rsid w:val="000730A7"/>
    <w:rsid w:val="0007340C"/>
    <w:rsid w:val="00074DEC"/>
    <w:rsid w:val="00075A5D"/>
    <w:rsid w:val="000808BC"/>
    <w:rsid w:val="00082E50"/>
    <w:rsid w:val="000845AE"/>
    <w:rsid w:val="00084DF2"/>
    <w:rsid w:val="00087F90"/>
    <w:rsid w:val="00090752"/>
    <w:rsid w:val="00090D01"/>
    <w:rsid w:val="0009109E"/>
    <w:rsid w:val="00091870"/>
    <w:rsid w:val="00092C2E"/>
    <w:rsid w:val="000936A6"/>
    <w:rsid w:val="00094015"/>
    <w:rsid w:val="00094227"/>
    <w:rsid w:val="00096E32"/>
    <w:rsid w:val="00097070"/>
    <w:rsid w:val="000A008B"/>
    <w:rsid w:val="000A07E0"/>
    <w:rsid w:val="000A15D5"/>
    <w:rsid w:val="000A186A"/>
    <w:rsid w:val="000B0857"/>
    <w:rsid w:val="000B288B"/>
    <w:rsid w:val="000B2B19"/>
    <w:rsid w:val="000B5C4F"/>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694F"/>
    <w:rsid w:val="000D729A"/>
    <w:rsid w:val="000D75B6"/>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243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2791"/>
    <w:rsid w:val="00184BF1"/>
    <w:rsid w:val="00185E75"/>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1F2E"/>
    <w:rsid w:val="001B2220"/>
    <w:rsid w:val="001B3A23"/>
    <w:rsid w:val="001B460A"/>
    <w:rsid w:val="001B6D85"/>
    <w:rsid w:val="001B71B0"/>
    <w:rsid w:val="001C169C"/>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F0F"/>
    <w:rsid w:val="003321CD"/>
    <w:rsid w:val="0033343B"/>
    <w:rsid w:val="00335474"/>
    <w:rsid w:val="0034095C"/>
    <w:rsid w:val="003434FF"/>
    <w:rsid w:val="003452A7"/>
    <w:rsid w:val="00347A6D"/>
    <w:rsid w:val="00355850"/>
    <w:rsid w:val="0035678B"/>
    <w:rsid w:val="0035681B"/>
    <w:rsid w:val="00356CF9"/>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80C14"/>
    <w:rsid w:val="003828FB"/>
    <w:rsid w:val="00383127"/>
    <w:rsid w:val="00394586"/>
    <w:rsid w:val="0039536B"/>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C125F"/>
    <w:rsid w:val="003C1C6F"/>
    <w:rsid w:val="003C499B"/>
    <w:rsid w:val="003C4D31"/>
    <w:rsid w:val="003D13EF"/>
    <w:rsid w:val="003D21AB"/>
    <w:rsid w:val="003D58E9"/>
    <w:rsid w:val="003D6665"/>
    <w:rsid w:val="003D713E"/>
    <w:rsid w:val="003D7EBF"/>
    <w:rsid w:val="003D7EC5"/>
    <w:rsid w:val="003E276B"/>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80401"/>
    <w:rsid w:val="0048252F"/>
    <w:rsid w:val="004836B2"/>
    <w:rsid w:val="00483B53"/>
    <w:rsid w:val="00484495"/>
    <w:rsid w:val="00484F2F"/>
    <w:rsid w:val="00486C9C"/>
    <w:rsid w:val="00490EFC"/>
    <w:rsid w:val="004910EC"/>
    <w:rsid w:val="0049119A"/>
    <w:rsid w:val="004964CD"/>
    <w:rsid w:val="00497D74"/>
    <w:rsid w:val="004A14AF"/>
    <w:rsid w:val="004A296F"/>
    <w:rsid w:val="004A47C8"/>
    <w:rsid w:val="004A4B50"/>
    <w:rsid w:val="004A4BD9"/>
    <w:rsid w:val="004A6AE0"/>
    <w:rsid w:val="004A78E9"/>
    <w:rsid w:val="004B2912"/>
    <w:rsid w:val="004B51B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1714E"/>
    <w:rsid w:val="00524B6D"/>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F28"/>
    <w:rsid w:val="00545F42"/>
    <w:rsid w:val="005473F6"/>
    <w:rsid w:val="005502E2"/>
    <w:rsid w:val="00552083"/>
    <w:rsid w:val="00554144"/>
    <w:rsid w:val="00555ED4"/>
    <w:rsid w:val="00556360"/>
    <w:rsid w:val="0055686D"/>
    <w:rsid w:val="00556F6A"/>
    <w:rsid w:val="00557B22"/>
    <w:rsid w:val="00562741"/>
    <w:rsid w:val="00564769"/>
    <w:rsid w:val="00564F09"/>
    <w:rsid w:val="00566498"/>
    <w:rsid w:val="0056765C"/>
    <w:rsid w:val="005704B4"/>
    <w:rsid w:val="005734A1"/>
    <w:rsid w:val="005738CC"/>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1213"/>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D1A"/>
    <w:rsid w:val="005E452F"/>
    <w:rsid w:val="005E796C"/>
    <w:rsid w:val="005F0662"/>
    <w:rsid w:val="005F1377"/>
    <w:rsid w:val="005F2E74"/>
    <w:rsid w:val="005F33EC"/>
    <w:rsid w:val="005F3C6D"/>
    <w:rsid w:val="005F41E6"/>
    <w:rsid w:val="005F523F"/>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30D26"/>
    <w:rsid w:val="00637DD0"/>
    <w:rsid w:val="006415A6"/>
    <w:rsid w:val="00641F40"/>
    <w:rsid w:val="00642685"/>
    <w:rsid w:val="0064427A"/>
    <w:rsid w:val="006448C2"/>
    <w:rsid w:val="00646115"/>
    <w:rsid w:val="00647709"/>
    <w:rsid w:val="0065084D"/>
    <w:rsid w:val="006515A0"/>
    <w:rsid w:val="00651F72"/>
    <w:rsid w:val="00652620"/>
    <w:rsid w:val="0065518E"/>
    <w:rsid w:val="00656277"/>
    <w:rsid w:val="00660B7E"/>
    <w:rsid w:val="00661748"/>
    <w:rsid w:val="006619AA"/>
    <w:rsid w:val="00662B8B"/>
    <w:rsid w:val="00662C8E"/>
    <w:rsid w:val="00665221"/>
    <w:rsid w:val="006656A0"/>
    <w:rsid w:val="00666E03"/>
    <w:rsid w:val="00667C6D"/>
    <w:rsid w:val="00673252"/>
    <w:rsid w:val="00673758"/>
    <w:rsid w:val="006740C2"/>
    <w:rsid w:val="006777A9"/>
    <w:rsid w:val="00677CBC"/>
    <w:rsid w:val="00677E7E"/>
    <w:rsid w:val="00680DD1"/>
    <w:rsid w:val="00681A48"/>
    <w:rsid w:val="00681CBB"/>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C46"/>
    <w:rsid w:val="006B7C7F"/>
    <w:rsid w:val="006B7F0E"/>
    <w:rsid w:val="006C05A6"/>
    <w:rsid w:val="006C3732"/>
    <w:rsid w:val="006C51DA"/>
    <w:rsid w:val="006C5254"/>
    <w:rsid w:val="006D3C6E"/>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22F5"/>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628"/>
    <w:rsid w:val="00724C97"/>
    <w:rsid w:val="00724FD0"/>
    <w:rsid w:val="00726B75"/>
    <w:rsid w:val="007301A8"/>
    <w:rsid w:val="00731D4E"/>
    <w:rsid w:val="007335B8"/>
    <w:rsid w:val="00733C2B"/>
    <w:rsid w:val="00733FA9"/>
    <w:rsid w:val="007352DA"/>
    <w:rsid w:val="007366A0"/>
    <w:rsid w:val="007371B8"/>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0270"/>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2756"/>
    <w:rsid w:val="008445DA"/>
    <w:rsid w:val="00850176"/>
    <w:rsid w:val="00850E03"/>
    <w:rsid w:val="00851CD6"/>
    <w:rsid w:val="0085575C"/>
    <w:rsid w:val="00862B71"/>
    <w:rsid w:val="00865F41"/>
    <w:rsid w:val="0087098D"/>
    <w:rsid w:val="0088278A"/>
    <w:rsid w:val="0088331C"/>
    <w:rsid w:val="008847A8"/>
    <w:rsid w:val="00886FB8"/>
    <w:rsid w:val="008919EE"/>
    <w:rsid w:val="008926A0"/>
    <w:rsid w:val="008946B2"/>
    <w:rsid w:val="00894719"/>
    <w:rsid w:val="008948F7"/>
    <w:rsid w:val="0089548A"/>
    <w:rsid w:val="008955EB"/>
    <w:rsid w:val="008A61A3"/>
    <w:rsid w:val="008A667F"/>
    <w:rsid w:val="008B15E1"/>
    <w:rsid w:val="008B1CF0"/>
    <w:rsid w:val="008B324B"/>
    <w:rsid w:val="008B4B2B"/>
    <w:rsid w:val="008B53B3"/>
    <w:rsid w:val="008C0FA6"/>
    <w:rsid w:val="008C2F20"/>
    <w:rsid w:val="008C3CEB"/>
    <w:rsid w:val="008C4D0C"/>
    <w:rsid w:val="008C5807"/>
    <w:rsid w:val="008C65EC"/>
    <w:rsid w:val="008C6676"/>
    <w:rsid w:val="008D5830"/>
    <w:rsid w:val="008E2152"/>
    <w:rsid w:val="008E22DF"/>
    <w:rsid w:val="008E2D0F"/>
    <w:rsid w:val="008E364D"/>
    <w:rsid w:val="008E6298"/>
    <w:rsid w:val="008E7242"/>
    <w:rsid w:val="008F007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302B4"/>
    <w:rsid w:val="00934A5B"/>
    <w:rsid w:val="0093514A"/>
    <w:rsid w:val="0093783D"/>
    <w:rsid w:val="00937D28"/>
    <w:rsid w:val="00940B28"/>
    <w:rsid w:val="00942E03"/>
    <w:rsid w:val="00943430"/>
    <w:rsid w:val="009441E1"/>
    <w:rsid w:val="00945B9A"/>
    <w:rsid w:val="00945BCD"/>
    <w:rsid w:val="00950885"/>
    <w:rsid w:val="0095091F"/>
    <w:rsid w:val="009524C0"/>
    <w:rsid w:val="00953538"/>
    <w:rsid w:val="009535CF"/>
    <w:rsid w:val="00954A51"/>
    <w:rsid w:val="00955142"/>
    <w:rsid w:val="009559D4"/>
    <w:rsid w:val="00955B4A"/>
    <w:rsid w:val="00955F39"/>
    <w:rsid w:val="00956820"/>
    <w:rsid w:val="00956E4D"/>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6191"/>
    <w:rsid w:val="00981BBA"/>
    <w:rsid w:val="009825CE"/>
    <w:rsid w:val="00983FBD"/>
    <w:rsid w:val="00984898"/>
    <w:rsid w:val="009909B7"/>
    <w:rsid w:val="00991B28"/>
    <w:rsid w:val="0099235E"/>
    <w:rsid w:val="009925B9"/>
    <w:rsid w:val="00993E62"/>
    <w:rsid w:val="00994A23"/>
    <w:rsid w:val="009960C8"/>
    <w:rsid w:val="009976EA"/>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3934"/>
    <w:rsid w:val="009D3E6D"/>
    <w:rsid w:val="009D431E"/>
    <w:rsid w:val="009D487D"/>
    <w:rsid w:val="009E03EA"/>
    <w:rsid w:val="009E4D49"/>
    <w:rsid w:val="009E4D4C"/>
    <w:rsid w:val="009E56CD"/>
    <w:rsid w:val="009E66F9"/>
    <w:rsid w:val="009F0723"/>
    <w:rsid w:val="009F25EE"/>
    <w:rsid w:val="009F2BF2"/>
    <w:rsid w:val="009F2F6F"/>
    <w:rsid w:val="009F5E40"/>
    <w:rsid w:val="00A0019D"/>
    <w:rsid w:val="00A00FDB"/>
    <w:rsid w:val="00A01F95"/>
    <w:rsid w:val="00A04AD0"/>
    <w:rsid w:val="00A06AC7"/>
    <w:rsid w:val="00A06D41"/>
    <w:rsid w:val="00A075E7"/>
    <w:rsid w:val="00A117CA"/>
    <w:rsid w:val="00A14BA4"/>
    <w:rsid w:val="00A23AD9"/>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5745F"/>
    <w:rsid w:val="00A57DCB"/>
    <w:rsid w:val="00A62358"/>
    <w:rsid w:val="00A6503D"/>
    <w:rsid w:val="00A70077"/>
    <w:rsid w:val="00A703D0"/>
    <w:rsid w:val="00A70830"/>
    <w:rsid w:val="00A70D57"/>
    <w:rsid w:val="00A7580B"/>
    <w:rsid w:val="00A76A95"/>
    <w:rsid w:val="00A81247"/>
    <w:rsid w:val="00A821E4"/>
    <w:rsid w:val="00A8234B"/>
    <w:rsid w:val="00A82DA3"/>
    <w:rsid w:val="00A82FBE"/>
    <w:rsid w:val="00A83A81"/>
    <w:rsid w:val="00A84EA8"/>
    <w:rsid w:val="00A85AE2"/>
    <w:rsid w:val="00A85C70"/>
    <w:rsid w:val="00A85E73"/>
    <w:rsid w:val="00A8657F"/>
    <w:rsid w:val="00A86794"/>
    <w:rsid w:val="00A86A9E"/>
    <w:rsid w:val="00A87D74"/>
    <w:rsid w:val="00A900F2"/>
    <w:rsid w:val="00A923AC"/>
    <w:rsid w:val="00A95CDC"/>
    <w:rsid w:val="00A96052"/>
    <w:rsid w:val="00A962F0"/>
    <w:rsid w:val="00AA0464"/>
    <w:rsid w:val="00AA0CB0"/>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D1A"/>
    <w:rsid w:val="00B67E0A"/>
    <w:rsid w:val="00B72960"/>
    <w:rsid w:val="00B76156"/>
    <w:rsid w:val="00B80771"/>
    <w:rsid w:val="00B8092A"/>
    <w:rsid w:val="00B80D85"/>
    <w:rsid w:val="00B82FB5"/>
    <w:rsid w:val="00B83BEA"/>
    <w:rsid w:val="00B849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B1A33"/>
    <w:rsid w:val="00BB40FE"/>
    <w:rsid w:val="00BB491E"/>
    <w:rsid w:val="00BB62D7"/>
    <w:rsid w:val="00BB68EF"/>
    <w:rsid w:val="00BC0E9E"/>
    <w:rsid w:val="00BC54E4"/>
    <w:rsid w:val="00BC6835"/>
    <w:rsid w:val="00BC7B44"/>
    <w:rsid w:val="00BD0D1D"/>
    <w:rsid w:val="00BD15EC"/>
    <w:rsid w:val="00BD1C7A"/>
    <w:rsid w:val="00BD3A29"/>
    <w:rsid w:val="00BD513C"/>
    <w:rsid w:val="00BD5BEC"/>
    <w:rsid w:val="00BD6730"/>
    <w:rsid w:val="00BD70D9"/>
    <w:rsid w:val="00BE0414"/>
    <w:rsid w:val="00BE1E9E"/>
    <w:rsid w:val="00BE3FF1"/>
    <w:rsid w:val="00BE7DF8"/>
    <w:rsid w:val="00BF0054"/>
    <w:rsid w:val="00BF129B"/>
    <w:rsid w:val="00BF3B7C"/>
    <w:rsid w:val="00BF418D"/>
    <w:rsid w:val="00BF4489"/>
    <w:rsid w:val="00BF4EAE"/>
    <w:rsid w:val="00BF7C5B"/>
    <w:rsid w:val="00C0169E"/>
    <w:rsid w:val="00C04C96"/>
    <w:rsid w:val="00C04DD6"/>
    <w:rsid w:val="00C05B40"/>
    <w:rsid w:val="00C05CEA"/>
    <w:rsid w:val="00C0784A"/>
    <w:rsid w:val="00C07AC4"/>
    <w:rsid w:val="00C07BB2"/>
    <w:rsid w:val="00C10469"/>
    <w:rsid w:val="00C10DCF"/>
    <w:rsid w:val="00C11605"/>
    <w:rsid w:val="00C1314E"/>
    <w:rsid w:val="00C155B5"/>
    <w:rsid w:val="00C15DAB"/>
    <w:rsid w:val="00C171D4"/>
    <w:rsid w:val="00C2045D"/>
    <w:rsid w:val="00C2390D"/>
    <w:rsid w:val="00C263B7"/>
    <w:rsid w:val="00C313ED"/>
    <w:rsid w:val="00C322F6"/>
    <w:rsid w:val="00C33C9D"/>
    <w:rsid w:val="00C35C14"/>
    <w:rsid w:val="00C37428"/>
    <w:rsid w:val="00C37A87"/>
    <w:rsid w:val="00C4018C"/>
    <w:rsid w:val="00C413C1"/>
    <w:rsid w:val="00C4261C"/>
    <w:rsid w:val="00C43B0C"/>
    <w:rsid w:val="00C43BCB"/>
    <w:rsid w:val="00C440F9"/>
    <w:rsid w:val="00C44770"/>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E7D78"/>
    <w:rsid w:val="00CF02D6"/>
    <w:rsid w:val="00CF0F19"/>
    <w:rsid w:val="00CF1D69"/>
    <w:rsid w:val="00CF4BEC"/>
    <w:rsid w:val="00CF4FA4"/>
    <w:rsid w:val="00CF53A3"/>
    <w:rsid w:val="00CF6C95"/>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601"/>
    <w:rsid w:val="00D43D18"/>
    <w:rsid w:val="00D444A4"/>
    <w:rsid w:val="00D452DD"/>
    <w:rsid w:val="00D463EB"/>
    <w:rsid w:val="00D47648"/>
    <w:rsid w:val="00D5057A"/>
    <w:rsid w:val="00D51B73"/>
    <w:rsid w:val="00D51B7B"/>
    <w:rsid w:val="00D5307C"/>
    <w:rsid w:val="00D535FC"/>
    <w:rsid w:val="00D537CF"/>
    <w:rsid w:val="00D55F51"/>
    <w:rsid w:val="00D560A9"/>
    <w:rsid w:val="00D57B39"/>
    <w:rsid w:val="00D61C4C"/>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7B6A"/>
    <w:rsid w:val="00D90528"/>
    <w:rsid w:val="00D90AD5"/>
    <w:rsid w:val="00D92165"/>
    <w:rsid w:val="00D9533E"/>
    <w:rsid w:val="00D95435"/>
    <w:rsid w:val="00D9640A"/>
    <w:rsid w:val="00DA18B5"/>
    <w:rsid w:val="00DA2DDA"/>
    <w:rsid w:val="00DA4BFB"/>
    <w:rsid w:val="00DA7263"/>
    <w:rsid w:val="00DB0477"/>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018"/>
    <w:rsid w:val="00E20B49"/>
    <w:rsid w:val="00E20D20"/>
    <w:rsid w:val="00E20F13"/>
    <w:rsid w:val="00E21738"/>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4076C"/>
    <w:rsid w:val="00E422C8"/>
    <w:rsid w:val="00E42A4F"/>
    <w:rsid w:val="00E46C69"/>
    <w:rsid w:val="00E47986"/>
    <w:rsid w:val="00E47C0A"/>
    <w:rsid w:val="00E508BB"/>
    <w:rsid w:val="00E508DF"/>
    <w:rsid w:val="00E517F6"/>
    <w:rsid w:val="00E526C5"/>
    <w:rsid w:val="00E5274C"/>
    <w:rsid w:val="00E53700"/>
    <w:rsid w:val="00E569A0"/>
    <w:rsid w:val="00E56D2C"/>
    <w:rsid w:val="00E617A8"/>
    <w:rsid w:val="00E6547F"/>
    <w:rsid w:val="00E707BC"/>
    <w:rsid w:val="00E71467"/>
    <w:rsid w:val="00E723F2"/>
    <w:rsid w:val="00E72856"/>
    <w:rsid w:val="00E72F3F"/>
    <w:rsid w:val="00E7430D"/>
    <w:rsid w:val="00E754B3"/>
    <w:rsid w:val="00E766C0"/>
    <w:rsid w:val="00E81138"/>
    <w:rsid w:val="00E818A0"/>
    <w:rsid w:val="00E82340"/>
    <w:rsid w:val="00E84C2C"/>
    <w:rsid w:val="00E84E2B"/>
    <w:rsid w:val="00E869B3"/>
    <w:rsid w:val="00E86CE0"/>
    <w:rsid w:val="00E924EB"/>
    <w:rsid w:val="00E92E6E"/>
    <w:rsid w:val="00E95A77"/>
    <w:rsid w:val="00E96D1B"/>
    <w:rsid w:val="00E97D0B"/>
    <w:rsid w:val="00EA086E"/>
    <w:rsid w:val="00EA0C0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84F"/>
    <w:rsid w:val="00ED40B4"/>
    <w:rsid w:val="00ED43D5"/>
    <w:rsid w:val="00ED4658"/>
    <w:rsid w:val="00ED52F5"/>
    <w:rsid w:val="00ED652E"/>
    <w:rsid w:val="00EE0337"/>
    <w:rsid w:val="00EE09E8"/>
    <w:rsid w:val="00EE17CC"/>
    <w:rsid w:val="00EE3E4D"/>
    <w:rsid w:val="00EE53F1"/>
    <w:rsid w:val="00EF06D3"/>
    <w:rsid w:val="00EF0717"/>
    <w:rsid w:val="00EF14F4"/>
    <w:rsid w:val="00EF34DA"/>
    <w:rsid w:val="00EF5C76"/>
    <w:rsid w:val="00F0043B"/>
    <w:rsid w:val="00F00A06"/>
    <w:rsid w:val="00F03479"/>
    <w:rsid w:val="00F039A5"/>
    <w:rsid w:val="00F12108"/>
    <w:rsid w:val="00F12122"/>
    <w:rsid w:val="00F13C56"/>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6376"/>
    <w:rsid w:val="00F47826"/>
    <w:rsid w:val="00F51B10"/>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706"/>
    <w:rsid w:val="00FB19E4"/>
    <w:rsid w:val="00FB245E"/>
    <w:rsid w:val="00FB29DE"/>
    <w:rsid w:val="00FB3A1C"/>
    <w:rsid w:val="00FB4111"/>
    <w:rsid w:val="00FB445D"/>
    <w:rsid w:val="00FB510B"/>
    <w:rsid w:val="00FC01EC"/>
    <w:rsid w:val="00FC3A13"/>
    <w:rsid w:val="00FC55E5"/>
    <w:rsid w:val="00FC5717"/>
    <w:rsid w:val="00FC6DCE"/>
    <w:rsid w:val="00FC7ABF"/>
    <w:rsid w:val="00FC7CF6"/>
    <w:rsid w:val="00FD0275"/>
    <w:rsid w:val="00FD1203"/>
    <w:rsid w:val="00FD13CC"/>
    <w:rsid w:val="00FD1F4D"/>
    <w:rsid w:val="00FD31F7"/>
    <w:rsid w:val="00FD7031"/>
    <w:rsid w:val="00FD7F22"/>
    <w:rsid w:val="00FE10E6"/>
    <w:rsid w:val="00FE111F"/>
    <w:rsid w:val="00FE3793"/>
    <w:rsid w:val="00FE4599"/>
    <w:rsid w:val="00FE4B2C"/>
    <w:rsid w:val="00FE72BE"/>
    <w:rsid w:val="00FE7D0E"/>
    <w:rsid w:val="00FF0D78"/>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D3019-6403-4684-8462-D015F8B0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5DC60B-7D09-40A4-98B0-A5900109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2914</Words>
  <Characters>16615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10</cp:revision>
  <cp:lastPrinted>2022-03-14T14:37:00Z</cp:lastPrinted>
  <dcterms:created xsi:type="dcterms:W3CDTF">2023-11-08T14:13:00Z</dcterms:created>
  <dcterms:modified xsi:type="dcterms:W3CDTF">2023-11-09T12:59:00Z</dcterms:modified>
</cp:coreProperties>
</file>