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EF5CBF">
        <w:trPr>
          <w:trHeight w:val="4195"/>
          <w:jc w:val="right"/>
        </w:trPr>
        <w:tc>
          <w:tcPr>
            <w:tcW w:w="4961" w:type="dxa"/>
          </w:tcPr>
          <w:p w:rsidR="00EF5CBF" w:rsidRDefault="000C3B2A">
            <w:pPr>
              <w:pStyle w:val="ab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Государственное учреждение здравоохранения "Городская больница № 3"</w:t>
            </w:r>
            <w:r>
              <w:br/>
              <w:t>432044, г. Ульяновск, ул. Хрустальная, д. 3 Б</w:t>
            </w:r>
            <w:r>
              <w:br/>
              <w:t>economgb3@mail.ru; ofisgb@mail.ru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2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EF5CBF" w:rsidRDefault="00EF5CBF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56.7pt;height:14.15pt;mso-wrap-distance-left:5.7pt;mso-wrap-distance-right:5.7pt;mso-wrap-distance-top:5.7pt;mso-wrap-distance-bottom:5.7pt;margin-top:216.35pt;mso-position-vertical-relative:page;margin-left:89.1pt;mso-position-horizontal-relative:page">
                      <v:textbox inset="0in,0in,0in,0in">
                        <w:txbxContent>
                          <w:p>
                            <w:pPr>
                              <w:pStyle w:val="Style20"/>
                              <w:spacing w:before="0" w:after="12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4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EF5CBF" w:rsidRDefault="00EF5CBF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3" o:spid="_x0000_s1027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    <v:textbox inset="0,0,0,0">
                        <w:txbxContent>
                          <w:p w:rsidR="00EF5CBF" w:rsidRDefault="00EF5CBF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EF5CBF" w:rsidRDefault="000C3B2A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-53340</wp:posOffset>
            </wp:positionH>
            <wp:positionV relativeFrom="page">
              <wp:posOffset>534670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5CBF" w:rsidRDefault="00EF5CBF"/>
    <w:p w:rsidR="00EF5CBF" w:rsidRDefault="00EF5CBF"/>
    <w:p w:rsidR="00EF5CBF" w:rsidRDefault="00EF5CBF"/>
    <w:p w:rsidR="00EF5CBF" w:rsidRDefault="00EF5CBF">
      <w:pPr>
        <w:keepNext/>
        <w:jc w:val="center"/>
        <w:outlineLvl w:val="3"/>
        <w:rPr>
          <w:b/>
          <w:color w:val="000000"/>
        </w:rPr>
      </w:pPr>
    </w:p>
    <w:p w:rsidR="00EF5CBF" w:rsidRDefault="00EF5CBF">
      <w:pPr>
        <w:jc w:val="center"/>
        <w:outlineLvl w:val="3"/>
        <w:rPr>
          <w:b/>
          <w:color w:val="000000"/>
        </w:rPr>
      </w:pPr>
    </w:p>
    <w:p w:rsidR="00EF5CBF" w:rsidRDefault="00EF5CBF">
      <w:pPr>
        <w:jc w:val="center"/>
        <w:outlineLvl w:val="3"/>
        <w:rPr>
          <w:b/>
          <w:color w:val="000000"/>
        </w:rPr>
      </w:pPr>
    </w:p>
    <w:p w:rsidR="00EF5CBF" w:rsidRDefault="00EF5CBF">
      <w:pPr>
        <w:jc w:val="center"/>
        <w:outlineLvl w:val="3"/>
        <w:rPr>
          <w:b/>
          <w:color w:val="000000"/>
        </w:rPr>
      </w:pPr>
    </w:p>
    <w:p w:rsidR="00EF5CBF" w:rsidRDefault="000C3B2A">
      <w:pPr>
        <w:keepNext/>
        <w:jc w:val="center"/>
        <w:outlineLvl w:val="3"/>
        <w:rPr>
          <w:b/>
          <w:color w:val="000000"/>
        </w:rPr>
      </w:pPr>
      <w:r>
        <w:rPr>
          <w:b/>
          <w:color w:val="000000"/>
        </w:rPr>
        <w:t>ПРЕДПИСАНИЕ № 40</w:t>
      </w:r>
    </w:p>
    <w:p w:rsidR="00EF5CBF" w:rsidRDefault="00EF5CBF">
      <w:pPr>
        <w:keepNext/>
        <w:jc w:val="center"/>
        <w:outlineLvl w:val="3"/>
        <w:rPr>
          <w:color w:val="000000"/>
        </w:rPr>
      </w:pPr>
    </w:p>
    <w:p w:rsidR="00EF5CBF" w:rsidRDefault="000C3B2A">
      <w:pPr>
        <w:jc w:val="both"/>
      </w:pPr>
      <w:r>
        <w:t>07.11.2023                                                                                                                              г. Ульяновск</w:t>
      </w:r>
    </w:p>
    <w:p w:rsidR="00EF5CBF" w:rsidRDefault="00EF5CBF">
      <w:pPr>
        <w:ind w:right="-142"/>
        <w:jc w:val="both"/>
        <w:rPr>
          <w:color w:val="000000"/>
        </w:rPr>
      </w:pPr>
    </w:p>
    <w:p w:rsidR="00EF5CBF" w:rsidRDefault="00EF5CBF">
      <w:pPr>
        <w:ind w:right="-142"/>
        <w:jc w:val="both"/>
        <w:rPr>
          <w:color w:val="000000"/>
        </w:rPr>
      </w:pPr>
    </w:p>
    <w:p w:rsidR="00EF5CBF" w:rsidRDefault="000C3B2A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Комиссия Управления Федеральной антимонопольной </w:t>
      </w:r>
      <w:r>
        <w:rPr>
          <w:color w:val="000000"/>
        </w:rPr>
        <w:t>службы по Ульяновской области по контролю закупок в составе:</w:t>
      </w:r>
    </w:p>
    <w:p w:rsidR="00EF5CBF" w:rsidRDefault="00EF5CBF">
      <w:pPr>
        <w:jc w:val="both"/>
        <w:rPr>
          <w:color w:val="000000"/>
        </w:rPr>
      </w:pPr>
    </w:p>
    <w:tbl>
      <w:tblPr>
        <w:tblW w:w="9356" w:type="dxa"/>
        <w:tblInd w:w="459" w:type="dxa"/>
        <w:tblLayout w:type="fixed"/>
        <w:tblLook w:val="0000" w:firstRow="0" w:lastRow="0" w:firstColumn="0" w:lastColumn="0" w:noHBand="0" w:noVBand="0"/>
      </w:tblPr>
      <w:tblGrid>
        <w:gridCol w:w="2977"/>
        <w:gridCol w:w="175"/>
        <w:gridCol w:w="6204"/>
      </w:tblGrid>
      <w:tr w:rsidR="00EF5CBF">
        <w:tc>
          <w:tcPr>
            <w:tcW w:w="3152" w:type="dxa"/>
            <w:gridSpan w:val="2"/>
          </w:tcPr>
          <w:p w:rsidR="00EF5CBF" w:rsidRDefault="000C3B2A">
            <w:pPr>
              <w:spacing w:line="276" w:lineRule="auto"/>
              <w:ind w:right="-392"/>
              <w:jc w:val="both"/>
            </w:pPr>
            <w:r>
              <w:t>председателя комиссии:</w:t>
            </w:r>
          </w:p>
        </w:tc>
        <w:tc>
          <w:tcPr>
            <w:tcW w:w="6204" w:type="dxa"/>
          </w:tcPr>
          <w:p w:rsidR="00EF5CBF" w:rsidRDefault="000C3B2A" w:rsidP="000C3B2A">
            <w:pPr>
              <w:tabs>
                <w:tab w:val="left" w:pos="6980"/>
              </w:tabs>
              <w:spacing w:line="276" w:lineRule="auto"/>
              <w:contextualSpacing/>
              <w:jc w:val="both"/>
            </w:pPr>
            <w:r>
              <w:t>-</w:t>
            </w:r>
            <w:r>
              <w:rPr>
                <w:lang w:eastAsia="en-US"/>
              </w:rPr>
              <w:t xml:space="preserve"> </w:t>
            </w:r>
            <w:r>
              <w:t xml:space="preserve">заместителя руководителя управления – начальника отдела </w:t>
            </w:r>
            <w:r w:rsidRPr="000C3B2A">
              <w:t>&lt;…&gt;</w:t>
            </w:r>
            <w:r>
              <w:t>,</w:t>
            </w:r>
          </w:p>
        </w:tc>
      </w:tr>
      <w:tr w:rsidR="00EF5CBF">
        <w:tc>
          <w:tcPr>
            <w:tcW w:w="2977" w:type="dxa"/>
          </w:tcPr>
          <w:p w:rsidR="00EF5CBF" w:rsidRDefault="00EF5CBF">
            <w:pPr>
              <w:spacing w:line="276" w:lineRule="auto"/>
              <w:ind w:right="-392"/>
              <w:jc w:val="both"/>
            </w:pPr>
          </w:p>
        </w:tc>
        <w:tc>
          <w:tcPr>
            <w:tcW w:w="6379" w:type="dxa"/>
            <w:gridSpan w:val="2"/>
          </w:tcPr>
          <w:p w:rsidR="00EF5CBF" w:rsidRDefault="00EF5CBF">
            <w:pPr>
              <w:tabs>
                <w:tab w:val="left" w:pos="6980"/>
              </w:tabs>
              <w:spacing w:line="276" w:lineRule="auto"/>
              <w:ind w:left="459"/>
              <w:contextualSpacing/>
              <w:jc w:val="both"/>
            </w:pPr>
          </w:p>
        </w:tc>
      </w:tr>
      <w:tr w:rsidR="00EF5CBF">
        <w:tc>
          <w:tcPr>
            <w:tcW w:w="2977" w:type="dxa"/>
          </w:tcPr>
          <w:p w:rsidR="00EF5CBF" w:rsidRDefault="000C3B2A">
            <w:pPr>
              <w:spacing w:line="276" w:lineRule="auto"/>
              <w:ind w:right="-392"/>
              <w:jc w:val="both"/>
            </w:pPr>
            <w:r>
              <w:t xml:space="preserve">членов комиссии: </w:t>
            </w:r>
          </w:p>
        </w:tc>
        <w:tc>
          <w:tcPr>
            <w:tcW w:w="6379" w:type="dxa"/>
            <w:gridSpan w:val="2"/>
          </w:tcPr>
          <w:p w:rsidR="00EF5CBF" w:rsidRDefault="000C3B2A">
            <w:pPr>
              <w:spacing w:line="276" w:lineRule="auto"/>
              <w:ind w:right="181"/>
              <w:contextualSpacing/>
              <w:jc w:val="both"/>
            </w:pPr>
            <w:r>
              <w:t xml:space="preserve">  - заместителя начальника отдела </w:t>
            </w:r>
            <w:r w:rsidRPr="000C3B2A">
              <w:t>&lt;…&gt;</w:t>
            </w:r>
            <w:r>
              <w:t>,</w:t>
            </w:r>
          </w:p>
          <w:p w:rsidR="00EF5CBF" w:rsidRDefault="000C3B2A">
            <w:pPr>
              <w:spacing w:line="276" w:lineRule="auto"/>
              <w:ind w:right="181"/>
              <w:contextualSpacing/>
              <w:jc w:val="both"/>
            </w:pPr>
            <w:r>
              <w:t xml:space="preserve">  </w:t>
            </w:r>
            <w:r>
              <w:rPr>
                <w:lang w:eastAsia="en-US"/>
              </w:rPr>
              <w:t xml:space="preserve">- </w:t>
            </w:r>
            <w:r>
              <w:rPr>
                <w:lang w:eastAsia="en-US"/>
              </w:rPr>
              <w:t xml:space="preserve">специалиста-эксперта </w:t>
            </w:r>
            <w:r w:rsidRPr="000C3B2A">
              <w:t>&lt;…</w:t>
            </w:r>
            <w:proofErr w:type="gramStart"/>
            <w:r w:rsidRPr="000C3B2A">
              <w:t>&gt;</w:t>
            </w:r>
            <w:r>
              <w:rPr>
                <w:lang w:eastAsia="en-US"/>
              </w:rPr>
              <w:t>.,</w:t>
            </w:r>
            <w:proofErr w:type="gramEnd"/>
          </w:p>
        </w:tc>
      </w:tr>
    </w:tbl>
    <w:p w:rsidR="00EF5CBF" w:rsidRDefault="00EF5CBF">
      <w:pPr>
        <w:tabs>
          <w:tab w:val="left" w:pos="567"/>
        </w:tabs>
        <w:jc w:val="both"/>
        <w:rPr>
          <w:shd w:val="clear" w:color="auto" w:fill="FFFF00"/>
        </w:rPr>
      </w:pPr>
    </w:p>
    <w:p w:rsidR="00EF5CBF" w:rsidRDefault="000C3B2A">
      <w:pPr>
        <w:tabs>
          <w:tab w:val="left" w:pos="567"/>
        </w:tabs>
        <w:ind w:firstLine="709"/>
        <w:jc w:val="both"/>
      </w:pPr>
      <w:r>
        <w:t xml:space="preserve">руководствуясь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i/>
        </w:rPr>
        <w:t>Зако</w:t>
      </w:r>
      <w:r>
        <w:rPr>
          <w:i/>
        </w:rPr>
        <w:t>н о контрактной системе</w:t>
      </w:r>
      <w:r>
        <w:t>), на основании своего решения от 07.11.2023 по делу № 073/06/106-725/2023 по жалобе ООО «Промышленное Оборудование» на действия комиссии по осуществлению закупки при проведении электронного аукциона № 0368300007623000057 (наименован</w:t>
      </w:r>
      <w:r>
        <w:t>ие объекта закупки – «Лампа ультрафиолетовая бактерицидная; Лампа ультрафиолетовая бактерицидная»; заказчик – Государственное учреждение здравоохранения Городская больница № 3; начальная (максимальная) цена контракта – 117 600,00 руб., дата подведения итог</w:t>
      </w:r>
      <w:r>
        <w:t>ов - 25.10.2023),</w:t>
      </w:r>
    </w:p>
    <w:p w:rsidR="000C3B2A" w:rsidRDefault="000C3B2A">
      <w:pPr>
        <w:ind w:right="-7"/>
        <w:jc w:val="center"/>
        <w:rPr>
          <w:b/>
          <w:color w:val="000000"/>
        </w:rPr>
      </w:pPr>
    </w:p>
    <w:p w:rsidR="000C3B2A" w:rsidRDefault="000C3B2A">
      <w:pPr>
        <w:ind w:right="-7"/>
        <w:jc w:val="center"/>
        <w:rPr>
          <w:b/>
          <w:color w:val="000000"/>
        </w:rPr>
      </w:pPr>
    </w:p>
    <w:p w:rsidR="000C3B2A" w:rsidRDefault="000C3B2A">
      <w:pPr>
        <w:ind w:right="-7"/>
        <w:jc w:val="center"/>
        <w:rPr>
          <w:b/>
          <w:color w:val="000000"/>
        </w:rPr>
      </w:pPr>
    </w:p>
    <w:p w:rsidR="000C3B2A" w:rsidRDefault="000C3B2A">
      <w:pPr>
        <w:ind w:right="-7"/>
        <w:jc w:val="center"/>
        <w:rPr>
          <w:b/>
          <w:color w:val="000000"/>
        </w:rPr>
      </w:pPr>
    </w:p>
    <w:p w:rsidR="000C3B2A" w:rsidRDefault="000C3B2A">
      <w:pPr>
        <w:ind w:right="-7"/>
        <w:jc w:val="center"/>
        <w:rPr>
          <w:b/>
          <w:color w:val="000000"/>
        </w:rPr>
      </w:pPr>
    </w:p>
    <w:p w:rsidR="00EF5CBF" w:rsidRDefault="000C3B2A">
      <w:pPr>
        <w:ind w:right="-7"/>
        <w:jc w:val="center"/>
        <w:rPr>
          <w:b/>
          <w:color w:val="000000"/>
        </w:rPr>
      </w:pPr>
      <w:r>
        <w:rPr>
          <w:b/>
          <w:color w:val="000000"/>
        </w:rPr>
        <w:t>ПРЕДПИСЫВАЕТ:</w:t>
      </w:r>
    </w:p>
    <w:p w:rsidR="00EF5CBF" w:rsidRDefault="00EF5CBF">
      <w:pPr>
        <w:ind w:firstLine="709"/>
        <w:jc w:val="both"/>
        <w:rPr>
          <w:b/>
          <w:color w:val="000000"/>
        </w:rPr>
      </w:pPr>
    </w:p>
    <w:p w:rsidR="00EF5CBF" w:rsidRDefault="000C3B2A">
      <w:pPr>
        <w:numPr>
          <w:ilvl w:val="0"/>
          <w:numId w:val="2"/>
        </w:numPr>
        <w:tabs>
          <w:tab w:val="left" w:pos="0"/>
          <w:tab w:val="left" w:pos="993"/>
        </w:tabs>
        <w:spacing w:after="160" w:line="256" w:lineRule="auto"/>
        <w:ind w:left="0" w:firstLine="709"/>
        <w:jc w:val="both"/>
      </w:pPr>
      <w:r>
        <w:rPr>
          <w:b/>
        </w:rPr>
        <w:t>Комиссии по осуществлению закупок</w:t>
      </w:r>
      <w:r>
        <w:t xml:space="preserve"> </w:t>
      </w:r>
      <w:r>
        <w:rPr>
          <w:b/>
        </w:rPr>
        <w:t>ГУЗ «Городская больница № 3»</w:t>
      </w:r>
      <w:r>
        <w:rPr>
          <w:rFonts w:eastAsia="Calibri"/>
          <w:b/>
        </w:rPr>
        <w:t xml:space="preserve"> - </w:t>
      </w:r>
      <w:r>
        <w:rPr>
          <w:color w:val="000000"/>
        </w:rPr>
        <w:t xml:space="preserve">в срок </w:t>
      </w:r>
      <w:r>
        <w:rPr>
          <w:b/>
          <w:color w:val="000000"/>
        </w:rPr>
        <w:t>до 20.11.2023</w:t>
      </w:r>
      <w:r>
        <w:rPr>
          <w:color w:val="000000"/>
        </w:rPr>
        <w:t xml:space="preserve"> </w:t>
      </w:r>
      <w:r>
        <w:t xml:space="preserve">устранить допущенное </w:t>
      </w:r>
      <w:r>
        <w:t>нарушение подпункта «а» пункта 1 части 5 статьи 49 Закона о контрактной системе путем отмены протокола подведения итогов от 25.10.2023 и повторного рассмотрения заявок</w:t>
      </w:r>
      <w:r>
        <w:t xml:space="preserve"> </w:t>
      </w:r>
      <w:r>
        <w:t>в соответствии с требованиями законодательства и с учетом принятог</w:t>
      </w:r>
      <w:r>
        <w:t xml:space="preserve">о решения </w:t>
      </w:r>
      <w:r>
        <w:t>от 07.11.2023 по делу № 073/06/106-725/2023</w:t>
      </w:r>
      <w:r>
        <w:rPr>
          <w:color w:val="000000"/>
        </w:rPr>
        <w:t>.</w:t>
      </w:r>
    </w:p>
    <w:p w:rsidR="00EF5CBF" w:rsidRDefault="000C3B2A">
      <w:pPr>
        <w:numPr>
          <w:ilvl w:val="0"/>
          <w:numId w:val="2"/>
        </w:numPr>
        <w:tabs>
          <w:tab w:val="left" w:pos="0"/>
          <w:tab w:val="left" w:pos="993"/>
        </w:tabs>
        <w:spacing w:after="160" w:line="256" w:lineRule="auto"/>
        <w:ind w:left="0" w:firstLine="709"/>
        <w:jc w:val="both"/>
      </w:pPr>
      <w:r>
        <w:t xml:space="preserve">Оператору электронной площадки </w:t>
      </w:r>
      <w:r>
        <w:rPr>
          <w:b/>
        </w:rPr>
        <w:t xml:space="preserve">АО «Сбербанк-АСТ» </w:t>
      </w:r>
      <w:r>
        <w:t>необходимо обеспечить возможность исполнения указанного предписания</w:t>
      </w:r>
      <w:r>
        <w:t>.</w:t>
      </w:r>
    </w:p>
    <w:p w:rsidR="00EF5CBF" w:rsidRDefault="000C3B2A">
      <w:pPr>
        <w:numPr>
          <w:ilvl w:val="0"/>
          <w:numId w:val="2"/>
        </w:numPr>
        <w:tabs>
          <w:tab w:val="left" w:pos="0"/>
          <w:tab w:val="left" w:pos="993"/>
        </w:tabs>
        <w:spacing w:after="160" w:line="256" w:lineRule="auto"/>
        <w:ind w:left="0" w:firstLine="709"/>
        <w:jc w:val="both"/>
      </w:pPr>
      <w:r>
        <w:rPr>
          <w:color w:val="000000"/>
        </w:rPr>
        <w:t xml:space="preserve"> В срок до </w:t>
      </w:r>
      <w:r>
        <w:rPr>
          <w:b/>
          <w:color w:val="000000"/>
        </w:rPr>
        <w:t>21.11.2023</w:t>
      </w:r>
      <w:r>
        <w:rPr>
          <w:color w:val="000000"/>
        </w:rPr>
        <w:t xml:space="preserve"> представить письменное доказательство исполнения настоящего п</w:t>
      </w:r>
      <w:r>
        <w:rPr>
          <w:color w:val="000000"/>
        </w:rPr>
        <w:t>редписания.</w:t>
      </w:r>
    </w:p>
    <w:p w:rsidR="00EF5CBF" w:rsidRDefault="00EF5CBF">
      <w:pPr>
        <w:ind w:firstLine="709"/>
        <w:jc w:val="both"/>
        <w:rPr>
          <w:color w:val="000000"/>
        </w:rPr>
      </w:pPr>
    </w:p>
    <w:p w:rsidR="00EF5CBF" w:rsidRDefault="00EF5CBF">
      <w:pPr>
        <w:ind w:firstLine="992"/>
        <w:jc w:val="both"/>
        <w:rPr>
          <w:color w:val="000000"/>
          <w:shd w:val="clear" w:color="auto" w:fill="FFFF00"/>
        </w:rPr>
      </w:pPr>
    </w:p>
    <w:p w:rsidR="00EF5CBF" w:rsidRDefault="00EF5CBF">
      <w:pPr>
        <w:ind w:firstLine="720"/>
        <w:jc w:val="both"/>
        <w:rPr>
          <w:color w:val="000000"/>
          <w:shd w:val="clear" w:color="auto" w:fill="FFFF00"/>
        </w:rPr>
      </w:pPr>
    </w:p>
    <w:tbl>
      <w:tblPr>
        <w:tblW w:w="9135" w:type="dxa"/>
        <w:tblInd w:w="741" w:type="dxa"/>
        <w:tblLayout w:type="fixed"/>
        <w:tblLook w:val="0000" w:firstRow="0" w:lastRow="0" w:firstColumn="0" w:lastColumn="0" w:noHBand="0" w:noVBand="0"/>
      </w:tblPr>
      <w:tblGrid>
        <w:gridCol w:w="6180"/>
        <w:gridCol w:w="2955"/>
      </w:tblGrid>
      <w:tr w:rsidR="00EF5CBF">
        <w:trPr>
          <w:trHeight w:val="560"/>
        </w:trPr>
        <w:tc>
          <w:tcPr>
            <w:tcW w:w="6180" w:type="dxa"/>
          </w:tcPr>
          <w:p w:rsidR="00EF5CBF" w:rsidRDefault="000C3B2A">
            <w:pPr>
              <w:spacing w:line="276" w:lineRule="auto"/>
              <w:jc w:val="both"/>
            </w:pPr>
            <w:r>
              <w:t>Председатель комиссии:</w:t>
            </w:r>
          </w:p>
        </w:tc>
        <w:tc>
          <w:tcPr>
            <w:tcW w:w="2955" w:type="dxa"/>
          </w:tcPr>
          <w:p w:rsidR="00EF5CBF" w:rsidRDefault="000C3B2A">
            <w:pPr>
              <w:spacing w:line="276" w:lineRule="auto"/>
              <w:jc w:val="both"/>
            </w:pPr>
            <w:r w:rsidRPr="000C3B2A">
              <w:t>&lt;…&gt;</w:t>
            </w:r>
          </w:p>
        </w:tc>
      </w:tr>
      <w:tr w:rsidR="00EF5CBF">
        <w:trPr>
          <w:trHeight w:val="1415"/>
        </w:trPr>
        <w:tc>
          <w:tcPr>
            <w:tcW w:w="6180" w:type="dxa"/>
          </w:tcPr>
          <w:p w:rsidR="00EF5CBF" w:rsidRDefault="000C3B2A">
            <w:pPr>
              <w:spacing w:line="276" w:lineRule="auto"/>
              <w:jc w:val="both"/>
            </w:pPr>
            <w:r>
              <w:t>Члены комиссии:</w:t>
            </w:r>
          </w:p>
        </w:tc>
        <w:tc>
          <w:tcPr>
            <w:tcW w:w="2955" w:type="dxa"/>
          </w:tcPr>
          <w:p w:rsidR="00EF5CBF" w:rsidRDefault="000C3B2A">
            <w:pPr>
              <w:tabs>
                <w:tab w:val="left" w:pos="0"/>
                <w:tab w:val="left" w:pos="993"/>
              </w:tabs>
              <w:spacing w:line="252" w:lineRule="auto"/>
              <w:ind w:firstLine="720"/>
              <w:jc w:val="both"/>
            </w:pPr>
            <w:r w:rsidRPr="000C3B2A">
              <w:t>&lt;…&gt;</w:t>
            </w:r>
          </w:p>
          <w:p w:rsidR="00EF5CBF" w:rsidRDefault="000C3B2A">
            <w:pPr>
              <w:spacing w:line="276" w:lineRule="auto"/>
              <w:jc w:val="both"/>
            </w:pPr>
            <w:r w:rsidRPr="000C3B2A">
              <w:t>&lt;</w:t>
            </w:r>
            <w:bookmarkStart w:id="0" w:name="_GoBack"/>
            <w:bookmarkEnd w:id="0"/>
            <w:r w:rsidRPr="000C3B2A">
              <w:t>…&gt;</w:t>
            </w:r>
          </w:p>
        </w:tc>
      </w:tr>
    </w:tbl>
    <w:p w:rsidR="00EF5CBF" w:rsidRDefault="00EF5CBF">
      <w:pPr>
        <w:jc w:val="both"/>
        <w:rPr>
          <w:color w:val="000000"/>
        </w:rPr>
      </w:pPr>
    </w:p>
    <w:p w:rsidR="00EF5CBF" w:rsidRDefault="00EF5CBF">
      <w:pPr>
        <w:jc w:val="both"/>
        <w:rPr>
          <w:color w:val="000000"/>
        </w:rPr>
      </w:pPr>
    </w:p>
    <w:p w:rsidR="00EF5CBF" w:rsidRDefault="00EF5CBF">
      <w:pPr>
        <w:ind w:firstLine="720"/>
        <w:jc w:val="both"/>
        <w:rPr>
          <w:color w:val="000000"/>
        </w:rPr>
      </w:pPr>
    </w:p>
    <w:p w:rsidR="00EF5CBF" w:rsidRDefault="000C3B2A">
      <w:pPr>
        <w:ind w:firstLine="720"/>
        <w:jc w:val="both"/>
        <w:rPr>
          <w:color w:val="000000"/>
        </w:rPr>
      </w:pPr>
      <w:r>
        <w:rPr>
          <w:color w:val="000000"/>
        </w:rPr>
        <w:t>Предписание может быть обжаловано в судебном порядке в течение трех месяцев со дня его выдачи.</w:t>
      </w:r>
    </w:p>
    <w:p w:rsidR="00EF5CBF" w:rsidRDefault="00EF5CBF">
      <w:pPr>
        <w:ind w:firstLine="720"/>
        <w:jc w:val="both"/>
        <w:rPr>
          <w:color w:val="000000"/>
        </w:rPr>
      </w:pPr>
    </w:p>
    <w:p w:rsidR="00EF5CBF" w:rsidRDefault="000C3B2A">
      <w:pPr>
        <w:ind w:firstLine="720"/>
        <w:jc w:val="both"/>
      </w:pPr>
      <w:r>
        <w:rPr>
          <w:color w:val="000000"/>
          <w:u w:val="single"/>
        </w:rPr>
        <w:t>Примечание:</w:t>
      </w:r>
      <w:r>
        <w:rPr>
          <w:color w:val="000000"/>
        </w:rPr>
        <w:t xml:space="preserve"> За невыполнение в установленный срок законного предписания антимонопольного органа частью 7 статьи 19.5. Кодекса Российской Федерации об административных правонарушениях установлена административная ответственность.</w:t>
      </w:r>
    </w:p>
    <w:p w:rsidR="00EF5CBF" w:rsidRDefault="000C3B2A">
      <w:pPr>
        <w:ind w:firstLine="720"/>
        <w:jc w:val="both"/>
        <w:rPr>
          <w:color w:val="000000"/>
        </w:rPr>
      </w:pPr>
      <w:r>
        <w:rPr>
          <w:color w:val="000000"/>
        </w:rPr>
        <w:t>Привлечение к ответственности, предусмо</w:t>
      </w:r>
      <w:r>
        <w:rPr>
          <w:color w:val="000000"/>
        </w:rPr>
        <w:t>тренной законодательством Российской Федерации, не освобождает от обязанности исполнить предписание антимонопольного органа.</w:t>
      </w:r>
    </w:p>
    <w:p w:rsidR="00EF5CBF" w:rsidRDefault="00EF5CBF"/>
    <w:p w:rsidR="00EF5CBF" w:rsidRDefault="00EF5CBF">
      <w:pPr>
        <w:jc w:val="center"/>
        <w:rPr>
          <w:sz w:val="22"/>
          <w:szCs w:val="22"/>
        </w:rPr>
      </w:pPr>
    </w:p>
    <w:sectPr w:rsidR="00EF5CBF">
      <w:footerReference w:type="default" r:id="rId8"/>
      <w:pgSz w:w="11906" w:h="16838"/>
      <w:pgMar w:top="1134" w:right="850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C3B2A">
      <w:r>
        <w:separator/>
      </w:r>
    </w:p>
  </w:endnote>
  <w:endnote w:type="continuationSeparator" w:id="0">
    <w:p w:rsidR="00000000" w:rsidRDefault="000C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CBF" w:rsidRDefault="000C3B2A">
    <w:pPr>
      <w:pStyle w:val="aa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EF5CBF" w:rsidRDefault="000C3B2A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2023-5553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0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2023-5553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C3B2A">
      <w:r>
        <w:separator/>
      </w:r>
    </w:p>
  </w:footnote>
  <w:footnote w:type="continuationSeparator" w:id="0">
    <w:p w:rsidR="00000000" w:rsidRDefault="000C3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33FD3"/>
    <w:multiLevelType w:val="multilevel"/>
    <w:tmpl w:val="91F4C856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  <w:rPr>
        <w:rFonts w:cs="Times New Roman"/>
      </w:rPr>
    </w:lvl>
  </w:abstractNum>
  <w:abstractNum w:abstractNumId="1" w15:restartNumberingAfterBreak="0">
    <w:nsid w:val="327F6C69"/>
    <w:multiLevelType w:val="multilevel"/>
    <w:tmpl w:val="86D0746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Предписание № 40 по делу № 073/06/106-725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Государственное учреждение здравоохранения &quot;Городская больница № 3&quot;_x000a_432044, г. Ульяновск, ул. Хрустальная, д. 3 Б_x000a_economgb3@mail.ru; ofisgb@mail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3-5553"/>
  </w:docVars>
  <w:rsids>
    <w:rsidRoot w:val="00EF5CBF"/>
    <w:rsid w:val="000C3B2A"/>
    <w:rsid w:val="00EF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F56BCF-867C-4FB0-AA56-EAB39324E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30</cp:revision>
  <cp:lastPrinted>2019-12-05T19:08:00Z</cp:lastPrinted>
  <dcterms:created xsi:type="dcterms:W3CDTF">2019-12-05T18:13:00Z</dcterms:created>
  <dcterms:modified xsi:type="dcterms:W3CDTF">2023-11-09T10:05:00Z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KkZefKiFof7HVp/wv7EeDQ==</vt:lpwstr>
  </property>
  <property fmtid="{D5CDD505-2E9C-101B-9397-08002B2CF9AE}" pid="3" name="PreviousContentHash">
    <vt:lpwstr>EOvo7miTcTgHCf6Sxz82uw==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