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22" w:rsidRPr="0002158C" w:rsidRDefault="00D21122" w:rsidP="00E4797C">
      <w:pPr>
        <w:pStyle w:val="3"/>
        <w:rPr>
          <w:b/>
          <w:sz w:val="26"/>
          <w:szCs w:val="26"/>
        </w:rPr>
      </w:pPr>
      <w:r w:rsidRPr="0002158C">
        <w:rPr>
          <w:b/>
          <w:sz w:val="26"/>
          <w:szCs w:val="26"/>
        </w:rPr>
        <w:t>РЕШЕНИЕ</w:t>
      </w:r>
    </w:p>
    <w:p w:rsidR="00D21122" w:rsidRPr="0002158C" w:rsidRDefault="00D21122" w:rsidP="00E4797C">
      <w:pPr>
        <w:jc w:val="center"/>
        <w:rPr>
          <w:sz w:val="26"/>
          <w:szCs w:val="26"/>
        </w:rPr>
      </w:pPr>
      <w:r w:rsidRPr="0002158C">
        <w:rPr>
          <w:sz w:val="26"/>
          <w:szCs w:val="26"/>
        </w:rPr>
        <w:t xml:space="preserve">по делу № ЭА – </w:t>
      </w:r>
      <w:r w:rsidR="000C365C">
        <w:rPr>
          <w:sz w:val="26"/>
          <w:szCs w:val="26"/>
        </w:rPr>
        <w:t>3790</w:t>
      </w:r>
      <w:r w:rsidR="00B833AC" w:rsidRPr="0002158C">
        <w:rPr>
          <w:sz w:val="26"/>
          <w:szCs w:val="26"/>
        </w:rPr>
        <w:t>/</w:t>
      </w:r>
      <w:r w:rsidRPr="0002158C">
        <w:rPr>
          <w:sz w:val="26"/>
          <w:szCs w:val="26"/>
        </w:rPr>
        <w:t>201</w:t>
      </w:r>
      <w:r w:rsidR="007333A3" w:rsidRPr="0002158C">
        <w:rPr>
          <w:sz w:val="26"/>
          <w:szCs w:val="26"/>
        </w:rPr>
        <w:t>7</w:t>
      </w:r>
      <w:r w:rsidRPr="0002158C">
        <w:rPr>
          <w:sz w:val="26"/>
          <w:szCs w:val="26"/>
        </w:rPr>
        <w:t xml:space="preserve"> о нарушении</w:t>
      </w:r>
    </w:p>
    <w:p w:rsidR="00D21122" w:rsidRPr="0002158C" w:rsidRDefault="00D21122" w:rsidP="00E4797C">
      <w:pPr>
        <w:jc w:val="center"/>
        <w:rPr>
          <w:sz w:val="26"/>
          <w:szCs w:val="26"/>
        </w:rPr>
      </w:pPr>
      <w:r w:rsidRPr="0002158C">
        <w:rPr>
          <w:sz w:val="26"/>
          <w:szCs w:val="26"/>
        </w:rPr>
        <w:t>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:rsidR="00D21122" w:rsidRPr="0002158C" w:rsidRDefault="00D21122" w:rsidP="00E4797C">
      <w:pPr>
        <w:jc w:val="center"/>
        <w:rPr>
          <w:sz w:val="26"/>
          <w:szCs w:val="26"/>
        </w:rPr>
      </w:pPr>
    </w:p>
    <w:p w:rsidR="00D21122" w:rsidRPr="0002158C" w:rsidRDefault="000C365C" w:rsidP="00D255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 ноября</w:t>
      </w:r>
      <w:r w:rsidR="001D77FF" w:rsidRPr="0002158C">
        <w:rPr>
          <w:sz w:val="26"/>
          <w:szCs w:val="26"/>
        </w:rPr>
        <w:t xml:space="preserve"> </w:t>
      </w:r>
      <w:r w:rsidR="00D21122" w:rsidRPr="0002158C">
        <w:rPr>
          <w:sz w:val="26"/>
          <w:szCs w:val="26"/>
        </w:rPr>
        <w:t>201</w:t>
      </w:r>
      <w:r w:rsidR="007333A3" w:rsidRPr="0002158C">
        <w:rPr>
          <w:sz w:val="26"/>
          <w:szCs w:val="26"/>
        </w:rPr>
        <w:t>7</w:t>
      </w:r>
      <w:r w:rsidR="00D21122" w:rsidRPr="0002158C">
        <w:rPr>
          <w:sz w:val="26"/>
          <w:szCs w:val="26"/>
        </w:rPr>
        <w:t xml:space="preserve"> года                                           </w:t>
      </w:r>
      <w:r w:rsidR="00597DB1" w:rsidRPr="0002158C">
        <w:rPr>
          <w:sz w:val="26"/>
          <w:szCs w:val="26"/>
        </w:rPr>
        <w:t xml:space="preserve">                           </w:t>
      </w:r>
      <w:r w:rsidR="001742FF" w:rsidRPr="0002158C">
        <w:rPr>
          <w:sz w:val="26"/>
          <w:szCs w:val="26"/>
        </w:rPr>
        <w:t xml:space="preserve">   </w:t>
      </w:r>
      <w:r w:rsidR="00CE05E4" w:rsidRPr="0002158C">
        <w:rPr>
          <w:sz w:val="26"/>
          <w:szCs w:val="26"/>
        </w:rPr>
        <w:t xml:space="preserve"> </w:t>
      </w:r>
      <w:r w:rsidR="00C01063" w:rsidRPr="0002158C">
        <w:rPr>
          <w:sz w:val="26"/>
          <w:szCs w:val="26"/>
        </w:rPr>
        <w:t xml:space="preserve"> </w:t>
      </w:r>
      <w:r w:rsidR="00CE05E4" w:rsidRPr="0002158C">
        <w:rPr>
          <w:sz w:val="26"/>
          <w:szCs w:val="26"/>
        </w:rPr>
        <w:t xml:space="preserve">  </w:t>
      </w:r>
      <w:r w:rsidR="00A43676" w:rsidRPr="0002158C">
        <w:rPr>
          <w:sz w:val="26"/>
          <w:szCs w:val="26"/>
        </w:rPr>
        <w:t xml:space="preserve"> </w:t>
      </w:r>
      <w:r w:rsidR="00DE0867" w:rsidRPr="0002158C">
        <w:rPr>
          <w:sz w:val="26"/>
          <w:szCs w:val="26"/>
        </w:rPr>
        <w:t xml:space="preserve"> </w:t>
      </w:r>
      <w:r w:rsidR="009470DE" w:rsidRPr="0002158C">
        <w:rPr>
          <w:sz w:val="26"/>
          <w:szCs w:val="26"/>
        </w:rPr>
        <w:t xml:space="preserve">   </w:t>
      </w:r>
      <w:r w:rsidR="002B5B15" w:rsidRPr="000215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proofErr w:type="gramStart"/>
      <w:r w:rsidR="00D21122" w:rsidRPr="0002158C">
        <w:rPr>
          <w:sz w:val="26"/>
          <w:szCs w:val="26"/>
        </w:rPr>
        <w:t>г</w:t>
      </w:r>
      <w:proofErr w:type="gramEnd"/>
      <w:r w:rsidR="00D21122" w:rsidRPr="0002158C">
        <w:rPr>
          <w:sz w:val="26"/>
          <w:szCs w:val="26"/>
        </w:rPr>
        <w:t>. Краснодар</w:t>
      </w:r>
    </w:p>
    <w:p w:rsidR="00D21122" w:rsidRPr="0002158C" w:rsidRDefault="00D21122" w:rsidP="00E4797C">
      <w:pPr>
        <w:jc w:val="center"/>
        <w:rPr>
          <w:sz w:val="26"/>
          <w:szCs w:val="26"/>
        </w:rPr>
      </w:pPr>
    </w:p>
    <w:p w:rsidR="00BF7776" w:rsidRPr="00BF7776" w:rsidRDefault="00D21122" w:rsidP="00BF7776">
      <w:pPr>
        <w:ind w:firstLine="567"/>
        <w:jc w:val="both"/>
        <w:rPr>
          <w:sz w:val="26"/>
          <w:szCs w:val="26"/>
        </w:rPr>
      </w:pPr>
      <w:r w:rsidRPr="0002158C">
        <w:rPr>
          <w:sz w:val="26"/>
          <w:szCs w:val="26"/>
        </w:rPr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</w:t>
      </w:r>
      <w:r w:rsidR="00BF7776" w:rsidRPr="00BF7776">
        <w:rPr>
          <w:sz w:val="26"/>
          <w:szCs w:val="26"/>
        </w:rPr>
        <w:t>&lt;</w:t>
      </w:r>
      <w:r w:rsidR="00BF7776">
        <w:rPr>
          <w:sz w:val="26"/>
          <w:szCs w:val="26"/>
        </w:rPr>
        <w:t>…</w:t>
      </w:r>
      <w:r w:rsidR="00BF7776" w:rsidRPr="00BF7776">
        <w:rPr>
          <w:sz w:val="26"/>
          <w:szCs w:val="26"/>
        </w:rPr>
        <w:t>&gt;</w:t>
      </w:r>
    </w:p>
    <w:p w:rsidR="00372C4A" w:rsidRPr="0002158C" w:rsidRDefault="002A2013" w:rsidP="00077CAF">
      <w:pPr>
        <w:ind w:firstLine="567"/>
        <w:jc w:val="both"/>
        <w:rPr>
          <w:sz w:val="26"/>
          <w:szCs w:val="26"/>
        </w:rPr>
      </w:pPr>
      <w:r w:rsidRPr="0002158C">
        <w:rPr>
          <w:sz w:val="26"/>
          <w:szCs w:val="26"/>
        </w:rPr>
        <w:t>рассмотрев жалоб</w:t>
      </w:r>
      <w:proofErr w:type="gramStart"/>
      <w:r w:rsidRPr="0002158C">
        <w:rPr>
          <w:sz w:val="26"/>
          <w:szCs w:val="26"/>
        </w:rPr>
        <w:t xml:space="preserve">у </w:t>
      </w:r>
      <w:r w:rsidR="00B820CE">
        <w:rPr>
          <w:sz w:val="26"/>
          <w:szCs w:val="26"/>
        </w:rPr>
        <w:t>ООО</w:t>
      </w:r>
      <w:proofErr w:type="gramEnd"/>
      <w:r w:rsidR="00B820CE">
        <w:rPr>
          <w:sz w:val="26"/>
          <w:szCs w:val="26"/>
        </w:rPr>
        <w:t xml:space="preserve"> «</w:t>
      </w:r>
      <w:proofErr w:type="spellStart"/>
      <w:r w:rsidR="00B820CE">
        <w:rPr>
          <w:sz w:val="26"/>
          <w:szCs w:val="26"/>
        </w:rPr>
        <w:t>Швабе-Ростов-на-Дону</w:t>
      </w:r>
      <w:proofErr w:type="spellEnd"/>
      <w:r w:rsidR="00B820CE">
        <w:rPr>
          <w:sz w:val="26"/>
          <w:szCs w:val="26"/>
        </w:rPr>
        <w:t xml:space="preserve">» </w:t>
      </w:r>
      <w:r w:rsidR="00C62DC0">
        <w:rPr>
          <w:sz w:val="26"/>
          <w:szCs w:val="26"/>
        </w:rPr>
        <w:t xml:space="preserve"> </w:t>
      </w:r>
      <w:r w:rsidRPr="0002158C">
        <w:rPr>
          <w:sz w:val="26"/>
          <w:szCs w:val="26"/>
        </w:rPr>
        <w:t>(далее – Заявитель)</w:t>
      </w:r>
      <w:r w:rsidR="00D21122" w:rsidRPr="0002158C">
        <w:rPr>
          <w:sz w:val="26"/>
          <w:szCs w:val="26"/>
        </w:rPr>
        <w:t xml:space="preserve"> на д</w:t>
      </w:r>
      <w:r w:rsidR="00D21122" w:rsidRPr="00B42E35">
        <w:rPr>
          <w:sz w:val="26"/>
          <w:szCs w:val="26"/>
        </w:rPr>
        <w:t>ействия</w:t>
      </w:r>
      <w:r w:rsidR="00D21122" w:rsidRPr="0002158C">
        <w:rPr>
          <w:sz w:val="26"/>
          <w:szCs w:val="26"/>
        </w:rPr>
        <w:t xml:space="preserve"> </w:t>
      </w:r>
      <w:r w:rsidR="00B42E35">
        <w:rPr>
          <w:sz w:val="26"/>
          <w:szCs w:val="26"/>
        </w:rPr>
        <w:t>МБУЗ «</w:t>
      </w:r>
      <w:proofErr w:type="spellStart"/>
      <w:r w:rsidR="00B42E35">
        <w:rPr>
          <w:sz w:val="26"/>
          <w:szCs w:val="26"/>
        </w:rPr>
        <w:t>Приморско-Ахтарская</w:t>
      </w:r>
      <w:proofErr w:type="spellEnd"/>
      <w:r w:rsidR="00B42E35">
        <w:rPr>
          <w:sz w:val="26"/>
          <w:szCs w:val="26"/>
        </w:rPr>
        <w:t xml:space="preserve"> ЦРБ им. Кравченко Н.Г.»</w:t>
      </w:r>
      <w:r w:rsidR="00C62DC0" w:rsidRPr="0002158C">
        <w:rPr>
          <w:sz w:val="26"/>
          <w:szCs w:val="26"/>
        </w:rPr>
        <w:t xml:space="preserve"> </w:t>
      </w:r>
      <w:r w:rsidR="0038311B" w:rsidRPr="0002158C">
        <w:rPr>
          <w:sz w:val="26"/>
          <w:szCs w:val="26"/>
        </w:rPr>
        <w:t xml:space="preserve">(далее – Заказчик) при проведении </w:t>
      </w:r>
      <w:r w:rsidR="00FB442E" w:rsidRPr="0002158C">
        <w:rPr>
          <w:sz w:val="26"/>
          <w:szCs w:val="26"/>
        </w:rPr>
        <w:t>электронного а</w:t>
      </w:r>
      <w:r w:rsidR="00FB442E" w:rsidRPr="00C11481">
        <w:rPr>
          <w:sz w:val="26"/>
          <w:szCs w:val="26"/>
        </w:rPr>
        <w:t>у</w:t>
      </w:r>
      <w:r w:rsidR="00FB442E" w:rsidRPr="0002158C">
        <w:rPr>
          <w:sz w:val="26"/>
          <w:szCs w:val="26"/>
        </w:rPr>
        <w:t>к</w:t>
      </w:r>
      <w:r w:rsidR="00FB442E" w:rsidRPr="00B42E35">
        <w:rPr>
          <w:sz w:val="26"/>
          <w:szCs w:val="26"/>
        </w:rPr>
        <w:t>ц</w:t>
      </w:r>
      <w:r w:rsidR="00FB442E" w:rsidRPr="0002158C">
        <w:rPr>
          <w:sz w:val="26"/>
          <w:szCs w:val="26"/>
        </w:rPr>
        <w:t>и</w:t>
      </w:r>
      <w:r w:rsidR="00FB442E" w:rsidRPr="00CF0DEC">
        <w:rPr>
          <w:sz w:val="26"/>
          <w:szCs w:val="26"/>
        </w:rPr>
        <w:t>он</w:t>
      </w:r>
      <w:r w:rsidR="00FB442E" w:rsidRPr="0002158C">
        <w:rPr>
          <w:sz w:val="26"/>
          <w:szCs w:val="26"/>
        </w:rPr>
        <w:t xml:space="preserve">а: </w:t>
      </w:r>
      <w:r w:rsidR="00C9570D" w:rsidRPr="0002158C">
        <w:rPr>
          <w:sz w:val="26"/>
          <w:szCs w:val="26"/>
        </w:rPr>
        <w:t>«</w:t>
      </w:r>
      <w:r w:rsidR="00B42E35" w:rsidRPr="00B42E35">
        <w:rPr>
          <w:sz w:val="26"/>
          <w:szCs w:val="26"/>
        </w:rPr>
        <w:t>Поставка инкубатора для новорожденных</w:t>
      </w:r>
      <w:r w:rsidR="00CF0DEC" w:rsidRPr="00CF0DEC">
        <w:rPr>
          <w:sz w:val="26"/>
          <w:szCs w:val="26"/>
        </w:rPr>
        <w:t>»</w:t>
      </w:r>
      <w:r w:rsidR="00FB442E" w:rsidRPr="0002158C">
        <w:rPr>
          <w:sz w:val="26"/>
          <w:szCs w:val="26"/>
        </w:rPr>
        <w:t xml:space="preserve"> </w:t>
      </w:r>
      <w:r w:rsidR="00D21122" w:rsidRPr="0002158C">
        <w:rPr>
          <w:sz w:val="26"/>
          <w:szCs w:val="26"/>
        </w:rPr>
        <w:t xml:space="preserve">(извещение </w:t>
      </w:r>
      <w:r w:rsidR="00ED3218" w:rsidRPr="0002158C">
        <w:rPr>
          <w:sz w:val="26"/>
          <w:szCs w:val="26"/>
        </w:rPr>
        <w:t>№</w:t>
      </w:r>
      <w:r w:rsidR="00B42E35" w:rsidRPr="00B42E35">
        <w:rPr>
          <w:sz w:val="26"/>
          <w:szCs w:val="26"/>
        </w:rPr>
        <w:t xml:space="preserve"> 0318300169217000064</w:t>
      </w:r>
      <w:r w:rsidR="00C85573" w:rsidRPr="0002158C">
        <w:rPr>
          <w:sz w:val="26"/>
          <w:szCs w:val="26"/>
        </w:rPr>
        <w:t xml:space="preserve">) </w:t>
      </w:r>
      <w:r w:rsidR="00D21122" w:rsidRPr="0002158C">
        <w:rPr>
          <w:sz w:val="26"/>
          <w:szCs w:val="26"/>
        </w:rPr>
        <w:t>в части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5E7833" w:rsidRPr="0002158C">
        <w:rPr>
          <w:sz w:val="26"/>
          <w:szCs w:val="26"/>
        </w:rPr>
        <w:t xml:space="preserve"> -</w:t>
      </w:r>
      <w:r w:rsidR="00D21122" w:rsidRPr="0002158C">
        <w:rPr>
          <w:sz w:val="26"/>
          <w:szCs w:val="26"/>
        </w:rPr>
        <w:t xml:space="preserve"> Закон о контрактной системе), </w:t>
      </w:r>
    </w:p>
    <w:p w:rsidR="00B27CCA" w:rsidRPr="0002158C" w:rsidRDefault="00B27CCA" w:rsidP="00A43676">
      <w:pPr>
        <w:ind w:firstLine="567"/>
        <w:jc w:val="both"/>
        <w:rPr>
          <w:sz w:val="26"/>
          <w:szCs w:val="26"/>
        </w:rPr>
      </w:pPr>
    </w:p>
    <w:p w:rsidR="00D21122" w:rsidRPr="0002158C" w:rsidRDefault="00D21122" w:rsidP="00E4797C">
      <w:pPr>
        <w:ind w:firstLine="567"/>
        <w:jc w:val="center"/>
        <w:rPr>
          <w:b/>
          <w:sz w:val="26"/>
          <w:szCs w:val="26"/>
        </w:rPr>
      </w:pPr>
      <w:r w:rsidRPr="0002158C">
        <w:rPr>
          <w:b/>
          <w:sz w:val="26"/>
          <w:szCs w:val="26"/>
        </w:rPr>
        <w:t>УСТАНОВИЛА:</w:t>
      </w:r>
    </w:p>
    <w:p w:rsidR="00380188" w:rsidRPr="0002158C" w:rsidRDefault="00380188" w:rsidP="00E4797C">
      <w:pPr>
        <w:ind w:firstLine="567"/>
        <w:jc w:val="center"/>
        <w:rPr>
          <w:b/>
          <w:sz w:val="26"/>
          <w:szCs w:val="26"/>
        </w:rPr>
      </w:pPr>
    </w:p>
    <w:p w:rsidR="00535C9D" w:rsidRPr="0002158C" w:rsidRDefault="00535C9D" w:rsidP="00E4797C">
      <w:pPr>
        <w:ind w:firstLine="567"/>
        <w:jc w:val="both"/>
        <w:rPr>
          <w:sz w:val="26"/>
          <w:szCs w:val="26"/>
        </w:rPr>
      </w:pPr>
      <w:r w:rsidRPr="0002158C">
        <w:rPr>
          <w:sz w:val="26"/>
          <w:szCs w:val="26"/>
        </w:rPr>
        <w:t>В Управление Федеральной антимонопольной службы по Краснодарскому краю поступила жалоба Заявителя о нарушении Закона о контрактной системе.</w:t>
      </w:r>
    </w:p>
    <w:p w:rsidR="00F41333" w:rsidRDefault="00FF0CD2" w:rsidP="00F413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158C">
        <w:rPr>
          <w:sz w:val="26"/>
          <w:szCs w:val="26"/>
        </w:rPr>
        <w:t xml:space="preserve">Заявитель обжалует положения аукционной документации. В своей жалобе </w:t>
      </w:r>
      <w:r w:rsidR="00B42E35">
        <w:rPr>
          <w:sz w:val="26"/>
          <w:szCs w:val="26"/>
        </w:rPr>
        <w:t>ООО «</w:t>
      </w:r>
      <w:proofErr w:type="spellStart"/>
      <w:r w:rsidR="00B42E35">
        <w:rPr>
          <w:sz w:val="26"/>
          <w:szCs w:val="26"/>
        </w:rPr>
        <w:t>Швабе-Ростов-на-Дону</w:t>
      </w:r>
      <w:proofErr w:type="spellEnd"/>
      <w:r w:rsidR="00B42E35">
        <w:rPr>
          <w:sz w:val="26"/>
          <w:szCs w:val="26"/>
        </w:rPr>
        <w:t xml:space="preserve">» </w:t>
      </w:r>
      <w:r w:rsidRPr="0002158C">
        <w:rPr>
          <w:sz w:val="26"/>
          <w:szCs w:val="26"/>
        </w:rPr>
        <w:t>указывает</w:t>
      </w:r>
      <w:r w:rsidR="00B42E35">
        <w:rPr>
          <w:sz w:val="26"/>
          <w:szCs w:val="26"/>
        </w:rPr>
        <w:t xml:space="preserve"> на следующие нарушения законодательства о контрактной системе в сфере закупок: </w:t>
      </w:r>
      <w:r w:rsidR="00DB7EBD">
        <w:rPr>
          <w:sz w:val="26"/>
          <w:szCs w:val="26"/>
        </w:rPr>
        <w:t xml:space="preserve">1) установленные Заказчиком в извещении о проведении электронного аукциона срок окончания подачи заявок на участие в электронном аукционе, срок рассмотрения первых частей заявок, дата проведения электронного аукциона противоречат срокам, указанным в аукционной документации; 2)  </w:t>
      </w:r>
      <w:r w:rsidR="00364342">
        <w:rPr>
          <w:sz w:val="26"/>
          <w:szCs w:val="26"/>
        </w:rPr>
        <w:t>указанная в Приложении № 4 к Извещению о проведении электронного аукциона информация не соответствует информации, содержащейся в Извещении об осуществлении закупки, в Разделе</w:t>
      </w:r>
      <w:r w:rsidR="00D56FBC">
        <w:rPr>
          <w:sz w:val="26"/>
          <w:szCs w:val="26"/>
        </w:rPr>
        <w:t xml:space="preserve"> 2 «Описание объекта закупки» в части технических характеристик и диапазонных значений товара, в части указания Кода по ОКПД; 3) </w:t>
      </w:r>
      <w:r w:rsidR="004C3FFB">
        <w:rPr>
          <w:sz w:val="26"/>
          <w:szCs w:val="26"/>
        </w:rPr>
        <w:t xml:space="preserve">установлена противоречивая информация в извещении о проведении электронного аукциона и в п. 9 информационной карты в отношении начальной максимальной цены контракта; 4) указаны противоречивые сведения в извещении о проведении закупки и в Приложении № 5 к извещению, в п. 8 информационной карты в отношении срока поставки товара; 5) </w:t>
      </w:r>
      <w:r w:rsidR="00286B36">
        <w:rPr>
          <w:sz w:val="26"/>
          <w:szCs w:val="26"/>
        </w:rPr>
        <w:t xml:space="preserve">в п. 41 информационной карты указан срок, в течение которого победитель аукциона или иной участник, с которым заключается контракт при уклонении победителя аукциона от заключения контракта, должен подписать контракт, противоречащий </w:t>
      </w:r>
      <w:proofErr w:type="gramStart"/>
      <w:r w:rsidR="00286B36">
        <w:rPr>
          <w:sz w:val="26"/>
          <w:szCs w:val="26"/>
        </w:rPr>
        <w:t>ч</w:t>
      </w:r>
      <w:proofErr w:type="gramEnd"/>
      <w:r w:rsidR="00286B36">
        <w:rPr>
          <w:sz w:val="26"/>
          <w:szCs w:val="26"/>
        </w:rPr>
        <w:t xml:space="preserve">. 14 ст. 70 Закона о контрактной системе; </w:t>
      </w:r>
      <w:r w:rsidR="004C3FFB">
        <w:rPr>
          <w:sz w:val="26"/>
          <w:szCs w:val="26"/>
        </w:rPr>
        <w:t>6</w:t>
      </w:r>
      <w:r w:rsidR="00286B36">
        <w:rPr>
          <w:sz w:val="26"/>
          <w:szCs w:val="26"/>
        </w:rPr>
        <w:t xml:space="preserve">) в Разделе 2 «Описание объекта закупки» аукционной документации установлены технические характеристики товара, не соответствующие ни одному производителю </w:t>
      </w:r>
      <w:r w:rsidR="00F41333">
        <w:rPr>
          <w:sz w:val="26"/>
          <w:szCs w:val="26"/>
        </w:rPr>
        <w:t>товаров</w:t>
      </w:r>
      <w:r w:rsidR="00F41333" w:rsidRPr="00F41333">
        <w:rPr>
          <w:sz w:val="26"/>
          <w:szCs w:val="26"/>
        </w:rPr>
        <w:t>, произведенных на территории государств - членов Евразийского экономического союза</w:t>
      </w:r>
      <w:r w:rsidR="00F41333">
        <w:rPr>
          <w:sz w:val="26"/>
          <w:szCs w:val="26"/>
        </w:rPr>
        <w:t>.</w:t>
      </w:r>
    </w:p>
    <w:p w:rsidR="00BE55B3" w:rsidRPr="00F41333" w:rsidRDefault="00BE55B3" w:rsidP="00F413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Представителем Заявителя на заседании Комиссии заявлено об отказе заявленных требований, указанных в жалобе по п. 1-4. </w:t>
      </w:r>
    </w:p>
    <w:p w:rsidR="00CF0DEC" w:rsidRDefault="00CF0DEC" w:rsidP="004C3F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</w:t>
      </w:r>
      <w:r w:rsidR="004C3FFB">
        <w:rPr>
          <w:sz w:val="26"/>
          <w:szCs w:val="26"/>
        </w:rPr>
        <w:t>ями</w:t>
      </w:r>
      <w:r>
        <w:rPr>
          <w:sz w:val="26"/>
          <w:szCs w:val="26"/>
        </w:rPr>
        <w:t xml:space="preserve"> </w:t>
      </w:r>
      <w:r w:rsidR="007256E5" w:rsidRPr="0002158C">
        <w:rPr>
          <w:sz w:val="26"/>
          <w:szCs w:val="26"/>
        </w:rPr>
        <w:t>З</w:t>
      </w:r>
      <w:r w:rsidR="00C67FFA" w:rsidRPr="0002158C">
        <w:rPr>
          <w:sz w:val="26"/>
          <w:szCs w:val="26"/>
        </w:rPr>
        <w:t>аказчик</w:t>
      </w:r>
      <w:r w:rsidR="004C3FFB">
        <w:rPr>
          <w:sz w:val="26"/>
          <w:szCs w:val="26"/>
        </w:rPr>
        <w:t>а</w:t>
      </w:r>
      <w:r w:rsidR="00C67FFA" w:rsidRPr="0002158C">
        <w:rPr>
          <w:sz w:val="26"/>
          <w:szCs w:val="26"/>
        </w:rPr>
        <w:t xml:space="preserve"> </w:t>
      </w:r>
      <w:r w:rsidR="003744AC" w:rsidRPr="0002158C">
        <w:rPr>
          <w:sz w:val="26"/>
          <w:szCs w:val="26"/>
        </w:rPr>
        <w:t>представлен</w:t>
      </w:r>
      <w:r w:rsidR="00BE55B3">
        <w:rPr>
          <w:sz w:val="26"/>
          <w:szCs w:val="26"/>
        </w:rPr>
        <w:t>о извещение</w:t>
      </w:r>
      <w:r w:rsidR="004C3FFB">
        <w:rPr>
          <w:sz w:val="26"/>
          <w:szCs w:val="26"/>
        </w:rPr>
        <w:t xml:space="preserve"> о проведении электронного аукциона, </w:t>
      </w:r>
      <w:r w:rsidR="003744AC" w:rsidRPr="0002158C">
        <w:rPr>
          <w:sz w:val="26"/>
          <w:szCs w:val="26"/>
        </w:rPr>
        <w:t>документаци</w:t>
      </w:r>
      <w:r w:rsidR="00D03803" w:rsidRPr="0002158C">
        <w:rPr>
          <w:sz w:val="26"/>
          <w:szCs w:val="26"/>
        </w:rPr>
        <w:t>я об электронном аукционе,</w:t>
      </w:r>
      <w:r w:rsidR="007256E5" w:rsidRPr="0002158C">
        <w:rPr>
          <w:sz w:val="26"/>
          <w:szCs w:val="26"/>
        </w:rPr>
        <w:t xml:space="preserve"> </w:t>
      </w:r>
      <w:r w:rsidR="00532426">
        <w:rPr>
          <w:sz w:val="26"/>
          <w:szCs w:val="26"/>
        </w:rPr>
        <w:t xml:space="preserve">заявки участников закупки, </w:t>
      </w:r>
      <w:r w:rsidR="003744AC" w:rsidRPr="0002158C">
        <w:rPr>
          <w:sz w:val="26"/>
          <w:szCs w:val="26"/>
        </w:rPr>
        <w:t>письменн</w:t>
      </w:r>
      <w:r w:rsidR="00C21631" w:rsidRPr="0002158C">
        <w:rPr>
          <w:sz w:val="26"/>
          <w:szCs w:val="26"/>
        </w:rPr>
        <w:t>ые пояснения по существу жалобы,</w:t>
      </w:r>
      <w:r w:rsidR="003744AC" w:rsidRPr="0002158C">
        <w:rPr>
          <w:sz w:val="26"/>
          <w:szCs w:val="26"/>
        </w:rPr>
        <w:t xml:space="preserve"> </w:t>
      </w:r>
      <w:r w:rsidR="00C21631" w:rsidRPr="0002158C">
        <w:rPr>
          <w:sz w:val="26"/>
          <w:szCs w:val="26"/>
        </w:rPr>
        <w:t>с доводами которой</w:t>
      </w:r>
      <w:r w:rsidR="00C317C2" w:rsidRPr="0002158C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представител</w:t>
      </w:r>
      <w:r w:rsidR="006307A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C21631" w:rsidRPr="0002158C">
        <w:rPr>
          <w:sz w:val="26"/>
          <w:szCs w:val="26"/>
        </w:rPr>
        <w:t>Заказчик</w:t>
      </w:r>
      <w:r w:rsidR="006307AB">
        <w:rPr>
          <w:sz w:val="26"/>
          <w:szCs w:val="26"/>
        </w:rPr>
        <w:t>а</w:t>
      </w:r>
      <w:r w:rsidR="00C21631" w:rsidRPr="0002158C">
        <w:rPr>
          <w:sz w:val="26"/>
          <w:szCs w:val="26"/>
        </w:rPr>
        <w:t xml:space="preserve"> не соглас</w:t>
      </w:r>
      <w:r w:rsidR="006307AB">
        <w:rPr>
          <w:sz w:val="26"/>
          <w:szCs w:val="26"/>
        </w:rPr>
        <w:t>ны</w:t>
      </w:r>
      <w:r w:rsidR="00C317C2" w:rsidRPr="0002158C">
        <w:rPr>
          <w:sz w:val="26"/>
          <w:szCs w:val="26"/>
        </w:rPr>
        <w:t xml:space="preserve"> и счита</w:t>
      </w:r>
      <w:r w:rsidR="006307AB">
        <w:rPr>
          <w:sz w:val="26"/>
          <w:szCs w:val="26"/>
        </w:rPr>
        <w:t>ю</w:t>
      </w:r>
      <w:r w:rsidR="00C317C2" w:rsidRPr="0002158C">
        <w:rPr>
          <w:sz w:val="26"/>
          <w:szCs w:val="26"/>
        </w:rPr>
        <w:t>т</w:t>
      </w:r>
      <w:r w:rsidR="002C0E04" w:rsidRPr="0002158C">
        <w:rPr>
          <w:sz w:val="26"/>
          <w:szCs w:val="26"/>
        </w:rPr>
        <w:t>, что описание объекта закупки</w:t>
      </w:r>
      <w:r w:rsidR="00140F41" w:rsidRPr="0002158C">
        <w:rPr>
          <w:sz w:val="26"/>
          <w:szCs w:val="26"/>
        </w:rPr>
        <w:t xml:space="preserve"> соответствует требованиям Закона о контрактной системе</w:t>
      </w:r>
      <w:r>
        <w:rPr>
          <w:sz w:val="26"/>
          <w:szCs w:val="26"/>
        </w:rPr>
        <w:t>.</w:t>
      </w:r>
    </w:p>
    <w:p w:rsidR="00535C9D" w:rsidRPr="0002158C" w:rsidRDefault="00535C9D" w:rsidP="00140F4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5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Рассмотрев представленные материалы, выслушав пояснения, Комиссия пришла к следующим выводам.</w:t>
      </w:r>
    </w:p>
    <w:p w:rsidR="00535C9D" w:rsidRPr="0002158C" w:rsidRDefault="00771E31" w:rsidP="00E4797C">
      <w:pPr>
        <w:ind w:firstLine="567"/>
        <w:jc w:val="both"/>
        <w:rPr>
          <w:sz w:val="26"/>
          <w:szCs w:val="26"/>
        </w:rPr>
      </w:pPr>
      <w:r w:rsidRPr="0002158C">
        <w:rPr>
          <w:sz w:val="26"/>
          <w:szCs w:val="26"/>
        </w:rPr>
        <w:t>Зак</w:t>
      </w:r>
      <w:r w:rsidRPr="00DC6B05">
        <w:rPr>
          <w:sz w:val="26"/>
          <w:szCs w:val="26"/>
        </w:rPr>
        <w:t>азч</w:t>
      </w:r>
      <w:r w:rsidRPr="0002158C">
        <w:rPr>
          <w:sz w:val="26"/>
          <w:szCs w:val="26"/>
        </w:rPr>
        <w:t xml:space="preserve">иком </w:t>
      </w:r>
      <w:r w:rsidR="006D40B8" w:rsidRPr="0002158C">
        <w:rPr>
          <w:sz w:val="26"/>
          <w:szCs w:val="26"/>
        </w:rPr>
        <w:t xml:space="preserve">– </w:t>
      </w:r>
      <w:r w:rsidR="00BE55B3">
        <w:rPr>
          <w:sz w:val="26"/>
          <w:szCs w:val="26"/>
        </w:rPr>
        <w:t>МБУЗ «</w:t>
      </w:r>
      <w:proofErr w:type="spellStart"/>
      <w:r w:rsidR="00BE55B3">
        <w:rPr>
          <w:sz w:val="26"/>
          <w:szCs w:val="26"/>
        </w:rPr>
        <w:t>Приморско-Ахтарская</w:t>
      </w:r>
      <w:proofErr w:type="spellEnd"/>
      <w:r w:rsidR="00BE55B3">
        <w:rPr>
          <w:sz w:val="26"/>
          <w:szCs w:val="26"/>
        </w:rPr>
        <w:t xml:space="preserve"> ЦРБ им. Кравченко Н.Г.»</w:t>
      </w:r>
      <w:r w:rsidR="00BE55B3" w:rsidRPr="0002158C">
        <w:rPr>
          <w:sz w:val="26"/>
          <w:szCs w:val="26"/>
        </w:rPr>
        <w:t xml:space="preserve"> </w:t>
      </w:r>
      <w:r w:rsidR="00703DDF" w:rsidRPr="0002158C">
        <w:rPr>
          <w:sz w:val="26"/>
          <w:szCs w:val="26"/>
        </w:rPr>
        <w:t xml:space="preserve"> </w:t>
      </w:r>
      <w:r w:rsidR="00535C9D" w:rsidRPr="0002158C">
        <w:rPr>
          <w:sz w:val="26"/>
          <w:szCs w:val="26"/>
        </w:rPr>
        <w:t xml:space="preserve">проводился электронный аукцион: </w:t>
      </w:r>
      <w:r w:rsidR="00BE55B3" w:rsidRPr="0002158C">
        <w:rPr>
          <w:sz w:val="26"/>
          <w:szCs w:val="26"/>
        </w:rPr>
        <w:t>«</w:t>
      </w:r>
      <w:r w:rsidR="00BE55B3" w:rsidRPr="00B42E35">
        <w:rPr>
          <w:sz w:val="26"/>
          <w:szCs w:val="26"/>
        </w:rPr>
        <w:t>Поставка инкубатора для новорожденных</w:t>
      </w:r>
      <w:r w:rsidR="00BE55B3" w:rsidRPr="00CF0DEC">
        <w:rPr>
          <w:sz w:val="26"/>
          <w:szCs w:val="26"/>
        </w:rPr>
        <w:t>»</w:t>
      </w:r>
      <w:r w:rsidR="00BE55B3" w:rsidRPr="0002158C">
        <w:rPr>
          <w:sz w:val="26"/>
          <w:szCs w:val="26"/>
        </w:rPr>
        <w:t xml:space="preserve"> (извещение №</w:t>
      </w:r>
      <w:r w:rsidR="00BE55B3" w:rsidRPr="00B42E35">
        <w:rPr>
          <w:sz w:val="26"/>
          <w:szCs w:val="26"/>
        </w:rPr>
        <w:t xml:space="preserve"> 0318300169217000064</w:t>
      </w:r>
      <w:r w:rsidR="00BE55B3" w:rsidRPr="0002158C">
        <w:rPr>
          <w:sz w:val="26"/>
          <w:szCs w:val="26"/>
        </w:rPr>
        <w:t>)</w:t>
      </w:r>
      <w:r w:rsidR="001A0690" w:rsidRPr="0002158C">
        <w:rPr>
          <w:sz w:val="26"/>
          <w:szCs w:val="26"/>
        </w:rPr>
        <w:t>.</w:t>
      </w:r>
      <w:r w:rsidR="006D40B8" w:rsidRPr="0002158C">
        <w:rPr>
          <w:sz w:val="26"/>
          <w:szCs w:val="26"/>
        </w:rPr>
        <w:t xml:space="preserve"> </w:t>
      </w:r>
    </w:p>
    <w:p w:rsidR="00535C9D" w:rsidRPr="0002158C" w:rsidRDefault="00535C9D" w:rsidP="00E4797C">
      <w:pPr>
        <w:ind w:firstLine="567"/>
        <w:jc w:val="both"/>
        <w:rPr>
          <w:sz w:val="26"/>
          <w:szCs w:val="26"/>
        </w:rPr>
      </w:pPr>
      <w:r w:rsidRPr="0002158C">
        <w:rPr>
          <w:sz w:val="26"/>
          <w:szCs w:val="26"/>
        </w:rPr>
        <w:t xml:space="preserve">Начальная (максимальная) цена контракта – </w:t>
      </w:r>
      <w:r w:rsidR="00DC6B05" w:rsidRPr="00DC6B05">
        <w:rPr>
          <w:sz w:val="26"/>
          <w:szCs w:val="26"/>
        </w:rPr>
        <w:t>997 000,00</w:t>
      </w:r>
      <w:r w:rsidR="00703DDF" w:rsidRPr="00703DDF">
        <w:rPr>
          <w:sz w:val="26"/>
          <w:szCs w:val="26"/>
        </w:rPr>
        <w:t xml:space="preserve"> </w:t>
      </w:r>
      <w:r w:rsidRPr="0002158C">
        <w:rPr>
          <w:sz w:val="26"/>
          <w:szCs w:val="26"/>
        </w:rPr>
        <w:t>руб</w:t>
      </w:r>
      <w:r w:rsidR="00771E31" w:rsidRPr="0002158C">
        <w:rPr>
          <w:sz w:val="26"/>
          <w:szCs w:val="26"/>
        </w:rPr>
        <w:t>л</w:t>
      </w:r>
      <w:r w:rsidR="00A624E1" w:rsidRPr="0002158C">
        <w:rPr>
          <w:sz w:val="26"/>
          <w:szCs w:val="26"/>
        </w:rPr>
        <w:t>ей</w:t>
      </w:r>
      <w:r w:rsidRPr="0002158C">
        <w:rPr>
          <w:sz w:val="26"/>
          <w:szCs w:val="26"/>
        </w:rPr>
        <w:t>.</w:t>
      </w:r>
    </w:p>
    <w:p w:rsidR="00D11876" w:rsidRDefault="00D11876" w:rsidP="00D1187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25D">
        <w:rPr>
          <w:rFonts w:ascii="Times New Roman" w:eastAsia="Times New Roman" w:hAnsi="Times New Roman" w:cs="Times New Roman"/>
          <w:sz w:val="26"/>
          <w:szCs w:val="26"/>
        </w:rPr>
        <w:t>Сог</w:t>
      </w:r>
      <w:r w:rsidRPr="0002158C">
        <w:rPr>
          <w:rFonts w:ascii="Times New Roman" w:eastAsia="Times New Roman" w:hAnsi="Times New Roman" w:cs="Times New Roman"/>
          <w:sz w:val="26"/>
          <w:szCs w:val="26"/>
        </w:rPr>
        <w:t xml:space="preserve">ласно </w:t>
      </w:r>
      <w:proofErr w:type="gramStart"/>
      <w:r w:rsidRPr="0002158C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02158C">
        <w:rPr>
          <w:rFonts w:ascii="Times New Roman" w:eastAsia="Times New Roman" w:hAnsi="Times New Roman" w:cs="Times New Roman"/>
          <w:sz w:val="26"/>
          <w:szCs w:val="26"/>
        </w:rPr>
        <w:t>. 3 ст. 7 Закона о контрактной системе информация, предусмотренная настоящим Федеральным законом, и размещенная в единой информационной системе, должна быть полной и достоверной.</w:t>
      </w:r>
    </w:p>
    <w:p w:rsidR="001B6EC4" w:rsidRPr="001B6EC4" w:rsidRDefault="001B6EC4" w:rsidP="001B6E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10) ч. 1 ст. 64 Закона о контрактной системе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B6EC4">
        <w:rPr>
          <w:rFonts w:ascii="Times New Roman" w:eastAsia="Times New Roman" w:hAnsi="Times New Roman" w:cs="Times New Roman"/>
          <w:sz w:val="26"/>
          <w:szCs w:val="26"/>
        </w:rPr>
        <w:t>окументация</w:t>
      </w:r>
      <w:proofErr w:type="gramEnd"/>
      <w:r w:rsidRPr="001B6EC4">
        <w:rPr>
          <w:rFonts w:ascii="Times New Roman" w:eastAsia="Times New Roman" w:hAnsi="Times New Roman" w:cs="Times New Roman"/>
          <w:sz w:val="26"/>
          <w:szCs w:val="26"/>
        </w:rPr>
        <w:t xml:space="preserve"> об электронном аукционе наряду с информацией, указанной в извещении о проведении такого аукциона, должна содержать следующую информацию: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6EC4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контрактной службе, контрактном управляющем, ответственных за заключение контракта, </w:t>
      </w:r>
      <w:r w:rsidRPr="000515A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срок</w:t>
      </w:r>
      <w:r w:rsidRPr="00DA425D">
        <w:rPr>
          <w:rFonts w:ascii="Times New Roman" w:eastAsia="Times New Roman" w:hAnsi="Times New Roman" w:cs="Times New Roman"/>
          <w:b/>
          <w:sz w:val="26"/>
          <w:szCs w:val="26"/>
        </w:rPr>
        <w:t>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</w:r>
      <w:r w:rsidRPr="001B6EC4">
        <w:rPr>
          <w:rFonts w:ascii="Times New Roman" w:eastAsia="Times New Roman" w:hAnsi="Times New Roman" w:cs="Times New Roman"/>
          <w:sz w:val="26"/>
          <w:szCs w:val="26"/>
        </w:rPr>
        <w:t xml:space="preserve">, условия признания победителя такого аукциона или иного участника такого аукциона </w:t>
      </w:r>
      <w:proofErr w:type="gramStart"/>
      <w:r w:rsidRPr="001B6EC4">
        <w:rPr>
          <w:rFonts w:ascii="Times New Roman" w:eastAsia="Times New Roman" w:hAnsi="Times New Roman" w:cs="Times New Roman"/>
          <w:sz w:val="26"/>
          <w:szCs w:val="26"/>
        </w:rPr>
        <w:t>уклони</w:t>
      </w:r>
      <w:r w:rsidR="00DA425D">
        <w:rPr>
          <w:rFonts w:ascii="Times New Roman" w:eastAsia="Times New Roman" w:hAnsi="Times New Roman" w:cs="Times New Roman"/>
          <w:sz w:val="26"/>
          <w:szCs w:val="26"/>
        </w:rPr>
        <w:t>вшимися</w:t>
      </w:r>
      <w:proofErr w:type="gramEnd"/>
      <w:r w:rsidR="00DA425D">
        <w:rPr>
          <w:rFonts w:ascii="Times New Roman" w:eastAsia="Times New Roman" w:hAnsi="Times New Roman" w:cs="Times New Roman"/>
          <w:sz w:val="26"/>
          <w:szCs w:val="26"/>
        </w:rPr>
        <w:t xml:space="preserve"> от заключения контракта.</w:t>
      </w:r>
    </w:p>
    <w:p w:rsidR="00DA425D" w:rsidRPr="00DA425D" w:rsidRDefault="00DA425D" w:rsidP="00DA4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 </w:t>
      </w:r>
      <w:r w:rsidRPr="00DA425D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70 Закона о контрактной системе п</w:t>
      </w:r>
      <w:r w:rsidRPr="00DA425D">
        <w:rPr>
          <w:rFonts w:ascii="Times New Roman" w:eastAsia="Times New Roman" w:hAnsi="Times New Roman" w:cs="Times New Roman"/>
          <w:sz w:val="26"/>
          <w:szCs w:val="26"/>
        </w:rPr>
        <w:t xml:space="preserve">о результатам электронного аукциона контракт заключается с победителем такого аукциона, а в случаях, предусмотренных настоящей статьей, с иным участником такого аукциона, заявка которого на участие в таком аукционе в соответствии со </w:t>
      </w:r>
      <w:hyperlink r:id="rId6" w:history="1">
        <w:r w:rsidRPr="00DA425D">
          <w:rPr>
            <w:rFonts w:ascii="Times New Roman" w:eastAsia="Times New Roman" w:hAnsi="Times New Roman" w:cs="Times New Roman"/>
            <w:sz w:val="26"/>
            <w:szCs w:val="26"/>
          </w:rPr>
          <w:t>статьей 69</w:t>
        </w:r>
      </w:hyperlink>
      <w:r w:rsidRPr="00DA425D">
        <w:rPr>
          <w:rFonts w:ascii="Times New Roman" w:eastAsia="Times New Roman" w:hAnsi="Times New Roman" w:cs="Times New Roman"/>
          <w:sz w:val="26"/>
          <w:szCs w:val="26"/>
        </w:rPr>
        <w:t xml:space="preserve"> настоящего Федерального закона признана соответствующей требованиям, установленным документацией о таком аукционе.</w:t>
      </w:r>
      <w:proofErr w:type="gramEnd"/>
    </w:p>
    <w:p w:rsidR="000515AF" w:rsidRPr="000515AF" w:rsidRDefault="000515AF" w:rsidP="000515A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ч. 3 ст. 70 Закона о контрактной системе </w:t>
      </w:r>
      <w:r w:rsidRPr="000515AF">
        <w:rPr>
          <w:rFonts w:ascii="Times New Roman" w:eastAsia="Times New Roman" w:hAnsi="Times New Roman" w:cs="Times New Roman"/>
          <w:sz w:val="26"/>
          <w:szCs w:val="26"/>
          <w:u w:val="single"/>
        </w:rPr>
        <w:t>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</w:t>
      </w:r>
      <w:r w:rsidRPr="000515A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0515AF">
        <w:rPr>
          <w:rFonts w:ascii="Times New Roman" w:eastAsia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0515A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0515AF">
        <w:rPr>
          <w:rFonts w:ascii="Times New Roman" w:eastAsia="Times New Roman" w:hAnsi="Times New Roman" w:cs="Times New Roman"/>
          <w:sz w:val="26"/>
          <w:szCs w:val="26"/>
        </w:rPr>
        <w:t xml:space="preserve"> если при проведении такого аукциона цена контракта снижена на двадцать пять процентов и более от начальной (максимальной) цены контракта, победитель такого аукциона предоставляет обеспечение исполнения контракта в соответствии с </w:t>
      </w:r>
      <w:hyperlink r:id="rId7" w:history="1">
        <w:r w:rsidRPr="000515AF">
          <w:rPr>
            <w:rFonts w:ascii="Times New Roman" w:eastAsia="Times New Roman" w:hAnsi="Times New Roman" w:cs="Times New Roman"/>
            <w:sz w:val="26"/>
            <w:szCs w:val="26"/>
          </w:rPr>
          <w:t>частью 1 статьи 37</w:t>
        </w:r>
      </w:hyperlink>
      <w:r w:rsidRPr="000515AF">
        <w:rPr>
          <w:rFonts w:ascii="Times New Roman" w:eastAsia="Times New Roman" w:hAnsi="Times New Roman" w:cs="Times New Roman"/>
          <w:sz w:val="26"/>
          <w:szCs w:val="26"/>
        </w:rPr>
        <w:t xml:space="preserve"> настоящего Федерального закона, обеспечение исполнения контракта или информацию, предусмотренные </w:t>
      </w:r>
      <w:hyperlink r:id="rId8" w:history="1">
        <w:r w:rsidRPr="000515AF">
          <w:rPr>
            <w:rFonts w:ascii="Times New Roman" w:eastAsia="Times New Roman" w:hAnsi="Times New Roman" w:cs="Times New Roman"/>
            <w:sz w:val="26"/>
            <w:szCs w:val="26"/>
          </w:rPr>
          <w:t>частью 2 статьи 37</w:t>
        </w:r>
      </w:hyperlink>
      <w:r w:rsidRPr="000515AF">
        <w:rPr>
          <w:rFonts w:ascii="Times New Roman" w:eastAsia="Times New Roman" w:hAnsi="Times New Roman" w:cs="Times New Roman"/>
          <w:sz w:val="26"/>
          <w:szCs w:val="26"/>
        </w:rPr>
        <w:t xml:space="preserve"> настоящего Федерального закона, а также обоснование цены контракта в соответствии с </w:t>
      </w:r>
      <w:hyperlink r:id="rId9" w:history="1">
        <w:r w:rsidRPr="000515AF">
          <w:rPr>
            <w:rFonts w:ascii="Times New Roman" w:eastAsia="Times New Roman" w:hAnsi="Times New Roman" w:cs="Times New Roman"/>
            <w:sz w:val="26"/>
            <w:szCs w:val="26"/>
          </w:rPr>
          <w:t>частью 9 статьи 37</w:t>
        </w:r>
      </w:hyperlink>
      <w:r w:rsidRPr="000515AF">
        <w:rPr>
          <w:rFonts w:ascii="Times New Roman" w:eastAsia="Times New Roman" w:hAnsi="Times New Roman" w:cs="Times New Roman"/>
          <w:sz w:val="26"/>
          <w:szCs w:val="26"/>
        </w:rPr>
        <w:t xml:space="preserve"> настоящего Федерального закона при заключении контракта на поставку товара, необходимого для нормального жизнеобеспечения (продовольствия, сре</w:t>
      </w:r>
      <w:proofErr w:type="gramStart"/>
      <w:r w:rsidRPr="000515AF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0515AF">
        <w:rPr>
          <w:rFonts w:ascii="Times New Roman" w:eastAsia="Times New Roman" w:hAnsi="Times New Roman" w:cs="Times New Roman"/>
          <w:sz w:val="26"/>
          <w:szCs w:val="26"/>
        </w:rPr>
        <w:t>я скорой, в том числе скорой специализированной, медицинской помощи, оказываемой в экстренной или неотложной форме, лекарственных средств, топлива).</w:t>
      </w:r>
    </w:p>
    <w:p w:rsidR="000515AF" w:rsidRPr="000515AF" w:rsidRDefault="000515AF" w:rsidP="000515A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</w:t>
      </w:r>
      <w:bookmarkStart w:id="0" w:name="Par0"/>
      <w:bookmarkEnd w:id="0"/>
      <w:r w:rsidRPr="000515AF"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70 Закона о контрактной системе в</w:t>
      </w:r>
      <w:r w:rsidRPr="000515AF">
        <w:rPr>
          <w:rFonts w:ascii="Times New Roman" w:eastAsia="Times New Roman" w:hAnsi="Times New Roman" w:cs="Times New Roman"/>
          <w:sz w:val="26"/>
          <w:szCs w:val="26"/>
        </w:rPr>
        <w:t xml:space="preserve"> случае, если победитель электронного аукциона признан уклонившимся от заключения контракта, заказчик вправе обратиться в суд с требованием о возмещении убытков, причиненных уклонением от заключения контракта в части, не покрытой суммой обеспечения заявки на участие в электронном аукционе, и заключить контракт с участником такого аукциона, который предложил такую же</w:t>
      </w:r>
      <w:proofErr w:type="gramEnd"/>
      <w:r w:rsidRPr="000515AF">
        <w:rPr>
          <w:rFonts w:ascii="Times New Roman" w:eastAsia="Times New Roman" w:hAnsi="Times New Roman" w:cs="Times New Roman"/>
          <w:sz w:val="26"/>
          <w:szCs w:val="26"/>
        </w:rPr>
        <w:t xml:space="preserve">, как и победитель такого аукциона, цену контракта или </w:t>
      </w:r>
      <w:proofErr w:type="gramStart"/>
      <w:r w:rsidRPr="000515AF">
        <w:rPr>
          <w:rFonts w:ascii="Times New Roman" w:eastAsia="Times New Roman" w:hAnsi="Times New Roman" w:cs="Times New Roman"/>
          <w:sz w:val="26"/>
          <w:szCs w:val="26"/>
        </w:rPr>
        <w:t>предложение</w:t>
      </w:r>
      <w:proofErr w:type="gramEnd"/>
      <w:r w:rsidRPr="000515AF">
        <w:rPr>
          <w:rFonts w:ascii="Times New Roman" w:eastAsia="Times New Roman" w:hAnsi="Times New Roman" w:cs="Times New Roman"/>
          <w:sz w:val="26"/>
          <w:szCs w:val="26"/>
        </w:rPr>
        <w:t xml:space="preserve"> о цене контракта которого содержит лучшие условия по цене контракта, следующие после условий, предложенных победителем такого аукциона. В случае согласия этого участника заключить контракт этот участник </w:t>
      </w:r>
      <w:r w:rsidRPr="000515A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признается победителем такого аукциона и проект контракта, прилагаемый к документации об аукционе, составляется заказчиком путем включения в проект контракта условий его исполнения, предложенных этим участником. Проект контракта должен быть направлен заказчиком этому участнику в срок, не превышающий десяти дней </w:t>
      </w:r>
      <w:proofErr w:type="gramStart"/>
      <w:r w:rsidRPr="000515AF">
        <w:rPr>
          <w:rFonts w:ascii="Times New Roman" w:eastAsia="Times New Roman" w:hAnsi="Times New Roman" w:cs="Times New Roman"/>
          <w:sz w:val="26"/>
          <w:szCs w:val="26"/>
        </w:rPr>
        <w:t>с даты признания</w:t>
      </w:r>
      <w:proofErr w:type="gramEnd"/>
      <w:r w:rsidRPr="000515AF">
        <w:rPr>
          <w:rFonts w:ascii="Times New Roman" w:eastAsia="Times New Roman" w:hAnsi="Times New Roman" w:cs="Times New Roman"/>
          <w:sz w:val="26"/>
          <w:szCs w:val="26"/>
        </w:rPr>
        <w:t xml:space="preserve"> победителя такого аукциона уклонившимся от заключения контракта.</w:t>
      </w:r>
    </w:p>
    <w:p w:rsidR="000515AF" w:rsidRPr="000515AF" w:rsidRDefault="000515AF" w:rsidP="000515A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0515AF"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70 Закона о контрактной системе у</w:t>
      </w:r>
      <w:r w:rsidRPr="000515AF">
        <w:rPr>
          <w:rFonts w:ascii="Times New Roman" w:eastAsia="Times New Roman" w:hAnsi="Times New Roman" w:cs="Times New Roman"/>
          <w:sz w:val="26"/>
          <w:szCs w:val="26"/>
        </w:rPr>
        <w:t xml:space="preserve">частник электронного аукциона, признанный победителем такого аукциона в соответствии с </w:t>
      </w:r>
      <w:hyperlink w:anchor="Par0" w:history="1">
        <w:r w:rsidRPr="000515AF">
          <w:rPr>
            <w:rFonts w:ascii="Times New Roman" w:eastAsia="Times New Roman" w:hAnsi="Times New Roman" w:cs="Times New Roman"/>
            <w:sz w:val="26"/>
            <w:szCs w:val="26"/>
          </w:rPr>
          <w:t>частью 14</w:t>
        </w:r>
      </w:hyperlink>
      <w:r w:rsidRPr="000515AF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вправе подписать контракт и передать его заказчику </w:t>
      </w:r>
      <w:r w:rsidRPr="000515AF">
        <w:rPr>
          <w:rFonts w:ascii="Times New Roman" w:eastAsia="Times New Roman" w:hAnsi="Times New Roman" w:cs="Times New Roman"/>
          <w:b/>
          <w:sz w:val="26"/>
          <w:szCs w:val="26"/>
        </w:rPr>
        <w:t xml:space="preserve">в порядке и в сроки, которые предусмотрены </w:t>
      </w:r>
      <w:hyperlink r:id="rId10" w:history="1">
        <w:r w:rsidRPr="000515AF">
          <w:rPr>
            <w:rFonts w:ascii="Times New Roman" w:eastAsia="Times New Roman" w:hAnsi="Times New Roman" w:cs="Times New Roman"/>
            <w:b/>
            <w:sz w:val="26"/>
            <w:szCs w:val="26"/>
          </w:rPr>
          <w:t>частью 3</w:t>
        </w:r>
      </w:hyperlink>
      <w:r w:rsidRPr="000515AF">
        <w:rPr>
          <w:rFonts w:ascii="Times New Roman" w:eastAsia="Times New Roman" w:hAnsi="Times New Roman" w:cs="Times New Roman"/>
          <w:b/>
          <w:sz w:val="26"/>
          <w:szCs w:val="26"/>
        </w:rPr>
        <w:t xml:space="preserve"> настоящей статьи</w:t>
      </w:r>
      <w:r w:rsidRPr="000515AF">
        <w:rPr>
          <w:rFonts w:ascii="Times New Roman" w:eastAsia="Times New Roman" w:hAnsi="Times New Roman" w:cs="Times New Roman"/>
          <w:sz w:val="26"/>
          <w:szCs w:val="26"/>
        </w:rPr>
        <w:t xml:space="preserve">, или отказаться от заключения контракта. </w:t>
      </w:r>
      <w:proofErr w:type="gramStart"/>
      <w:r w:rsidRPr="000515AF">
        <w:rPr>
          <w:rFonts w:ascii="Times New Roman" w:eastAsia="Times New Roman" w:hAnsi="Times New Roman" w:cs="Times New Roman"/>
          <w:sz w:val="26"/>
          <w:szCs w:val="26"/>
        </w:rPr>
        <w:t xml:space="preserve">Одновременно с подписанным экземпляром контракта победитель такого аукциона обязан предоставить обеспечение исполнения контракта, а в случае, предусмотренном </w:t>
      </w:r>
      <w:hyperlink r:id="rId11" w:history="1">
        <w:r w:rsidRPr="000515AF">
          <w:rPr>
            <w:rFonts w:ascii="Times New Roman" w:eastAsia="Times New Roman" w:hAnsi="Times New Roman" w:cs="Times New Roman"/>
            <w:sz w:val="26"/>
            <w:szCs w:val="26"/>
          </w:rPr>
          <w:t>частью 23 статьи 68</w:t>
        </w:r>
      </w:hyperlink>
      <w:r w:rsidRPr="000515AF">
        <w:rPr>
          <w:rFonts w:ascii="Times New Roman" w:eastAsia="Times New Roman" w:hAnsi="Times New Roman" w:cs="Times New Roman"/>
          <w:sz w:val="26"/>
          <w:szCs w:val="26"/>
        </w:rPr>
        <w:t xml:space="preserve"> настоящего Федерального закона, также обязан внести на счет, на котором в соответствии с законодательством Российской Федерации учитываются операции со средствами, поступающими заказчику, денежные средства в размере предложенной этим победителем цены за право заключения контракта.</w:t>
      </w:r>
      <w:proofErr w:type="gramEnd"/>
      <w:r w:rsidRPr="000515AF">
        <w:rPr>
          <w:rFonts w:ascii="Times New Roman" w:eastAsia="Times New Roman" w:hAnsi="Times New Roman" w:cs="Times New Roman"/>
          <w:sz w:val="26"/>
          <w:szCs w:val="26"/>
        </w:rPr>
        <w:t xml:space="preserve"> Если этот победитель уклонился от заключения контракта, такой аукцион признается несостоявшимся.</w:t>
      </w:r>
    </w:p>
    <w:p w:rsidR="000515AF" w:rsidRDefault="000515AF" w:rsidP="00D1187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Пунктом 35 Раздела 1 «Информационная карта» </w:t>
      </w:r>
      <w:r w:rsidR="00D95D86">
        <w:rPr>
          <w:rFonts w:ascii="Times New Roman" w:eastAsia="Times New Roman" w:hAnsi="Times New Roman" w:cs="Times New Roman"/>
          <w:sz w:val="26"/>
          <w:szCs w:val="26"/>
        </w:rPr>
        <w:t>аукционной документации установлено следующее:</w:t>
      </w:r>
    </w:p>
    <w:p w:rsidR="00D95D86" w:rsidRDefault="00D95D86" w:rsidP="00D1187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95D86">
        <w:rPr>
          <w:rFonts w:ascii="Times New Roman" w:eastAsia="Times New Roman" w:hAnsi="Times New Roman" w:cs="Times New Roman"/>
          <w:b/>
          <w:sz w:val="26"/>
          <w:szCs w:val="26"/>
        </w:rPr>
        <w:t>Срок</w:t>
      </w:r>
      <w:r w:rsidRPr="00D95D86">
        <w:rPr>
          <w:rFonts w:ascii="Times New Roman" w:eastAsia="Times New Roman" w:hAnsi="Times New Roman" w:cs="Times New Roman"/>
          <w:sz w:val="26"/>
          <w:szCs w:val="26"/>
        </w:rPr>
        <w:t xml:space="preserve">, в течение которого победитель аукциона или иной участник, с которым заключается контракт при уклонении победителя аукциона от заключения контракта, должен подписать контракт </w:t>
      </w:r>
      <w:r>
        <w:rPr>
          <w:rFonts w:ascii="Times New Roman" w:eastAsia="Times New Roman" w:hAnsi="Times New Roman" w:cs="Times New Roman"/>
          <w:sz w:val="26"/>
          <w:szCs w:val="26"/>
        </w:rPr>
        <w:t>- в</w:t>
      </w:r>
      <w:r w:rsidRPr="00D95D86">
        <w:rPr>
          <w:rFonts w:ascii="Times New Roman" w:eastAsia="Times New Roman" w:hAnsi="Times New Roman" w:cs="Times New Roman"/>
          <w:sz w:val="26"/>
          <w:szCs w:val="26"/>
        </w:rPr>
        <w:t xml:space="preserve">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</w:t>
      </w:r>
      <w:proofErr w:type="gramEnd"/>
      <w:r w:rsidRPr="00D95D8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D95D86">
        <w:rPr>
          <w:rFonts w:ascii="Times New Roman" w:eastAsia="Times New Roman" w:hAnsi="Times New Roman" w:cs="Times New Roman"/>
          <w:sz w:val="26"/>
          <w:szCs w:val="26"/>
        </w:rPr>
        <w:t>подтверждающий</w:t>
      </w:r>
      <w:proofErr w:type="gramEnd"/>
      <w:r w:rsidRPr="00D95D86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обеспечения исполнения контракта и подписанный усиленной электронной подписью указанного лица.</w:t>
      </w:r>
    </w:p>
    <w:p w:rsidR="000515AF" w:rsidRDefault="00A672B2" w:rsidP="00D1187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Установленный Заказчиком в аукционной документации срок, </w:t>
      </w:r>
      <w:r w:rsidRPr="00D95D86">
        <w:rPr>
          <w:rFonts w:ascii="Times New Roman" w:eastAsia="Times New Roman" w:hAnsi="Times New Roman" w:cs="Times New Roman"/>
          <w:sz w:val="26"/>
          <w:szCs w:val="26"/>
        </w:rPr>
        <w:t>в течение которого победитель аукциона или иной участник, с которым заключается контракт при уклонении победителя аукциона от заключения контракта, должен подписать контракт</w:t>
      </w:r>
      <w:r>
        <w:rPr>
          <w:rFonts w:ascii="Times New Roman" w:eastAsia="Times New Roman" w:hAnsi="Times New Roman" w:cs="Times New Roman"/>
          <w:sz w:val="26"/>
          <w:szCs w:val="26"/>
        </w:rPr>
        <w:t>, не противоречит требованиям Закона о контрактной системе.</w:t>
      </w:r>
    </w:p>
    <w:p w:rsidR="00F8421E" w:rsidRDefault="001F11CA" w:rsidP="00EC4B4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Пунктом 28 Раздела 1 «Информационная карта» аукционной документации установлены у</w:t>
      </w:r>
      <w:r w:rsidRPr="001F11CA">
        <w:rPr>
          <w:rFonts w:ascii="Times New Roman CYR" w:hAnsi="Times New Roman CYR" w:cs="Times New Roman CYR"/>
          <w:sz w:val="26"/>
          <w:szCs w:val="26"/>
        </w:rPr>
        <w:t>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>
        <w:rPr>
          <w:rFonts w:ascii="Times New Roman CYR" w:hAnsi="Times New Roman CYR" w:cs="Times New Roman CYR"/>
          <w:sz w:val="26"/>
          <w:szCs w:val="26"/>
        </w:rPr>
        <w:t>:</w:t>
      </w:r>
      <w:r w:rsidRPr="001F11CA">
        <w:t xml:space="preserve"> </w:t>
      </w:r>
      <w:r w:rsidRPr="001F11CA">
        <w:rPr>
          <w:rFonts w:ascii="Times New Roman CYR" w:hAnsi="Times New Roman CYR" w:cs="Times New Roman CYR"/>
          <w:i/>
          <w:sz w:val="26"/>
          <w:szCs w:val="26"/>
        </w:rPr>
        <w:t>закупка производится с учетом применения приказа Министерства экономического развития РФ от 25.03.2014 г.  № 155 «Об условиях допуска товаров, происходящих из иностранных государств, для целей осуществления закупок товаров, работ, услуг для обеспечения</w:t>
      </w:r>
      <w:proofErr w:type="gramEnd"/>
      <w:r w:rsidRPr="001F11CA">
        <w:rPr>
          <w:rFonts w:ascii="Times New Roman CYR" w:hAnsi="Times New Roman CYR" w:cs="Times New Roman CYR"/>
          <w:i/>
          <w:sz w:val="26"/>
          <w:szCs w:val="26"/>
        </w:rPr>
        <w:t xml:space="preserve"> нужд государственных и муниципальных заказчиков» и постановления Правительства РФ № 102 от 05.02.2015г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</w:r>
      <w:r w:rsidRPr="001F11CA">
        <w:rPr>
          <w:rFonts w:ascii="Times New Roman CYR" w:hAnsi="Times New Roman CYR" w:cs="Times New Roman CYR"/>
          <w:sz w:val="26"/>
          <w:szCs w:val="26"/>
        </w:rPr>
        <w:t>.</w:t>
      </w:r>
    </w:p>
    <w:p w:rsidR="001F11CA" w:rsidRPr="001F11CA" w:rsidRDefault="001F11CA" w:rsidP="001F11C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Извещении </w:t>
      </w:r>
      <w:r w:rsidRPr="001F11CA">
        <w:rPr>
          <w:rFonts w:ascii="Times New Roman CYR" w:hAnsi="Times New Roman CYR" w:cs="Times New Roman CYR"/>
          <w:sz w:val="26"/>
          <w:szCs w:val="26"/>
        </w:rPr>
        <w:t>о проведении электронного аукциона для закупки №0318300169217000064</w:t>
      </w:r>
      <w:r>
        <w:rPr>
          <w:rFonts w:ascii="Times New Roman CYR" w:hAnsi="Times New Roman CYR" w:cs="Times New Roman CYR"/>
          <w:sz w:val="26"/>
          <w:szCs w:val="26"/>
        </w:rPr>
        <w:t xml:space="preserve"> установлены аналогичные требования.</w:t>
      </w:r>
    </w:p>
    <w:p w:rsidR="00A1273D" w:rsidRPr="006A161C" w:rsidRDefault="00A1273D" w:rsidP="00A1273D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Частью 3 статьи</w:t>
      </w:r>
      <w:r w:rsidRPr="006A161C">
        <w:rPr>
          <w:sz w:val="26"/>
          <w:szCs w:val="26"/>
        </w:rPr>
        <w:t xml:space="preserve"> 14 Закона о контрактной системе определено, что 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нормативными правовыми </w:t>
      </w:r>
      <w:r w:rsidRPr="006A161C">
        <w:rPr>
          <w:sz w:val="26"/>
          <w:szCs w:val="26"/>
        </w:rPr>
        <w:lastRenderedPageBreak/>
        <w:t>актами Правительства Российской Федерации устанавливаются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</w:t>
      </w:r>
      <w:proofErr w:type="gramEnd"/>
      <w:r w:rsidRPr="006A161C">
        <w:rPr>
          <w:sz w:val="26"/>
          <w:szCs w:val="26"/>
        </w:rPr>
        <w:t>, работ, услуг для целей осуществления закупок. В случае</w:t>
      </w:r>
      <w:proofErr w:type="gramStart"/>
      <w:r w:rsidRPr="006A161C">
        <w:rPr>
          <w:sz w:val="26"/>
          <w:szCs w:val="26"/>
        </w:rPr>
        <w:t>,</w:t>
      </w:r>
      <w:proofErr w:type="gramEnd"/>
      <w:r w:rsidRPr="006A161C">
        <w:rPr>
          <w:sz w:val="26"/>
          <w:szCs w:val="26"/>
        </w:rPr>
        <w:t xml:space="preserve"> если указанными нормативными правовыми актами Правительства Российской Федерации предусмотрены обстоятельства, допускающие исключения из установленных в соответствии с настоящей частью запрета или ограничений,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ограничений. </w:t>
      </w:r>
      <w:hyperlink r:id="rId12" w:history="1">
        <w:r w:rsidRPr="006A161C">
          <w:rPr>
            <w:sz w:val="26"/>
            <w:szCs w:val="26"/>
          </w:rPr>
          <w:t>Порядок</w:t>
        </w:r>
      </w:hyperlink>
      <w:r w:rsidRPr="006A161C">
        <w:rPr>
          <w:sz w:val="26"/>
          <w:szCs w:val="26"/>
        </w:rPr>
        <w:t xml:space="preserve"> подготовки и размещения обоснования невозможности соблюдения указанных запрета или ограничений в единой информационной системе, а также требования к его содержанию устанавливаются Правительством Российской Федерации. Определение страны происхождения указанных товаров осуществляется в соответствии с </w:t>
      </w:r>
      <w:hyperlink r:id="rId13" w:history="1">
        <w:r w:rsidRPr="006A161C">
          <w:rPr>
            <w:sz w:val="26"/>
            <w:szCs w:val="26"/>
          </w:rPr>
          <w:t>законодательством</w:t>
        </w:r>
      </w:hyperlink>
      <w:r w:rsidRPr="006A161C">
        <w:rPr>
          <w:sz w:val="26"/>
          <w:szCs w:val="26"/>
        </w:rPr>
        <w:t xml:space="preserve"> Российской Федерации.</w:t>
      </w:r>
    </w:p>
    <w:p w:rsidR="00A1273D" w:rsidRPr="00A1273D" w:rsidRDefault="00A1273D" w:rsidP="00A1273D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ч. </w:t>
      </w:r>
      <w:r w:rsidRPr="00A1273D">
        <w:rPr>
          <w:sz w:val="26"/>
          <w:szCs w:val="26"/>
        </w:rPr>
        <w:t>4</w:t>
      </w:r>
      <w:r>
        <w:rPr>
          <w:sz w:val="26"/>
          <w:szCs w:val="26"/>
        </w:rPr>
        <w:t xml:space="preserve"> ст. 14 Закона о контрактной системе</w:t>
      </w:r>
      <w:r w:rsidRPr="00A1273D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A1273D">
        <w:rPr>
          <w:sz w:val="26"/>
          <w:szCs w:val="26"/>
        </w:rPr>
        <w:t xml:space="preserve">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</w:t>
      </w:r>
      <w:hyperlink r:id="rId14" w:history="1">
        <w:r w:rsidRPr="00A1273D">
          <w:rPr>
            <w:sz w:val="26"/>
            <w:szCs w:val="26"/>
          </w:rPr>
          <w:t>условия допуска</w:t>
        </w:r>
      </w:hyperlink>
      <w:r w:rsidRPr="00A1273D">
        <w:rPr>
          <w:sz w:val="26"/>
          <w:szCs w:val="26"/>
        </w:rPr>
        <w:t xml:space="preserve">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за исключением товаров, работ, услуг, в отношении которых Правительством Российской Федерации установлен</w:t>
      </w:r>
      <w:proofErr w:type="gramEnd"/>
      <w:r w:rsidRPr="00A1273D">
        <w:rPr>
          <w:sz w:val="26"/>
          <w:szCs w:val="26"/>
        </w:rPr>
        <w:t xml:space="preserve"> запрет в соответствии с </w:t>
      </w:r>
      <w:hyperlink r:id="rId15" w:history="1">
        <w:r w:rsidRPr="00A1273D">
          <w:rPr>
            <w:sz w:val="26"/>
            <w:szCs w:val="26"/>
          </w:rPr>
          <w:t>частью 3</w:t>
        </w:r>
      </w:hyperlink>
      <w:r w:rsidRPr="00A1273D">
        <w:rPr>
          <w:sz w:val="26"/>
          <w:szCs w:val="26"/>
        </w:rPr>
        <w:t xml:space="preserve"> настоящей статьи.</w:t>
      </w:r>
    </w:p>
    <w:p w:rsidR="00A1273D" w:rsidRPr="00B63739" w:rsidRDefault="00A1273D" w:rsidP="00A1273D">
      <w:pPr>
        <w:ind w:firstLine="567"/>
        <w:jc w:val="both"/>
        <w:rPr>
          <w:sz w:val="26"/>
          <w:szCs w:val="26"/>
        </w:rPr>
      </w:pPr>
      <w:proofErr w:type="gramStart"/>
      <w:r w:rsidRPr="00B63739">
        <w:rPr>
          <w:sz w:val="26"/>
          <w:szCs w:val="26"/>
        </w:rPr>
        <w:t xml:space="preserve">В соответствии с п. 7) ч. 5 ст. 63 Закона о контрактной системе в извещении о проведении электронного аукциона наряду с информацией, указанной в </w:t>
      </w:r>
      <w:hyperlink r:id="rId16" w:history="1">
        <w:r w:rsidRPr="00B63739">
          <w:rPr>
            <w:sz w:val="26"/>
            <w:szCs w:val="26"/>
          </w:rPr>
          <w:t>статье 42</w:t>
        </w:r>
      </w:hyperlink>
      <w:r w:rsidRPr="00B63739">
        <w:rPr>
          <w:sz w:val="26"/>
          <w:szCs w:val="26"/>
        </w:rPr>
        <w:t xml:space="preserve"> настоящего Федерального закона, указываются:</w:t>
      </w:r>
      <w:r>
        <w:rPr>
          <w:sz w:val="26"/>
          <w:szCs w:val="26"/>
        </w:rPr>
        <w:t xml:space="preserve"> </w:t>
      </w:r>
      <w:r w:rsidRPr="00B63739">
        <w:rPr>
          <w:sz w:val="26"/>
          <w:szCs w:val="26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  <w:proofErr w:type="gramEnd"/>
    </w:p>
    <w:p w:rsidR="00A1273D" w:rsidRPr="00372CA6" w:rsidRDefault="00A1273D" w:rsidP="00A1273D">
      <w:pPr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п. 6) ч. 5 ст. 66 Закона о контрактной системе в</w:t>
      </w:r>
      <w:r w:rsidRPr="00372CA6">
        <w:rPr>
          <w:sz w:val="26"/>
          <w:szCs w:val="26"/>
        </w:rPr>
        <w:t>торая часть заявки на участие в электронном аукционе должна содержать следующие документы и информацию:</w:t>
      </w:r>
      <w:r>
        <w:rPr>
          <w:sz w:val="26"/>
          <w:szCs w:val="26"/>
        </w:rPr>
        <w:t xml:space="preserve"> </w:t>
      </w:r>
      <w:r w:rsidRPr="00372CA6">
        <w:rPr>
          <w:sz w:val="26"/>
          <w:szCs w:val="26"/>
        </w:rPr>
        <w:t>документы, подтверждающие соответствие участника такого аукциона и (или) предлагаемых им товара, работы или услуги условиям, запретам и ограничениям, установленным заказчиком в соответствии со статьей 14 настоящего Федерального за</w:t>
      </w:r>
      <w:r>
        <w:rPr>
          <w:sz w:val="26"/>
          <w:szCs w:val="26"/>
        </w:rPr>
        <w:t>кона, или копии этих документов.</w:t>
      </w:r>
      <w:proofErr w:type="gramEnd"/>
    </w:p>
    <w:p w:rsidR="00DB0D7A" w:rsidRPr="00DB0D7A" w:rsidRDefault="00886FE7" w:rsidP="00DB0D7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Пунктом 1 п</w:t>
      </w:r>
      <w:r w:rsidRPr="00886FE7">
        <w:rPr>
          <w:rFonts w:ascii="Times New Roman CYR" w:hAnsi="Times New Roman CYR" w:cs="Times New Roman CYR"/>
          <w:sz w:val="26"/>
          <w:szCs w:val="26"/>
        </w:rPr>
        <w:t>остановлени</w:t>
      </w:r>
      <w:r>
        <w:rPr>
          <w:rFonts w:ascii="Times New Roman CYR" w:hAnsi="Times New Roman CYR" w:cs="Times New Roman CYR"/>
          <w:sz w:val="26"/>
          <w:szCs w:val="26"/>
        </w:rPr>
        <w:t>я</w:t>
      </w:r>
      <w:r w:rsidRPr="00886FE7">
        <w:rPr>
          <w:rFonts w:ascii="Times New Roman CYR" w:hAnsi="Times New Roman CYR" w:cs="Times New Roman CYR"/>
          <w:sz w:val="26"/>
          <w:szCs w:val="26"/>
        </w:rPr>
        <w:t xml:space="preserve"> Правительства РФ от 05.02.2015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Pr="00886FE7">
        <w:rPr>
          <w:rFonts w:ascii="Times New Roman CYR" w:hAnsi="Times New Roman CYR" w:cs="Times New Roman CYR"/>
          <w:sz w:val="26"/>
          <w:szCs w:val="26"/>
        </w:rPr>
        <w:t xml:space="preserve"> 102</w:t>
      </w:r>
      <w:r>
        <w:rPr>
          <w:rFonts w:ascii="Times New Roman CYR" w:hAnsi="Times New Roman CYR" w:cs="Times New Roman CYR"/>
          <w:sz w:val="26"/>
          <w:szCs w:val="26"/>
        </w:rPr>
        <w:t xml:space="preserve"> «</w:t>
      </w:r>
      <w:r w:rsidRPr="00886FE7">
        <w:rPr>
          <w:rFonts w:ascii="Times New Roman CYR" w:hAnsi="Times New Roman CYR" w:cs="Times New Roman CYR"/>
          <w:sz w:val="26"/>
          <w:szCs w:val="26"/>
        </w:rPr>
        <w:t>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>
        <w:rPr>
          <w:rFonts w:ascii="Times New Roman CYR" w:hAnsi="Times New Roman CYR" w:cs="Times New Roman CYR"/>
          <w:sz w:val="26"/>
          <w:szCs w:val="26"/>
        </w:rPr>
        <w:t>» утвержден</w:t>
      </w:r>
      <w:r w:rsidRPr="00886FE7">
        <w:rPr>
          <w:rFonts w:ascii="Times New Roman CYR" w:hAnsi="Times New Roman CYR" w:cs="Times New Roman CYR"/>
          <w:sz w:val="26"/>
          <w:szCs w:val="26"/>
        </w:rPr>
        <w:t xml:space="preserve"> </w:t>
      </w:r>
      <w:hyperlink r:id="rId17" w:history="1">
        <w:r>
          <w:rPr>
            <w:rFonts w:ascii="Times New Roman CYR" w:hAnsi="Times New Roman CYR" w:cs="Times New Roman CYR"/>
            <w:sz w:val="26"/>
            <w:szCs w:val="26"/>
          </w:rPr>
          <w:t>П</w:t>
        </w:r>
        <w:r w:rsidRPr="00886FE7">
          <w:rPr>
            <w:rFonts w:ascii="Times New Roman CYR" w:hAnsi="Times New Roman CYR" w:cs="Times New Roman CYR"/>
            <w:sz w:val="26"/>
            <w:szCs w:val="26"/>
          </w:rPr>
          <w:t>еречень</w:t>
        </w:r>
      </w:hyperlink>
      <w:r w:rsidRPr="00886FE7">
        <w:rPr>
          <w:rFonts w:ascii="Times New Roman CYR" w:hAnsi="Times New Roman CYR" w:cs="Times New Roman CYR"/>
          <w:sz w:val="26"/>
          <w:szCs w:val="26"/>
        </w:rP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</w:t>
      </w:r>
      <w:r>
        <w:rPr>
          <w:rFonts w:ascii="Times New Roman CYR" w:hAnsi="Times New Roman CYR" w:cs="Times New Roman CYR"/>
          <w:sz w:val="26"/>
          <w:szCs w:val="26"/>
        </w:rPr>
        <w:t xml:space="preserve">ых и муниципальных нужд, </w:t>
      </w:r>
      <w:r w:rsidR="00DB0D7A">
        <w:rPr>
          <w:rFonts w:ascii="Times New Roman CYR" w:hAnsi="Times New Roman CYR" w:cs="Times New Roman CYR"/>
          <w:sz w:val="26"/>
          <w:szCs w:val="26"/>
        </w:rPr>
        <w:t>который содержит, в</w:t>
      </w:r>
      <w:proofErr w:type="gramEnd"/>
      <w:r w:rsidR="00DB0D7A">
        <w:rPr>
          <w:rFonts w:ascii="Times New Roman CYR" w:hAnsi="Times New Roman CYR" w:cs="Times New Roman CYR"/>
          <w:sz w:val="26"/>
          <w:szCs w:val="26"/>
        </w:rPr>
        <w:t xml:space="preserve"> том числе, код ОКПД</w:t>
      </w:r>
      <w:proofErr w:type="gramStart"/>
      <w:r w:rsidR="00DB0D7A">
        <w:rPr>
          <w:rFonts w:ascii="Times New Roman CYR" w:hAnsi="Times New Roman CYR" w:cs="Times New Roman CYR"/>
          <w:sz w:val="26"/>
          <w:szCs w:val="26"/>
        </w:rPr>
        <w:t>2</w:t>
      </w:r>
      <w:proofErr w:type="gramEnd"/>
      <w:r w:rsidR="00DB0D7A">
        <w:rPr>
          <w:rFonts w:ascii="Times New Roman CYR" w:hAnsi="Times New Roman CYR" w:cs="Times New Roman CYR"/>
          <w:sz w:val="26"/>
          <w:szCs w:val="26"/>
        </w:rPr>
        <w:t xml:space="preserve"> </w:t>
      </w:r>
      <w:hyperlink r:id="rId18" w:history="1">
        <w:r w:rsidR="00DB0D7A" w:rsidRPr="00DB0D7A">
          <w:rPr>
            <w:rFonts w:ascii="Times New Roman CYR" w:hAnsi="Times New Roman CYR" w:cs="Times New Roman CYR"/>
            <w:sz w:val="26"/>
            <w:szCs w:val="26"/>
          </w:rPr>
          <w:t>32.50.13.190</w:t>
        </w:r>
      </w:hyperlink>
      <w:r w:rsidR="00DB0D7A">
        <w:rPr>
          <w:rFonts w:ascii="Times New Roman CYR" w:hAnsi="Times New Roman CYR" w:cs="Times New Roman CYR"/>
          <w:sz w:val="26"/>
          <w:szCs w:val="26"/>
        </w:rPr>
        <w:t xml:space="preserve"> - </w:t>
      </w:r>
      <w:r w:rsidR="00DB0D7A" w:rsidRPr="00DB0D7A">
        <w:rPr>
          <w:rFonts w:ascii="Times New Roman CYR" w:hAnsi="Times New Roman CYR" w:cs="Times New Roman CYR"/>
          <w:sz w:val="26"/>
          <w:szCs w:val="26"/>
        </w:rPr>
        <w:t>инкубаторы интенсивной терапии для новорожденных</w:t>
      </w:r>
      <w:r w:rsidR="00DB0D7A">
        <w:rPr>
          <w:rFonts w:ascii="Times New Roman CYR" w:hAnsi="Times New Roman CYR" w:cs="Times New Roman CYR"/>
          <w:sz w:val="26"/>
          <w:szCs w:val="26"/>
        </w:rPr>
        <w:t>.</w:t>
      </w:r>
    </w:p>
    <w:p w:rsidR="009277C6" w:rsidRDefault="009277C6" w:rsidP="009277C6">
      <w:pPr>
        <w:ind w:firstLine="567"/>
        <w:jc w:val="both"/>
        <w:rPr>
          <w:sz w:val="26"/>
          <w:szCs w:val="26"/>
        </w:rPr>
      </w:pPr>
      <w:proofErr w:type="gramStart"/>
      <w:r w:rsidRPr="008F0AAC">
        <w:rPr>
          <w:sz w:val="26"/>
          <w:szCs w:val="26"/>
        </w:rPr>
        <w:t xml:space="preserve">Приказ Минэкономразвития России от 25.03.2014 </w:t>
      </w:r>
      <w:r>
        <w:rPr>
          <w:sz w:val="26"/>
          <w:szCs w:val="26"/>
        </w:rPr>
        <w:t>№</w:t>
      </w:r>
      <w:r w:rsidRPr="008F0AAC">
        <w:rPr>
          <w:sz w:val="26"/>
          <w:szCs w:val="26"/>
        </w:rPr>
        <w:t xml:space="preserve"> 155</w:t>
      </w:r>
      <w:r>
        <w:rPr>
          <w:sz w:val="26"/>
          <w:szCs w:val="26"/>
        </w:rPr>
        <w:t xml:space="preserve"> «</w:t>
      </w:r>
      <w:r w:rsidRPr="008F0AAC">
        <w:rPr>
          <w:sz w:val="26"/>
          <w:szCs w:val="26"/>
        </w:rPr>
        <w:t>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</w:t>
      </w:r>
      <w:r>
        <w:rPr>
          <w:sz w:val="26"/>
          <w:szCs w:val="26"/>
        </w:rPr>
        <w:t xml:space="preserve">д» (далее – Приказ № 155) </w:t>
      </w:r>
      <w:r w:rsidRPr="008F0AAC">
        <w:rPr>
          <w:sz w:val="26"/>
          <w:szCs w:val="26"/>
        </w:rPr>
        <w:t xml:space="preserve">определяет условия допуска для целей осуществления закупок товаров, происходящих из иностранных государств, указанных в прилагаемой </w:t>
      </w:r>
      <w:hyperlink r:id="rId19" w:history="1">
        <w:r w:rsidRPr="008F0AAC">
          <w:rPr>
            <w:sz w:val="26"/>
            <w:szCs w:val="26"/>
          </w:rPr>
          <w:t>таблице</w:t>
        </w:r>
      </w:hyperlink>
      <w:r>
        <w:rPr>
          <w:sz w:val="26"/>
          <w:szCs w:val="26"/>
        </w:rPr>
        <w:t xml:space="preserve"> (п. 1 Приказа № 155), в которую включен, в том </w:t>
      </w:r>
      <w:r w:rsidRPr="009277C6">
        <w:rPr>
          <w:sz w:val="26"/>
          <w:szCs w:val="26"/>
        </w:rPr>
        <w:t>числе</w:t>
      </w:r>
      <w:r>
        <w:rPr>
          <w:sz w:val="26"/>
          <w:szCs w:val="26"/>
        </w:rPr>
        <w:t>, ОКПД 32.5 «</w:t>
      </w:r>
      <w:r w:rsidRPr="009277C6">
        <w:rPr>
          <w:sz w:val="26"/>
          <w:szCs w:val="26"/>
        </w:rPr>
        <w:t>Инструменты и</w:t>
      </w:r>
      <w:proofErr w:type="gramEnd"/>
      <w:r w:rsidRPr="009277C6">
        <w:rPr>
          <w:sz w:val="26"/>
          <w:szCs w:val="26"/>
        </w:rPr>
        <w:t xml:space="preserve"> оборудование </w:t>
      </w:r>
      <w:proofErr w:type="gramStart"/>
      <w:r w:rsidRPr="009277C6">
        <w:rPr>
          <w:sz w:val="26"/>
          <w:szCs w:val="26"/>
        </w:rPr>
        <w:t>медицинские</w:t>
      </w:r>
      <w:proofErr w:type="gramEnd"/>
      <w:r w:rsidRPr="008F0AA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277C6" w:rsidRPr="0002158C" w:rsidRDefault="009277C6" w:rsidP="009277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2158C">
        <w:rPr>
          <w:rFonts w:eastAsiaTheme="minorHAnsi"/>
          <w:sz w:val="26"/>
          <w:szCs w:val="26"/>
          <w:lang w:eastAsia="en-US"/>
        </w:rPr>
        <w:lastRenderedPageBreak/>
        <w:t xml:space="preserve">В соответствии с п. 1) ч. 1 ст. 64 Закона о контрактной системе </w:t>
      </w:r>
      <w:proofErr w:type="gramStart"/>
      <w:r w:rsidRPr="0002158C">
        <w:rPr>
          <w:rFonts w:eastAsiaTheme="minorHAnsi"/>
          <w:sz w:val="26"/>
          <w:szCs w:val="26"/>
          <w:lang w:eastAsia="en-US"/>
        </w:rPr>
        <w:t>документация</w:t>
      </w:r>
      <w:proofErr w:type="gramEnd"/>
      <w:r w:rsidRPr="0002158C">
        <w:rPr>
          <w:rFonts w:eastAsiaTheme="minorHAnsi"/>
          <w:sz w:val="26"/>
          <w:szCs w:val="26"/>
          <w:lang w:eastAsia="en-US"/>
        </w:rPr>
        <w:t xml:space="preserve">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hyperlink r:id="rId20" w:history="1">
        <w:r w:rsidRPr="0002158C">
          <w:rPr>
            <w:rFonts w:eastAsiaTheme="minorHAnsi"/>
            <w:sz w:val="26"/>
            <w:szCs w:val="26"/>
            <w:lang w:eastAsia="en-US"/>
          </w:rPr>
          <w:t>статьей 33</w:t>
        </w:r>
      </w:hyperlink>
      <w:r w:rsidRPr="0002158C">
        <w:rPr>
          <w:rFonts w:eastAsiaTheme="minorHAnsi"/>
          <w:sz w:val="26"/>
          <w:szCs w:val="26"/>
          <w:lang w:eastAsia="en-US"/>
        </w:rPr>
        <w:t xml:space="preserve"> настоящего Федерального закона, в том числе обоснование начальной (максимальной) цены контракта.</w:t>
      </w:r>
    </w:p>
    <w:p w:rsidR="009277C6" w:rsidRPr="0002158C" w:rsidRDefault="009277C6" w:rsidP="009277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2158C">
        <w:rPr>
          <w:sz w:val="26"/>
          <w:szCs w:val="26"/>
        </w:rPr>
        <w:t xml:space="preserve">Согласно п. 1), п. 2) ч. 1 ст. 33 Закона о контрактной системе </w:t>
      </w:r>
      <w:r w:rsidRPr="0002158C">
        <w:rPr>
          <w:rFonts w:eastAsiaTheme="minorHAnsi"/>
          <w:sz w:val="26"/>
          <w:szCs w:val="26"/>
          <w:lang w:eastAsia="en-US"/>
        </w:rPr>
        <w:t>заказчик при описании в документации о закупке объекта закупки должен руководствоваться следующими правилами:</w:t>
      </w:r>
    </w:p>
    <w:p w:rsidR="009277C6" w:rsidRPr="0002158C" w:rsidRDefault="009277C6" w:rsidP="00927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2158C">
        <w:rPr>
          <w:rFonts w:eastAsiaTheme="minorHAnsi"/>
          <w:sz w:val="26"/>
          <w:szCs w:val="26"/>
          <w:lang w:eastAsia="en-US"/>
        </w:rPr>
        <w:t xml:space="preserve">1) </w:t>
      </w:r>
      <w:r w:rsidRPr="0002158C">
        <w:rPr>
          <w:rFonts w:eastAsiaTheme="minorHAnsi"/>
          <w:sz w:val="26"/>
          <w:szCs w:val="26"/>
          <w:u w:val="single"/>
          <w:lang w:eastAsia="en-US"/>
        </w:rPr>
        <w:t xml:space="preserve">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02158C">
        <w:rPr>
          <w:rFonts w:eastAsiaTheme="minorHAnsi"/>
          <w:sz w:val="26"/>
          <w:szCs w:val="26"/>
          <w:lang w:eastAsia="en-US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02158C">
        <w:rPr>
          <w:rFonts w:eastAsiaTheme="minorHAnsi"/>
          <w:sz w:val="26"/>
          <w:szCs w:val="26"/>
          <w:lang w:eastAsia="en-US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02158C">
        <w:rPr>
          <w:rFonts w:eastAsiaTheme="minorHAnsi"/>
          <w:sz w:val="26"/>
          <w:szCs w:val="26"/>
          <w:lang w:eastAsia="en-US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  <w:proofErr w:type="gramEnd"/>
    </w:p>
    <w:p w:rsidR="009277C6" w:rsidRPr="0002158C" w:rsidRDefault="009277C6" w:rsidP="00927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2158C">
        <w:rPr>
          <w:rFonts w:eastAsiaTheme="minorHAnsi"/>
          <w:sz w:val="26"/>
          <w:szCs w:val="26"/>
          <w:lang w:eastAsia="en-US"/>
        </w:rPr>
        <w:t xml:space="preserve">2) </w:t>
      </w:r>
      <w:r w:rsidRPr="0002158C">
        <w:rPr>
          <w:rFonts w:eastAsiaTheme="minorHAnsi"/>
          <w:sz w:val="26"/>
          <w:szCs w:val="26"/>
          <w:u w:val="single"/>
          <w:lang w:eastAsia="en-US"/>
        </w:rPr>
        <w:t>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</w:t>
      </w:r>
      <w:proofErr w:type="gramEnd"/>
      <w:r w:rsidRPr="0002158C">
        <w:rPr>
          <w:rFonts w:eastAsiaTheme="minorHAnsi"/>
          <w:sz w:val="26"/>
          <w:szCs w:val="26"/>
          <w:u w:val="single"/>
          <w:lang w:eastAsia="en-US"/>
        </w:rPr>
        <w:t xml:space="preserve"> требований, связанных с определением соответствия поставляемого товара, выполняемой работы, оказываемой услуги потребностям заказчика.</w:t>
      </w:r>
      <w:r w:rsidRPr="0002158C">
        <w:rPr>
          <w:rFonts w:eastAsiaTheme="minorHAnsi"/>
          <w:sz w:val="26"/>
          <w:szCs w:val="26"/>
          <w:lang w:eastAsia="en-US"/>
        </w:rPr>
        <w:t xml:space="preserve">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9277C6" w:rsidRPr="0002158C" w:rsidRDefault="009277C6" w:rsidP="00927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2158C">
        <w:rPr>
          <w:rFonts w:eastAsiaTheme="minorHAnsi"/>
          <w:sz w:val="26"/>
          <w:szCs w:val="26"/>
          <w:lang w:eastAsia="en-US"/>
        </w:rPr>
        <w:t xml:space="preserve">Частью 2 статьи 33 Закона о контрактной системе </w:t>
      </w:r>
      <w:proofErr w:type="gramStart"/>
      <w:r w:rsidRPr="0002158C">
        <w:rPr>
          <w:rFonts w:eastAsiaTheme="minorHAnsi"/>
          <w:sz w:val="26"/>
          <w:szCs w:val="26"/>
          <w:lang w:eastAsia="en-US"/>
        </w:rPr>
        <w:t>документация</w:t>
      </w:r>
      <w:proofErr w:type="gramEnd"/>
      <w:r w:rsidRPr="0002158C">
        <w:rPr>
          <w:rFonts w:eastAsiaTheme="minorHAnsi"/>
          <w:sz w:val="26"/>
          <w:szCs w:val="26"/>
          <w:lang w:eastAsia="en-US"/>
        </w:rPr>
        <w:t xml:space="preserve"> о закупке в соответствии с требованиями, указанными в </w:t>
      </w:r>
      <w:hyperlink r:id="rId21" w:history="1">
        <w:r w:rsidRPr="0002158C">
          <w:rPr>
            <w:rFonts w:eastAsiaTheme="minorHAnsi"/>
            <w:sz w:val="26"/>
            <w:szCs w:val="26"/>
            <w:lang w:eastAsia="en-US"/>
          </w:rPr>
          <w:t>части 1</w:t>
        </w:r>
      </w:hyperlink>
      <w:r w:rsidRPr="0002158C">
        <w:rPr>
          <w:rFonts w:eastAsiaTheme="minorHAnsi"/>
          <w:sz w:val="26"/>
          <w:szCs w:val="26"/>
          <w:lang w:eastAsia="en-US"/>
        </w:rPr>
        <w:t xml:space="preserve">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</w:t>
      </w:r>
      <w:r w:rsidRPr="00502B6F">
        <w:rPr>
          <w:rFonts w:eastAsiaTheme="minorHAnsi"/>
          <w:sz w:val="26"/>
          <w:szCs w:val="26"/>
          <w:lang w:eastAsia="en-US"/>
        </w:rPr>
        <w:t>значения показателей, которые не могут изменяться</w:t>
      </w:r>
      <w:r w:rsidRPr="0002158C">
        <w:rPr>
          <w:rFonts w:eastAsiaTheme="minorHAnsi"/>
          <w:sz w:val="26"/>
          <w:szCs w:val="26"/>
          <w:lang w:eastAsia="en-US"/>
        </w:rPr>
        <w:t>.</w:t>
      </w:r>
    </w:p>
    <w:p w:rsidR="009277C6" w:rsidRPr="00220028" w:rsidRDefault="009277C6" w:rsidP="009277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lastRenderedPageBreak/>
        <w:t xml:space="preserve">В силу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пп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>. б) п. 1</w:t>
      </w:r>
      <w:r w:rsidRPr="0002158C">
        <w:rPr>
          <w:rFonts w:eastAsiaTheme="minorHAnsi"/>
          <w:bCs/>
          <w:sz w:val="26"/>
          <w:szCs w:val="26"/>
          <w:lang w:eastAsia="en-US"/>
        </w:rPr>
        <w:t xml:space="preserve">) ч. 3 ст. 66 Закона о контрактной системе </w:t>
      </w:r>
      <w:r w:rsidRPr="00220028">
        <w:rPr>
          <w:rFonts w:eastAsiaTheme="minorHAnsi"/>
          <w:bCs/>
          <w:sz w:val="26"/>
          <w:szCs w:val="26"/>
          <w:lang w:eastAsia="en-US"/>
        </w:rPr>
        <w:t xml:space="preserve">первая часть заявки на участие в электронном аукционе должна содержать указанную в одном из следующих подпунктов информацию: при заключении контракта на поставку товара: </w:t>
      </w:r>
      <w:r w:rsidRPr="00220028">
        <w:rPr>
          <w:rFonts w:eastAsiaTheme="minorHAnsi"/>
          <w:bCs/>
          <w:sz w:val="26"/>
          <w:szCs w:val="26"/>
          <w:u w:val="single"/>
          <w:lang w:eastAsia="en-US"/>
        </w:rPr>
        <w:t>конкретные показатели</w:t>
      </w:r>
      <w:r w:rsidRPr="00220028">
        <w:rPr>
          <w:rFonts w:eastAsiaTheme="minorHAnsi"/>
          <w:bCs/>
          <w:sz w:val="26"/>
          <w:szCs w:val="26"/>
          <w:lang w:eastAsia="en-US"/>
        </w:rPr>
        <w:t>, соответствующие значениям, установленным документацией о таком аукционе, и указание на товарный знак (его словесное обозначение) (при наличии), знак обслуживания (при наличии</w:t>
      </w:r>
      <w:proofErr w:type="gramEnd"/>
      <w:r w:rsidRPr="00220028">
        <w:rPr>
          <w:rFonts w:eastAsiaTheme="minorHAnsi"/>
          <w:bCs/>
          <w:sz w:val="26"/>
          <w:szCs w:val="26"/>
          <w:lang w:eastAsia="en-US"/>
        </w:rPr>
        <w:t xml:space="preserve">), </w:t>
      </w:r>
      <w:proofErr w:type="gramStart"/>
      <w:r w:rsidRPr="00220028">
        <w:rPr>
          <w:rFonts w:eastAsiaTheme="minorHAnsi"/>
          <w:bCs/>
          <w:sz w:val="26"/>
          <w:szCs w:val="26"/>
          <w:lang w:eastAsia="en-US"/>
        </w:rPr>
        <w:t>фирменное наименование (при наличии), патенты (при наличии), полезные модели (при наличии), промышленные образцы (при наличии), наименова</w:t>
      </w:r>
      <w:r>
        <w:rPr>
          <w:rFonts w:eastAsiaTheme="minorHAnsi"/>
          <w:bCs/>
          <w:sz w:val="26"/>
          <w:szCs w:val="26"/>
          <w:lang w:eastAsia="en-US"/>
        </w:rPr>
        <w:t>ние страны происхождения товара.</w:t>
      </w:r>
      <w:proofErr w:type="gramEnd"/>
    </w:p>
    <w:p w:rsidR="009277C6" w:rsidRPr="0002158C" w:rsidRDefault="009277C6" w:rsidP="009277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2158C">
        <w:rPr>
          <w:rFonts w:eastAsiaTheme="minorHAnsi"/>
          <w:bCs/>
          <w:sz w:val="26"/>
          <w:szCs w:val="26"/>
          <w:lang w:eastAsia="en-US"/>
        </w:rPr>
        <w:t xml:space="preserve">В соответствии с п. 2) ч. 1 ст. 64 Закона о контрактной системе </w:t>
      </w:r>
      <w:proofErr w:type="gramStart"/>
      <w:r w:rsidRPr="0002158C">
        <w:rPr>
          <w:rFonts w:eastAsiaTheme="minorHAnsi"/>
          <w:bCs/>
          <w:sz w:val="26"/>
          <w:szCs w:val="26"/>
          <w:lang w:eastAsia="en-US"/>
        </w:rPr>
        <w:t>документация</w:t>
      </w:r>
      <w:proofErr w:type="gramEnd"/>
      <w:r w:rsidRPr="0002158C">
        <w:rPr>
          <w:rFonts w:eastAsiaTheme="minorHAnsi"/>
          <w:bCs/>
          <w:sz w:val="26"/>
          <w:szCs w:val="26"/>
          <w:lang w:eastAsia="en-US"/>
        </w:rPr>
        <w:t xml:space="preserve">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hyperlink r:id="rId22" w:history="1">
        <w:r w:rsidRPr="0002158C">
          <w:rPr>
            <w:rFonts w:eastAsiaTheme="minorHAnsi"/>
            <w:bCs/>
            <w:sz w:val="26"/>
            <w:szCs w:val="26"/>
            <w:lang w:eastAsia="en-US"/>
          </w:rPr>
          <w:t>частями 3</w:t>
        </w:r>
      </w:hyperlink>
      <w:r w:rsidRPr="0002158C">
        <w:rPr>
          <w:rFonts w:eastAsiaTheme="minorHAnsi"/>
          <w:bCs/>
          <w:sz w:val="26"/>
          <w:szCs w:val="26"/>
          <w:lang w:eastAsia="en-US"/>
        </w:rPr>
        <w:t xml:space="preserve"> - </w:t>
      </w:r>
      <w:hyperlink r:id="rId23" w:history="1">
        <w:r w:rsidRPr="0002158C">
          <w:rPr>
            <w:rFonts w:eastAsiaTheme="minorHAnsi"/>
            <w:bCs/>
            <w:sz w:val="26"/>
            <w:szCs w:val="26"/>
            <w:lang w:eastAsia="en-US"/>
          </w:rPr>
          <w:t>6 статьи 66</w:t>
        </w:r>
      </w:hyperlink>
      <w:r w:rsidRPr="0002158C">
        <w:rPr>
          <w:rFonts w:eastAsiaTheme="minorHAnsi"/>
          <w:bCs/>
          <w:sz w:val="26"/>
          <w:szCs w:val="26"/>
          <w:lang w:eastAsia="en-US"/>
        </w:rPr>
        <w:t xml:space="preserve"> настоящего Федерального закона и </w:t>
      </w:r>
      <w:r w:rsidRPr="0002158C">
        <w:rPr>
          <w:rFonts w:eastAsiaTheme="minorHAnsi"/>
          <w:bCs/>
          <w:sz w:val="26"/>
          <w:szCs w:val="26"/>
          <w:u w:val="single"/>
          <w:lang w:eastAsia="en-US"/>
        </w:rPr>
        <w:t>инструкция по ее заполнению</w:t>
      </w:r>
      <w:r w:rsidRPr="0002158C">
        <w:rPr>
          <w:rFonts w:eastAsiaTheme="minorHAnsi"/>
          <w:bCs/>
          <w:sz w:val="26"/>
          <w:szCs w:val="26"/>
          <w:lang w:eastAsia="en-US"/>
        </w:rPr>
        <w:t xml:space="preserve">. При этом </w:t>
      </w:r>
      <w:r w:rsidRPr="0002158C">
        <w:rPr>
          <w:rFonts w:eastAsiaTheme="minorHAnsi"/>
          <w:bCs/>
          <w:sz w:val="26"/>
          <w:szCs w:val="26"/>
          <w:u w:val="single"/>
          <w:lang w:eastAsia="en-US"/>
        </w:rPr>
        <w:t>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</w:t>
      </w:r>
      <w:r w:rsidRPr="0002158C"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9277C6" w:rsidRDefault="009277C6" w:rsidP="009277C6">
      <w:pPr>
        <w:ind w:firstLine="547"/>
        <w:jc w:val="both"/>
        <w:rPr>
          <w:sz w:val="26"/>
          <w:szCs w:val="26"/>
        </w:rPr>
      </w:pPr>
      <w:r w:rsidRPr="0002158C">
        <w:rPr>
          <w:sz w:val="26"/>
          <w:szCs w:val="26"/>
        </w:rPr>
        <w:t>Заказчиком в Разделе</w:t>
      </w:r>
      <w:r>
        <w:rPr>
          <w:sz w:val="26"/>
          <w:szCs w:val="26"/>
        </w:rPr>
        <w:t xml:space="preserve"> 2</w:t>
      </w:r>
      <w:r w:rsidRPr="0002158C">
        <w:rPr>
          <w:sz w:val="26"/>
          <w:szCs w:val="26"/>
        </w:rPr>
        <w:t xml:space="preserve"> «Описание объекта закупки» аукционной документации установлены следующие</w:t>
      </w:r>
      <w:r>
        <w:rPr>
          <w:sz w:val="26"/>
          <w:szCs w:val="26"/>
        </w:rPr>
        <w:t xml:space="preserve"> </w:t>
      </w:r>
      <w:r w:rsidRPr="00E13C2E">
        <w:rPr>
          <w:sz w:val="26"/>
          <w:szCs w:val="26"/>
        </w:rPr>
        <w:t>характеристики товара</w:t>
      </w:r>
      <w:bookmarkStart w:id="1" w:name="_GoBack"/>
      <w:bookmarkEnd w:id="1"/>
      <w:r w:rsidRPr="0002158C">
        <w:rPr>
          <w:sz w:val="26"/>
          <w:szCs w:val="26"/>
        </w:rPr>
        <w:t>:</w:t>
      </w:r>
    </w:p>
    <w:tbl>
      <w:tblPr>
        <w:tblW w:w="10078" w:type="dxa"/>
        <w:tblInd w:w="95" w:type="dxa"/>
        <w:tblLayout w:type="fixed"/>
        <w:tblLook w:val="04A0"/>
      </w:tblPr>
      <w:tblGrid>
        <w:gridCol w:w="534"/>
        <w:gridCol w:w="1632"/>
        <w:gridCol w:w="6211"/>
        <w:gridCol w:w="1701"/>
      </w:tblGrid>
      <w:tr w:rsidR="009277C6" w:rsidRPr="00F8421E" w:rsidTr="009277C6">
        <w:trPr>
          <w:trHeight w:val="840"/>
        </w:trPr>
        <w:tc>
          <w:tcPr>
            <w:tcW w:w="53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pPr>
              <w:jc w:val="center"/>
              <w:rPr>
                <w:b/>
                <w:bCs/>
              </w:rPr>
            </w:pPr>
            <w:r w:rsidRPr="00F842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8421E">
              <w:rPr>
                <w:b/>
                <w:bCs/>
              </w:rPr>
              <w:t>п</w:t>
            </w:r>
            <w:proofErr w:type="spellEnd"/>
            <w:proofErr w:type="gramEnd"/>
            <w:r w:rsidRPr="00F8421E">
              <w:rPr>
                <w:b/>
                <w:bCs/>
              </w:rPr>
              <w:t>/</w:t>
            </w:r>
            <w:proofErr w:type="spellStart"/>
            <w:r w:rsidRPr="00F8421E">
              <w:rPr>
                <w:b/>
                <w:bCs/>
              </w:rPr>
              <w:t>п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pPr>
              <w:jc w:val="center"/>
              <w:rPr>
                <w:b/>
                <w:bCs/>
              </w:rPr>
            </w:pPr>
            <w:r w:rsidRPr="00F8421E">
              <w:rPr>
                <w:b/>
                <w:bCs/>
              </w:rPr>
              <w:t>Наименование товара</w:t>
            </w:r>
          </w:p>
        </w:tc>
        <w:tc>
          <w:tcPr>
            <w:tcW w:w="791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277C6" w:rsidRPr="00F8421E" w:rsidRDefault="009277C6" w:rsidP="00F172FB">
            <w:pPr>
              <w:jc w:val="center"/>
              <w:rPr>
                <w:b/>
                <w:bCs/>
              </w:rPr>
            </w:pPr>
            <w:r w:rsidRPr="00F8421E">
              <w:rPr>
                <w:b/>
                <w:bCs/>
              </w:rPr>
              <w:t>Требования, установленные  к качеству, техническим характеристикам товара, функциональным характеристикам (потребительским свойствам) товара, к размерам и параметрам, в соответствии с которыми будет устанавливаться эквивалентность/соответствие</w:t>
            </w:r>
          </w:p>
        </w:tc>
      </w:tr>
      <w:tr w:rsidR="009277C6" w:rsidRPr="00F8421E" w:rsidTr="009277C6">
        <w:trPr>
          <w:trHeight w:val="345"/>
        </w:trPr>
        <w:tc>
          <w:tcPr>
            <w:tcW w:w="534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>
            <w:pPr>
              <w:rPr>
                <w:b/>
                <w:bCs/>
              </w:rPr>
            </w:pPr>
          </w:p>
        </w:tc>
        <w:tc>
          <w:tcPr>
            <w:tcW w:w="163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>
            <w:pPr>
              <w:rPr>
                <w:b/>
                <w:bCs/>
              </w:rPr>
            </w:pPr>
          </w:p>
        </w:tc>
        <w:tc>
          <w:tcPr>
            <w:tcW w:w="6211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pPr>
              <w:jc w:val="center"/>
              <w:rPr>
                <w:b/>
                <w:bCs/>
              </w:rPr>
            </w:pPr>
            <w:r w:rsidRPr="00F8421E">
              <w:rPr>
                <w:b/>
                <w:bCs/>
              </w:rPr>
              <w:t xml:space="preserve">Наименование показателя, технического, функционального параметра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pPr>
              <w:jc w:val="center"/>
              <w:rPr>
                <w:b/>
                <w:bCs/>
              </w:rPr>
            </w:pPr>
            <w:r w:rsidRPr="00F8421E">
              <w:rPr>
                <w:b/>
                <w:bCs/>
              </w:rPr>
              <w:t>Описание, значение</w:t>
            </w:r>
          </w:p>
        </w:tc>
      </w:tr>
      <w:tr w:rsidR="009277C6" w:rsidRPr="00F8421E" w:rsidTr="009277C6">
        <w:trPr>
          <w:trHeight w:val="230"/>
        </w:trPr>
        <w:tc>
          <w:tcPr>
            <w:tcW w:w="534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>
            <w:pPr>
              <w:rPr>
                <w:b/>
                <w:bCs/>
              </w:rPr>
            </w:pPr>
          </w:p>
        </w:tc>
        <w:tc>
          <w:tcPr>
            <w:tcW w:w="163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>
            <w:pPr>
              <w:rPr>
                <w:b/>
                <w:bCs/>
              </w:rPr>
            </w:pPr>
          </w:p>
        </w:tc>
        <w:tc>
          <w:tcPr>
            <w:tcW w:w="621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>
            <w:pPr>
              <w:rPr>
                <w:b/>
                <w:bCs/>
              </w:rPr>
            </w:pPr>
          </w:p>
        </w:tc>
      </w:tr>
      <w:tr w:rsidR="009277C6" w:rsidRPr="00F8421E" w:rsidTr="009277C6">
        <w:trPr>
          <w:trHeight w:val="98"/>
        </w:trPr>
        <w:tc>
          <w:tcPr>
            <w:tcW w:w="5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  <w:rPr>
                <w:b/>
                <w:bCs/>
                <w:sz w:val="16"/>
                <w:szCs w:val="16"/>
              </w:rPr>
            </w:pPr>
            <w:r w:rsidRPr="00F842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  <w:rPr>
                <w:b/>
                <w:bCs/>
                <w:sz w:val="16"/>
                <w:szCs w:val="16"/>
              </w:rPr>
            </w:pPr>
            <w:r w:rsidRPr="00F8421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  <w:rPr>
                <w:b/>
                <w:bCs/>
                <w:sz w:val="16"/>
                <w:szCs w:val="16"/>
              </w:rPr>
            </w:pPr>
            <w:r w:rsidRPr="00F8421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  <w:rPr>
                <w:b/>
                <w:bCs/>
                <w:sz w:val="16"/>
                <w:szCs w:val="16"/>
              </w:rPr>
            </w:pPr>
            <w:r w:rsidRPr="00F8421E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9277C6" w:rsidRPr="00F8421E" w:rsidTr="009277C6">
        <w:trPr>
          <w:trHeight w:val="60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1</w:t>
            </w:r>
          </w:p>
        </w:tc>
        <w:tc>
          <w:tcPr>
            <w:tcW w:w="1632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 xml:space="preserve">Инкубатор для новорожденных </w:t>
            </w:r>
          </w:p>
        </w:tc>
        <w:tc>
          <w:tcPr>
            <w:tcW w:w="791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pPr>
              <w:jc w:val="center"/>
              <w:rPr>
                <w:b/>
                <w:bCs/>
              </w:rPr>
            </w:pPr>
            <w:r w:rsidRPr="00F8421E">
              <w:rPr>
                <w:b/>
                <w:bCs/>
              </w:rPr>
              <w:t>Требуемые характеристики</w:t>
            </w:r>
          </w:p>
        </w:tc>
      </w:tr>
      <w:tr w:rsidR="009277C6" w:rsidRPr="00F8421E" w:rsidTr="009277C6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roofErr w:type="gramStart"/>
            <w:r w:rsidRPr="00F8421E">
              <w:t>Предназначен</w:t>
            </w:r>
            <w:proofErr w:type="gramEnd"/>
            <w:r w:rsidRPr="00F8421E">
              <w:t xml:space="preserve"> для выхаживания новорожденных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Соответствие</w:t>
            </w:r>
          </w:p>
        </w:tc>
      </w:tr>
      <w:tr w:rsidR="009277C6" w:rsidRPr="00F8421E" w:rsidTr="009277C6">
        <w:trPr>
          <w:trHeight w:val="471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Применение в родильных залах, палатах для новорожденных, в отделениях реанимации и интенсивной терапии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Соответствие</w:t>
            </w:r>
          </w:p>
        </w:tc>
      </w:tr>
      <w:tr w:rsidR="009277C6" w:rsidRPr="00F8421E" w:rsidTr="009277C6">
        <w:trPr>
          <w:trHeight w:val="224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791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pPr>
              <w:jc w:val="center"/>
              <w:rPr>
                <w:b/>
                <w:bCs/>
              </w:rPr>
            </w:pPr>
            <w:r w:rsidRPr="00F8421E">
              <w:rPr>
                <w:b/>
                <w:bCs/>
              </w:rPr>
              <w:t>Конструкция инкубатора:</w:t>
            </w:r>
          </w:p>
        </w:tc>
      </w:tr>
      <w:tr w:rsidR="009277C6" w:rsidRPr="00F8421E" w:rsidTr="009277C6">
        <w:trPr>
          <w:trHeight w:val="25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Двойные стенки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Соответствие</w:t>
            </w:r>
          </w:p>
        </w:tc>
      </w:tr>
      <w:tr w:rsidR="009277C6" w:rsidRPr="00F8421E" w:rsidTr="009277C6">
        <w:trPr>
          <w:trHeight w:val="118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Система формирования воздушной  завесы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406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Система циркуляции воздуха  </w:t>
            </w:r>
            <w:proofErr w:type="spellStart"/>
            <w:r w:rsidRPr="00F8421E">
              <w:t>минимизирующей</w:t>
            </w:r>
            <w:proofErr w:type="spellEnd"/>
            <w:r w:rsidRPr="00F8421E">
              <w:t xml:space="preserve"> потерю тепла под колпаком инкубатора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173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Микропроцессорное 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190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Функция  самотестирования работы инкубатора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195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Встроенная панель управления с мембранными кнопками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Центральное расположение панели управления на фронтальной части инкубатора с </w:t>
            </w:r>
            <w:proofErr w:type="gramStart"/>
            <w:r w:rsidRPr="00F8421E">
              <w:t>ЖК дисплеем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Соответствие</w:t>
            </w:r>
          </w:p>
        </w:tc>
      </w:tr>
      <w:tr w:rsidR="009277C6" w:rsidRPr="00F8421E" w:rsidTr="009277C6">
        <w:trPr>
          <w:trHeight w:val="120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Режимы работы — ручной и </w:t>
            </w:r>
            <w:proofErr w:type="gramStart"/>
            <w:r w:rsidRPr="00F8421E">
              <w:t>автоматический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Соответствие</w:t>
            </w:r>
          </w:p>
        </w:tc>
      </w:tr>
      <w:tr w:rsidR="009277C6" w:rsidRPr="00F8421E" w:rsidTr="009277C6">
        <w:trPr>
          <w:trHeight w:val="138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roofErr w:type="spellStart"/>
            <w:r w:rsidRPr="00F8421E">
              <w:t>Сервоконтроль</w:t>
            </w:r>
            <w:proofErr w:type="spellEnd"/>
            <w:r w:rsidRPr="00F8421E">
              <w:t xml:space="preserve"> температуры кожи, диапазон, градус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Не менее 34-37</w:t>
            </w:r>
          </w:p>
        </w:tc>
      </w:tr>
      <w:tr w:rsidR="009277C6" w:rsidRPr="00F8421E" w:rsidTr="009277C6">
        <w:trPr>
          <w:trHeight w:val="25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roofErr w:type="spellStart"/>
            <w:r w:rsidRPr="00F8421E">
              <w:t>Сервоконтроль</w:t>
            </w:r>
            <w:proofErr w:type="spellEnd"/>
            <w:r w:rsidRPr="00F8421E">
              <w:t xml:space="preserve"> температуры воздуха, диапазон, градус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 xml:space="preserve">Не менее 20-37 </w:t>
            </w:r>
          </w:p>
        </w:tc>
      </w:tr>
      <w:tr w:rsidR="009277C6" w:rsidRPr="00F8421E" w:rsidTr="009277C6">
        <w:trPr>
          <w:trHeight w:val="146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roofErr w:type="spellStart"/>
            <w:r w:rsidRPr="00F8421E">
              <w:t>Сервоконтроль</w:t>
            </w:r>
            <w:proofErr w:type="spellEnd"/>
            <w:r w:rsidRPr="00F8421E">
              <w:t xml:space="preserve"> температуры влажности, диапазон, градус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Не менее 30-90</w:t>
            </w:r>
          </w:p>
        </w:tc>
      </w:tr>
      <w:tr w:rsidR="009277C6" w:rsidRPr="00F8421E" w:rsidTr="009277C6">
        <w:trPr>
          <w:trHeight w:val="150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Функция предварительного прогрева инкубатора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168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Время прогрева,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 xml:space="preserve">Не более 25 </w:t>
            </w:r>
          </w:p>
        </w:tc>
      </w:tr>
      <w:tr w:rsidR="009277C6" w:rsidRPr="00F8421E" w:rsidTr="009277C6">
        <w:trPr>
          <w:trHeight w:val="172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Линейный индикатор мощности нагревателя не менее 5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34"/>
        </w:trPr>
        <w:tc>
          <w:tcPr>
            <w:tcW w:w="534" w:type="dxa"/>
            <w:tcBorders>
              <w:top w:val="nil"/>
              <w:left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7912" w:type="dxa"/>
            <w:gridSpan w:val="2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pPr>
              <w:jc w:val="center"/>
              <w:rPr>
                <w:b/>
                <w:bCs/>
              </w:rPr>
            </w:pPr>
            <w:proofErr w:type="spellStart"/>
            <w:r w:rsidRPr="00F8421E">
              <w:rPr>
                <w:b/>
                <w:bCs/>
              </w:rPr>
              <w:t>Мониторируемые</w:t>
            </w:r>
            <w:proofErr w:type="spellEnd"/>
            <w:r w:rsidRPr="00F8421E">
              <w:rPr>
                <w:b/>
                <w:bCs/>
              </w:rPr>
              <w:t xml:space="preserve"> параметры</w:t>
            </w:r>
          </w:p>
        </w:tc>
      </w:tr>
      <w:tr w:rsidR="009277C6" w:rsidRPr="00F8421E" w:rsidTr="009277C6">
        <w:trPr>
          <w:trHeight w:val="52"/>
        </w:trPr>
        <w:tc>
          <w:tcPr>
            <w:tcW w:w="534" w:type="dxa"/>
            <w:tcBorders>
              <w:top w:val="nil"/>
              <w:left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Температура кожи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25"/>
        </w:trPr>
        <w:tc>
          <w:tcPr>
            <w:tcW w:w="534" w:type="dxa"/>
            <w:tcBorders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Температура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159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Влажность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163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Концентрация кислорода,  диапазон, градус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Не менее 21-80</w:t>
            </w:r>
          </w:p>
        </w:tc>
      </w:tr>
      <w:tr w:rsidR="009277C6" w:rsidRPr="00F8421E" w:rsidTr="009277C6">
        <w:trPr>
          <w:trHeight w:val="25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roofErr w:type="spellStart"/>
            <w:r w:rsidRPr="00F8421E">
              <w:t>Пульсоксиметрия</w:t>
            </w:r>
            <w:proofErr w:type="spellEnd"/>
            <w:r w:rsidRPr="00F8421E">
              <w:t xml:space="preserve">, диапазон, градус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Не менее 1-100</w:t>
            </w:r>
          </w:p>
        </w:tc>
      </w:tr>
      <w:tr w:rsidR="009277C6" w:rsidRPr="00F8421E" w:rsidTr="009277C6">
        <w:trPr>
          <w:trHeight w:val="42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Вес пациента, диапазон, </w:t>
            </w:r>
            <w:proofErr w:type="gramStart"/>
            <w:r w:rsidRPr="00F8421E">
              <w:t>кг</w:t>
            </w:r>
            <w:proofErr w:type="gramEnd"/>
            <w:r w:rsidRPr="00F8421E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 xml:space="preserve">Не менее 0-15 </w:t>
            </w:r>
          </w:p>
        </w:tc>
      </w:tr>
      <w:tr w:rsidR="009277C6" w:rsidRPr="00F8421E" w:rsidTr="009277C6">
        <w:trPr>
          <w:trHeight w:val="46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 Функция удержания взвешивания при движении новорожденного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50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Функция установки нулевого значения весов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54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Индикация достоверности взвешивания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72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Мобильное основание на 4 колесах с блокировкой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Соответствие</w:t>
            </w:r>
          </w:p>
        </w:tc>
      </w:tr>
      <w:tr w:rsidR="009277C6" w:rsidRPr="00F8421E" w:rsidTr="009277C6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Плавная  регулировка высоты, при помощи ножных педалей, диапазон, </w:t>
            </w:r>
            <w:proofErr w:type="gramStart"/>
            <w:r w:rsidRPr="00F8421E">
              <w:t>мм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Не менее 630-880</w:t>
            </w:r>
          </w:p>
        </w:tc>
      </w:tr>
      <w:tr w:rsidR="009277C6" w:rsidRPr="00F8421E" w:rsidTr="009277C6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lastRenderedPageBreak/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Колпак инкубатора специальной формы со скошенными углами для удобной визуализации за ребёнком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48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Откидываемая передняя дверца инкубатора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209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Фиксация колпака инкубатора при помощи кнопки замка фиксации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212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Матрац для новорожденного, размер, </w:t>
            </w:r>
            <w:proofErr w:type="gramStart"/>
            <w:r w:rsidRPr="00F8421E">
              <w:t>мм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 xml:space="preserve">Не менее 705 </w:t>
            </w:r>
            <w:proofErr w:type="spellStart"/>
            <w:r w:rsidRPr="00F8421E">
              <w:t>х</w:t>
            </w:r>
            <w:proofErr w:type="spellEnd"/>
            <w:r w:rsidRPr="00F8421E">
              <w:t xml:space="preserve"> 20 </w:t>
            </w:r>
            <w:proofErr w:type="spellStart"/>
            <w:r w:rsidRPr="00F8421E">
              <w:t>х</w:t>
            </w:r>
            <w:proofErr w:type="spellEnd"/>
            <w:r w:rsidRPr="00F8421E">
              <w:t xml:space="preserve"> 370 </w:t>
            </w:r>
          </w:p>
        </w:tc>
      </w:tr>
      <w:tr w:rsidR="009277C6" w:rsidRPr="00F8421E" w:rsidTr="009277C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Регулировка наклона ложа в положение </w:t>
            </w:r>
            <w:proofErr w:type="spellStart"/>
            <w:r w:rsidRPr="00F8421E">
              <w:t>Тренделенбург</w:t>
            </w:r>
            <w:proofErr w:type="spellEnd"/>
            <w:r w:rsidRPr="00F8421E">
              <w:t>/</w:t>
            </w:r>
            <w:proofErr w:type="spellStart"/>
            <w:r w:rsidRPr="00F8421E">
              <w:t>Антитренбеленург</w:t>
            </w:r>
            <w:proofErr w:type="spellEnd"/>
            <w:r w:rsidRPr="00F8421E">
              <w:t>,  диапазон, градус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 xml:space="preserve">Не менее 0-12 </w:t>
            </w:r>
          </w:p>
        </w:tc>
      </w:tr>
      <w:tr w:rsidR="009277C6" w:rsidRPr="00F8421E" w:rsidTr="009277C6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Четырехуровневая система безопасности контроля работы нагревателя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262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Бесшумные порты-дверки  для удобного доступа к ребёнку, </w:t>
            </w:r>
            <w:proofErr w:type="spellStart"/>
            <w:proofErr w:type="gramStart"/>
            <w:r w:rsidRPr="00F8421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Не менее 4</w:t>
            </w:r>
          </w:p>
        </w:tc>
      </w:tr>
      <w:tr w:rsidR="009277C6" w:rsidRPr="00F8421E" w:rsidTr="009277C6">
        <w:trPr>
          <w:trHeight w:val="238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Ирисовые порты для доступа к новорожденному,  </w:t>
            </w:r>
            <w:proofErr w:type="spellStart"/>
            <w:proofErr w:type="gramStart"/>
            <w:r w:rsidRPr="00F8421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Не менее 2</w:t>
            </w:r>
          </w:p>
        </w:tc>
      </w:tr>
      <w:tr w:rsidR="009277C6" w:rsidRPr="00F8421E" w:rsidTr="009277C6">
        <w:trPr>
          <w:trHeight w:val="86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Порты - отверстия  для подведения трубок и </w:t>
            </w:r>
            <w:proofErr w:type="spellStart"/>
            <w:r w:rsidRPr="00F8421E">
              <w:t>инфузионных</w:t>
            </w:r>
            <w:proofErr w:type="spellEnd"/>
            <w:r w:rsidRPr="00F8421E">
              <w:t xml:space="preserve">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246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roofErr w:type="gramStart"/>
            <w:r w:rsidRPr="00F8421E">
              <w:t>Встроенный</w:t>
            </w:r>
            <w:proofErr w:type="gramEnd"/>
            <w:r w:rsidRPr="00F8421E">
              <w:t xml:space="preserve"> </w:t>
            </w:r>
            <w:proofErr w:type="spellStart"/>
            <w:r w:rsidRPr="00F8421E">
              <w:t>подкассетник</w:t>
            </w:r>
            <w:proofErr w:type="spellEnd"/>
            <w:r w:rsidRPr="00F8421E">
              <w:t xml:space="preserve"> для проведения рентгенографии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236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Система сигналов тревог — звуковая и визуальная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Соответствие</w:t>
            </w:r>
          </w:p>
        </w:tc>
      </w:tr>
      <w:tr w:rsidR="009277C6" w:rsidRPr="00F8421E" w:rsidTr="009277C6">
        <w:trPr>
          <w:trHeight w:val="98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Отображение приоритетных сигналов тревог на дисплее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Не менее 9</w:t>
            </w:r>
          </w:p>
        </w:tc>
      </w:tr>
      <w:tr w:rsidR="009277C6" w:rsidRPr="00F8421E" w:rsidTr="009277C6">
        <w:trPr>
          <w:trHeight w:val="117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Ультразвуковая система </w:t>
            </w:r>
            <w:proofErr w:type="spellStart"/>
            <w:r w:rsidRPr="00F8421E">
              <w:t>сервоувлажнения</w:t>
            </w:r>
            <w:proofErr w:type="spellEnd"/>
            <w:r w:rsidRPr="00F8421E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120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Резервуар увлажнителя, объем,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 xml:space="preserve">Не менее 1500 </w:t>
            </w:r>
          </w:p>
        </w:tc>
      </w:tr>
      <w:tr w:rsidR="009277C6" w:rsidRPr="00F8421E" w:rsidTr="009277C6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Время работы между наполнениями водой при 60% уровне влажности, </w:t>
            </w:r>
            <w:proofErr w:type="gramStart"/>
            <w:r w:rsidRPr="00F8421E">
              <w:t>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Не менее 24</w:t>
            </w:r>
          </w:p>
        </w:tc>
      </w:tr>
      <w:tr w:rsidR="009277C6" w:rsidRPr="00F8421E" w:rsidTr="009277C6">
        <w:trPr>
          <w:trHeight w:val="472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Выдвижные ящики для хранения расходных материалов и принадлежностей, </w:t>
            </w:r>
            <w:proofErr w:type="spellStart"/>
            <w:proofErr w:type="gramStart"/>
            <w:r w:rsidRPr="00F8421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Не менее 2</w:t>
            </w:r>
          </w:p>
        </w:tc>
      </w:tr>
      <w:tr w:rsidR="009277C6" w:rsidRPr="00F8421E" w:rsidTr="009277C6">
        <w:trPr>
          <w:trHeight w:val="97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Уровень шума, дБ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 xml:space="preserve">Не более 47 </w:t>
            </w:r>
          </w:p>
        </w:tc>
      </w:tr>
      <w:tr w:rsidR="009277C6" w:rsidRPr="00F8421E" w:rsidTr="009277C6">
        <w:trPr>
          <w:trHeight w:val="100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Требования к электропитанию - 220В, 50/60 Гц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Соответствие</w:t>
            </w:r>
          </w:p>
        </w:tc>
      </w:tr>
      <w:tr w:rsidR="009277C6" w:rsidRPr="00F8421E" w:rsidTr="009277C6">
        <w:trPr>
          <w:trHeight w:val="25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Встроенный резервный аккумулятор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122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Время зарядки полностью разряженного аккумулятора, </w:t>
            </w:r>
            <w:proofErr w:type="gramStart"/>
            <w:r w:rsidRPr="00F8421E">
              <w:t>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 xml:space="preserve">Не более 8 </w:t>
            </w:r>
          </w:p>
        </w:tc>
      </w:tr>
      <w:tr w:rsidR="009277C6" w:rsidRPr="00F8421E" w:rsidTr="009277C6">
        <w:trPr>
          <w:trHeight w:val="126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Функция SPO2, диапазон контроля,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 xml:space="preserve"> 0-99</w:t>
            </w:r>
          </w:p>
        </w:tc>
      </w:tr>
      <w:tr w:rsidR="009277C6" w:rsidRPr="00F8421E" w:rsidTr="009277C6">
        <w:trPr>
          <w:trHeight w:val="130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Плоскость для рентгеновской кассеты, </w:t>
            </w:r>
            <w:proofErr w:type="gramStart"/>
            <w:r w:rsidRPr="00F8421E">
              <w:t>см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не более 25,4х30,5</w:t>
            </w:r>
          </w:p>
        </w:tc>
      </w:tr>
      <w:tr w:rsidR="009277C6" w:rsidRPr="00F8421E" w:rsidTr="009277C6">
        <w:trPr>
          <w:trHeight w:val="148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Встроенные электронные весы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152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Диапазон измерений, </w:t>
            </w:r>
            <w:proofErr w:type="gramStart"/>
            <w:r w:rsidRPr="00F8421E"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0-15</w:t>
            </w:r>
          </w:p>
        </w:tc>
      </w:tr>
      <w:tr w:rsidR="009277C6" w:rsidRPr="00F8421E" w:rsidTr="009277C6">
        <w:trPr>
          <w:trHeight w:val="156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Разрешение, </w:t>
            </w:r>
            <w:proofErr w:type="gramStart"/>
            <w:r w:rsidRPr="00F8421E">
              <w:t>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не более 5</w:t>
            </w:r>
          </w:p>
        </w:tc>
      </w:tr>
      <w:tr w:rsidR="009277C6" w:rsidRPr="00F8421E" w:rsidTr="009277C6">
        <w:trPr>
          <w:trHeight w:val="174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Точность, </w:t>
            </w:r>
            <w:proofErr w:type="gramStart"/>
            <w:r w:rsidRPr="00F8421E">
              <w:t>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+\-5</w:t>
            </w:r>
          </w:p>
        </w:tc>
      </w:tr>
      <w:tr w:rsidR="009277C6" w:rsidRPr="00F8421E" w:rsidTr="009277C6">
        <w:trPr>
          <w:trHeight w:val="192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 xml:space="preserve">Стойка для </w:t>
            </w:r>
            <w:proofErr w:type="gramStart"/>
            <w:r w:rsidRPr="00F8421E">
              <w:t>внутривенных</w:t>
            </w:r>
            <w:proofErr w:type="gramEnd"/>
            <w:r w:rsidRPr="00F8421E">
              <w:t xml:space="preserve"> </w:t>
            </w:r>
            <w:proofErr w:type="spellStart"/>
            <w:r w:rsidRPr="00F8421E">
              <w:t>инфузий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54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791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pPr>
              <w:jc w:val="center"/>
              <w:rPr>
                <w:b/>
                <w:bCs/>
              </w:rPr>
            </w:pPr>
            <w:r w:rsidRPr="00F8421E">
              <w:rPr>
                <w:b/>
                <w:bCs/>
              </w:rPr>
              <w:t>Габаритные размеры</w:t>
            </w:r>
          </w:p>
        </w:tc>
      </w:tr>
      <w:tr w:rsidR="009277C6" w:rsidRPr="00F8421E" w:rsidTr="009277C6">
        <w:trPr>
          <w:trHeight w:val="342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Колпак инкубатора  (</w:t>
            </w:r>
            <w:proofErr w:type="spellStart"/>
            <w:r w:rsidRPr="00F8421E">
              <w:t>ШхВхГ</w:t>
            </w:r>
            <w:proofErr w:type="spellEnd"/>
            <w:r w:rsidRPr="00F8421E">
              <w:t>),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 xml:space="preserve">Не более 830 </w:t>
            </w:r>
            <w:proofErr w:type="spellStart"/>
            <w:r w:rsidRPr="00F8421E">
              <w:t>х</w:t>
            </w:r>
            <w:proofErr w:type="spellEnd"/>
            <w:r w:rsidRPr="00F8421E">
              <w:t xml:space="preserve"> 480 </w:t>
            </w:r>
            <w:proofErr w:type="spellStart"/>
            <w:r w:rsidRPr="00F8421E">
              <w:t>х</w:t>
            </w:r>
            <w:proofErr w:type="spellEnd"/>
            <w:r w:rsidRPr="00F8421E">
              <w:t xml:space="preserve"> 500 </w:t>
            </w:r>
          </w:p>
        </w:tc>
      </w:tr>
      <w:tr w:rsidR="009277C6" w:rsidRPr="00F8421E" w:rsidTr="009277C6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Основание инкубатора (</w:t>
            </w:r>
            <w:proofErr w:type="spellStart"/>
            <w:r w:rsidRPr="00F8421E">
              <w:t>ШхГ</w:t>
            </w:r>
            <w:proofErr w:type="spellEnd"/>
            <w:r w:rsidRPr="00F8421E">
              <w:t>),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 xml:space="preserve">Не более 1016 </w:t>
            </w:r>
            <w:proofErr w:type="spellStart"/>
            <w:r w:rsidRPr="00F8421E">
              <w:t>х</w:t>
            </w:r>
            <w:proofErr w:type="spellEnd"/>
            <w:r w:rsidRPr="00F8421E">
              <w:t xml:space="preserve"> 642 </w:t>
            </w:r>
          </w:p>
        </w:tc>
      </w:tr>
      <w:tr w:rsidR="009277C6" w:rsidRPr="00F8421E" w:rsidTr="009277C6">
        <w:trPr>
          <w:trHeight w:val="328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791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pPr>
              <w:jc w:val="center"/>
              <w:rPr>
                <w:b/>
                <w:bCs/>
              </w:rPr>
            </w:pPr>
            <w:r w:rsidRPr="00F8421E">
              <w:rPr>
                <w:b/>
                <w:bCs/>
              </w:rPr>
              <w:t>Инструктаж медицинского  и технического персонала, гарантийные обязательства, сервисное обслуживание</w:t>
            </w:r>
          </w:p>
        </w:tc>
      </w:tr>
      <w:tr w:rsidR="009277C6" w:rsidRPr="00F8421E" w:rsidTr="009277C6">
        <w:trPr>
          <w:trHeight w:val="108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Установка и ввод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112"/>
        </w:trPr>
        <w:tc>
          <w:tcPr>
            <w:tcW w:w="5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Инструктаж медицинского и технического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Наличие</w:t>
            </w:r>
          </w:p>
        </w:tc>
      </w:tr>
      <w:tr w:rsidR="009277C6" w:rsidRPr="00F8421E" w:rsidTr="009277C6">
        <w:trPr>
          <w:trHeight w:val="258"/>
        </w:trPr>
        <w:tc>
          <w:tcPr>
            <w:tcW w:w="534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pPr>
              <w:jc w:val="center"/>
            </w:pPr>
            <w:r w:rsidRPr="00F8421E"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  <w:hideMark/>
          </w:tcPr>
          <w:p w:rsidR="009277C6" w:rsidRPr="00F8421E" w:rsidRDefault="009277C6" w:rsidP="00F172FB"/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:rsidR="009277C6" w:rsidRPr="00F8421E" w:rsidRDefault="009277C6" w:rsidP="00F172FB">
            <w:r w:rsidRPr="00F8421E">
              <w:t>Гарантия на оборудование — не менее 12  месяцев с момента ввода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277C6" w:rsidRPr="00F8421E" w:rsidRDefault="009277C6" w:rsidP="00F172FB">
            <w:r w:rsidRPr="00F8421E">
              <w:t>Соответствие</w:t>
            </w:r>
          </w:p>
        </w:tc>
      </w:tr>
    </w:tbl>
    <w:p w:rsidR="00FA6979" w:rsidRDefault="0068752F" w:rsidP="00DE059E">
      <w:pPr>
        <w:autoSpaceDE w:val="0"/>
        <w:autoSpaceDN w:val="0"/>
        <w:adjustRightInd w:val="0"/>
        <w:ind w:firstLine="567"/>
        <w:jc w:val="both"/>
        <w:rPr>
          <w:rStyle w:val="ecattext"/>
          <w:sz w:val="26"/>
          <w:szCs w:val="26"/>
        </w:rPr>
      </w:pPr>
      <w:r>
        <w:rPr>
          <w:rStyle w:val="ecattext"/>
          <w:sz w:val="26"/>
          <w:szCs w:val="26"/>
        </w:rPr>
        <w:t xml:space="preserve">Из пояснений представителей Заказчика следует, что по техническим </w:t>
      </w:r>
      <w:r w:rsidR="009277C6">
        <w:rPr>
          <w:rStyle w:val="ecattext"/>
          <w:sz w:val="26"/>
          <w:szCs w:val="26"/>
        </w:rPr>
        <w:t>характеристикам</w:t>
      </w:r>
      <w:r>
        <w:rPr>
          <w:rStyle w:val="ecattext"/>
          <w:sz w:val="26"/>
          <w:szCs w:val="26"/>
        </w:rPr>
        <w:t xml:space="preserve">, указанным в документации электронного аукциона на закупку </w:t>
      </w:r>
      <w:r w:rsidR="00FA6979">
        <w:rPr>
          <w:rStyle w:val="ecattext"/>
          <w:sz w:val="26"/>
          <w:szCs w:val="26"/>
        </w:rPr>
        <w:t>и</w:t>
      </w:r>
      <w:r w:rsidR="00FA6979" w:rsidRPr="00FA6979">
        <w:rPr>
          <w:rStyle w:val="ecattext"/>
          <w:sz w:val="26"/>
          <w:szCs w:val="26"/>
        </w:rPr>
        <w:t>нкубатора для новорожденных</w:t>
      </w:r>
      <w:r>
        <w:rPr>
          <w:rStyle w:val="ecattext"/>
          <w:sz w:val="26"/>
          <w:szCs w:val="26"/>
        </w:rPr>
        <w:t xml:space="preserve"> подходит</w:t>
      </w:r>
      <w:r w:rsidR="00FA6979">
        <w:rPr>
          <w:rStyle w:val="ecattext"/>
          <w:sz w:val="26"/>
          <w:szCs w:val="26"/>
        </w:rPr>
        <w:t xml:space="preserve"> несколько </w:t>
      </w:r>
      <w:r w:rsidR="00FA6979">
        <w:rPr>
          <w:sz w:val="26"/>
          <w:szCs w:val="26"/>
        </w:rPr>
        <w:t>товаров</w:t>
      </w:r>
      <w:r w:rsidR="00FA6979" w:rsidRPr="00F41333">
        <w:rPr>
          <w:sz w:val="26"/>
          <w:szCs w:val="26"/>
        </w:rPr>
        <w:t>, произведенных на территории государств - членов Евразийского экономического союза</w:t>
      </w:r>
      <w:r w:rsidR="00FA6979">
        <w:rPr>
          <w:sz w:val="26"/>
          <w:szCs w:val="26"/>
        </w:rPr>
        <w:t>, в частности, указано о товаре Жираф.</w:t>
      </w:r>
    </w:p>
    <w:p w:rsidR="00112504" w:rsidRDefault="00112504" w:rsidP="00DE059E">
      <w:pPr>
        <w:autoSpaceDE w:val="0"/>
        <w:autoSpaceDN w:val="0"/>
        <w:adjustRightInd w:val="0"/>
        <w:ind w:firstLine="567"/>
        <w:jc w:val="both"/>
        <w:rPr>
          <w:rStyle w:val="ecattext"/>
          <w:sz w:val="26"/>
          <w:szCs w:val="26"/>
        </w:rPr>
      </w:pPr>
      <w:r>
        <w:rPr>
          <w:rStyle w:val="ecattext"/>
          <w:sz w:val="26"/>
          <w:szCs w:val="26"/>
        </w:rPr>
        <w:t xml:space="preserve">В свою очередь, документов, подтверждающих данное соответствие, представителями Заказчика не представлено. </w:t>
      </w:r>
    </w:p>
    <w:p w:rsidR="00FA6979" w:rsidRDefault="00FA6979" w:rsidP="00DE059E">
      <w:pPr>
        <w:autoSpaceDE w:val="0"/>
        <w:autoSpaceDN w:val="0"/>
        <w:adjustRightInd w:val="0"/>
        <w:ind w:firstLine="567"/>
        <w:jc w:val="both"/>
        <w:rPr>
          <w:rStyle w:val="ecattext"/>
          <w:sz w:val="26"/>
          <w:szCs w:val="26"/>
        </w:rPr>
      </w:pPr>
      <w:r>
        <w:rPr>
          <w:rStyle w:val="ecattext"/>
          <w:sz w:val="26"/>
          <w:szCs w:val="26"/>
        </w:rPr>
        <w:t xml:space="preserve">Кроме того, Комиссией установлено, что на участие в закупке было подано предложение товара «Инкубатор интенсивной терапии новорожденных ИДН-03-«УОМЗ», страна происхождения которого Российская Федерация. </w:t>
      </w:r>
    </w:p>
    <w:p w:rsidR="00FA6979" w:rsidRDefault="00FA6979" w:rsidP="00DE059E">
      <w:pPr>
        <w:autoSpaceDE w:val="0"/>
        <w:autoSpaceDN w:val="0"/>
        <w:adjustRightInd w:val="0"/>
        <w:ind w:firstLine="567"/>
        <w:jc w:val="both"/>
        <w:rPr>
          <w:rStyle w:val="ecattext"/>
          <w:sz w:val="26"/>
          <w:szCs w:val="26"/>
        </w:rPr>
      </w:pPr>
      <w:r>
        <w:rPr>
          <w:rStyle w:val="ecattext"/>
          <w:sz w:val="26"/>
          <w:szCs w:val="26"/>
        </w:rPr>
        <w:t>В свою очередь, участник</w:t>
      </w:r>
      <w:r w:rsidR="00DF4335">
        <w:rPr>
          <w:rStyle w:val="ecattext"/>
          <w:sz w:val="26"/>
          <w:szCs w:val="26"/>
        </w:rPr>
        <w:t xml:space="preserve">у закупки (заявка № 2) </w:t>
      </w:r>
      <w:r w:rsidR="00B11067" w:rsidRPr="00B11067">
        <w:rPr>
          <w:rStyle w:val="ecattext"/>
          <w:sz w:val="26"/>
          <w:szCs w:val="26"/>
        </w:rPr>
        <w:t>отказано в допуске к участию в электронном аукционе</w:t>
      </w:r>
      <w:r w:rsidR="00B11067">
        <w:rPr>
          <w:rStyle w:val="ecattext"/>
          <w:sz w:val="26"/>
          <w:szCs w:val="26"/>
        </w:rPr>
        <w:t xml:space="preserve"> по основаниям: </w:t>
      </w:r>
      <w:r w:rsidR="00B11067" w:rsidRPr="00B11067">
        <w:rPr>
          <w:rStyle w:val="ecattext"/>
          <w:sz w:val="26"/>
          <w:szCs w:val="26"/>
        </w:rPr>
        <w:t>несоответствие информации, предусмотренной частью 3 статьи 66 Федерального закона № 44-ФЗ, требованиям документации об аукционе (Отказ по п. 2 ч. 4 ст. 67 44-ФЗ)</w:t>
      </w:r>
      <w:r w:rsidR="00B11067">
        <w:rPr>
          <w:rStyle w:val="ecattext"/>
          <w:sz w:val="26"/>
          <w:szCs w:val="26"/>
        </w:rPr>
        <w:t>.</w:t>
      </w:r>
    </w:p>
    <w:p w:rsidR="00B11067" w:rsidRPr="00B11067" w:rsidRDefault="00B11067" w:rsidP="00B11067">
      <w:pPr>
        <w:autoSpaceDE w:val="0"/>
        <w:autoSpaceDN w:val="0"/>
        <w:adjustRightInd w:val="0"/>
        <w:ind w:firstLine="567"/>
        <w:jc w:val="both"/>
        <w:rPr>
          <w:rStyle w:val="ecattext"/>
          <w:sz w:val="26"/>
          <w:szCs w:val="26"/>
        </w:rPr>
      </w:pPr>
      <w:r>
        <w:rPr>
          <w:rStyle w:val="ecattext"/>
          <w:sz w:val="26"/>
          <w:szCs w:val="26"/>
        </w:rPr>
        <w:lastRenderedPageBreak/>
        <w:t xml:space="preserve">Согласно </w:t>
      </w:r>
      <w:proofErr w:type="gramStart"/>
      <w:r>
        <w:rPr>
          <w:rStyle w:val="ecattext"/>
          <w:sz w:val="26"/>
          <w:szCs w:val="26"/>
        </w:rPr>
        <w:t>ч</w:t>
      </w:r>
      <w:proofErr w:type="gramEnd"/>
      <w:r>
        <w:rPr>
          <w:rStyle w:val="ecattext"/>
          <w:sz w:val="26"/>
          <w:szCs w:val="26"/>
        </w:rPr>
        <w:t xml:space="preserve">. </w:t>
      </w:r>
      <w:r w:rsidRPr="00B11067">
        <w:rPr>
          <w:rStyle w:val="ecattext"/>
          <w:sz w:val="26"/>
          <w:szCs w:val="26"/>
        </w:rPr>
        <w:t>2</w:t>
      </w:r>
      <w:r>
        <w:rPr>
          <w:rStyle w:val="ecattext"/>
          <w:sz w:val="26"/>
          <w:szCs w:val="26"/>
        </w:rPr>
        <w:t xml:space="preserve"> ст. 8 Закона о контрактной системе к</w:t>
      </w:r>
      <w:r w:rsidRPr="00B11067">
        <w:rPr>
          <w:rStyle w:val="ecattext"/>
          <w:sz w:val="26"/>
          <w:szCs w:val="26"/>
        </w:rPr>
        <w:t xml:space="preserve">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 </w:t>
      </w:r>
      <w:r w:rsidRPr="00B11067">
        <w:rPr>
          <w:rStyle w:val="ecattext"/>
          <w:sz w:val="26"/>
          <w:szCs w:val="26"/>
          <w:u w:val="single"/>
        </w:rPr>
        <w:t>Запрещается совершение</w:t>
      </w:r>
      <w:r w:rsidRPr="00B11067">
        <w:rPr>
          <w:rStyle w:val="ecattext"/>
          <w:sz w:val="26"/>
          <w:szCs w:val="26"/>
        </w:rPr>
        <w:t xml:space="preserve">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</w:t>
      </w:r>
      <w:r w:rsidRPr="00B11067">
        <w:rPr>
          <w:rStyle w:val="ecattext"/>
          <w:sz w:val="26"/>
          <w:szCs w:val="26"/>
          <w:u w:val="single"/>
        </w:rPr>
        <w:t>любых действий, которые противоречат требованиям настоящего Федерального закона, в том числе приводят к ограничению конкуренции, в частности к необоснованному ограничению числа участников закупок</w:t>
      </w:r>
      <w:r w:rsidRPr="00B11067">
        <w:rPr>
          <w:rStyle w:val="ecattext"/>
          <w:sz w:val="26"/>
          <w:szCs w:val="26"/>
        </w:rPr>
        <w:t>.</w:t>
      </w:r>
    </w:p>
    <w:p w:rsidR="009B08D4" w:rsidRPr="009B08D4" w:rsidRDefault="009B08D4" w:rsidP="009B08D4">
      <w:pPr>
        <w:autoSpaceDE w:val="0"/>
        <w:autoSpaceDN w:val="0"/>
        <w:adjustRightInd w:val="0"/>
        <w:ind w:firstLine="567"/>
        <w:jc w:val="both"/>
        <w:rPr>
          <w:rStyle w:val="ecattext"/>
          <w:sz w:val="26"/>
          <w:szCs w:val="26"/>
        </w:rPr>
      </w:pPr>
      <w:r>
        <w:rPr>
          <w:rStyle w:val="ecattext"/>
          <w:sz w:val="26"/>
          <w:szCs w:val="26"/>
        </w:rPr>
        <w:t xml:space="preserve">На основании вышеизложенного, Заказчиком допущены нарушения </w:t>
      </w:r>
      <w:proofErr w:type="gramStart"/>
      <w:r w:rsidR="00B11067">
        <w:rPr>
          <w:rStyle w:val="ecattext"/>
          <w:sz w:val="26"/>
          <w:szCs w:val="26"/>
        </w:rPr>
        <w:t>ч</w:t>
      </w:r>
      <w:proofErr w:type="gramEnd"/>
      <w:r w:rsidR="00B11067">
        <w:rPr>
          <w:rStyle w:val="ecattext"/>
          <w:sz w:val="26"/>
          <w:szCs w:val="26"/>
        </w:rPr>
        <w:t>. 2 ст. 8, п. 1)</w:t>
      </w:r>
      <w:r w:rsidRPr="002C6906">
        <w:rPr>
          <w:rStyle w:val="ecattext"/>
          <w:sz w:val="26"/>
          <w:szCs w:val="26"/>
        </w:rPr>
        <w:t xml:space="preserve"> ч. 1 ст. 33, п. 1), п. 2) ч. 1 ст. 64</w:t>
      </w:r>
      <w:r w:rsidRPr="009B08D4">
        <w:rPr>
          <w:rStyle w:val="ecattext"/>
          <w:sz w:val="26"/>
          <w:szCs w:val="26"/>
        </w:rPr>
        <w:t xml:space="preserve"> Закона о контрактной системе. </w:t>
      </w:r>
    </w:p>
    <w:p w:rsidR="003E5EC6" w:rsidRPr="0002158C" w:rsidRDefault="009B08D4" w:rsidP="00DE059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Таким образом</w:t>
      </w:r>
      <w:r w:rsidR="003E5EC6" w:rsidRPr="0002158C">
        <w:rPr>
          <w:rFonts w:ascii="Times New Roman CYR" w:hAnsi="Times New Roman CYR" w:cs="Times New Roman CYR"/>
          <w:sz w:val="26"/>
          <w:szCs w:val="26"/>
        </w:rPr>
        <w:t>, документация об электронном аукционе составлена с нарушениями Закона о контрактной системы, что содержит признаки административного правонарушения, предусмотренного Кодекс</w:t>
      </w:r>
      <w:r w:rsidR="00B11067">
        <w:rPr>
          <w:rFonts w:ascii="Times New Roman CYR" w:hAnsi="Times New Roman CYR" w:cs="Times New Roman CYR"/>
          <w:sz w:val="26"/>
          <w:szCs w:val="26"/>
        </w:rPr>
        <w:t>ом</w:t>
      </w:r>
      <w:r w:rsidR="003E5EC6" w:rsidRPr="0002158C">
        <w:rPr>
          <w:rFonts w:ascii="Times New Roman CYR" w:hAnsi="Times New Roman CYR" w:cs="Times New Roman CYR"/>
          <w:sz w:val="26"/>
          <w:szCs w:val="26"/>
        </w:rPr>
        <w:t xml:space="preserve"> Российской Федерации об административных правонарушениях.</w:t>
      </w:r>
    </w:p>
    <w:p w:rsidR="00186B7A" w:rsidRPr="0002158C" w:rsidRDefault="00186B7A" w:rsidP="00186B7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02158C">
        <w:rPr>
          <w:rFonts w:ascii="Times New Roman CYR" w:hAnsi="Times New Roman CYR" w:cs="Times New Roman CYR"/>
          <w:sz w:val="26"/>
          <w:szCs w:val="26"/>
        </w:rPr>
        <w:t>Комиссия, руководствуясь ч. 1, 3, 4 ст. 105 и на основании ч. 22, 23 ст. 99, ч. 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186B7A" w:rsidRPr="0002158C" w:rsidRDefault="00186B7A" w:rsidP="00186B7A">
      <w:pPr>
        <w:ind w:firstLine="705"/>
        <w:jc w:val="center"/>
        <w:rPr>
          <w:sz w:val="26"/>
          <w:szCs w:val="26"/>
        </w:rPr>
      </w:pPr>
    </w:p>
    <w:p w:rsidR="00186B7A" w:rsidRPr="0002158C" w:rsidRDefault="00186B7A" w:rsidP="00186B7A">
      <w:pPr>
        <w:ind w:firstLine="705"/>
        <w:jc w:val="center"/>
        <w:rPr>
          <w:sz w:val="26"/>
          <w:szCs w:val="26"/>
        </w:rPr>
      </w:pPr>
      <w:r w:rsidRPr="0002158C">
        <w:rPr>
          <w:sz w:val="26"/>
          <w:szCs w:val="26"/>
        </w:rPr>
        <w:t>РЕШИЛА:</w:t>
      </w:r>
    </w:p>
    <w:p w:rsidR="00186B7A" w:rsidRPr="0002158C" w:rsidRDefault="00186B7A" w:rsidP="00186B7A">
      <w:pPr>
        <w:ind w:firstLine="705"/>
        <w:jc w:val="center"/>
        <w:rPr>
          <w:sz w:val="26"/>
          <w:szCs w:val="26"/>
        </w:rPr>
      </w:pPr>
    </w:p>
    <w:p w:rsidR="00186B7A" w:rsidRPr="0002158C" w:rsidRDefault="009B08D4" w:rsidP="00186B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Признать жалоб</w:t>
      </w:r>
      <w:proofErr w:type="gramStart"/>
      <w:r>
        <w:rPr>
          <w:sz w:val="26"/>
          <w:szCs w:val="26"/>
        </w:rPr>
        <w:t xml:space="preserve">у </w:t>
      </w:r>
      <w:r w:rsidR="00B11067">
        <w:rPr>
          <w:sz w:val="26"/>
          <w:szCs w:val="26"/>
        </w:rPr>
        <w:t>ООО</w:t>
      </w:r>
      <w:proofErr w:type="gramEnd"/>
      <w:r w:rsidR="00B11067">
        <w:rPr>
          <w:sz w:val="26"/>
          <w:szCs w:val="26"/>
        </w:rPr>
        <w:t xml:space="preserve"> «</w:t>
      </w:r>
      <w:proofErr w:type="spellStart"/>
      <w:r w:rsidR="00B11067">
        <w:rPr>
          <w:sz w:val="26"/>
          <w:szCs w:val="26"/>
        </w:rPr>
        <w:t>Швабе-Ростов-на-Дону</w:t>
      </w:r>
      <w:proofErr w:type="spellEnd"/>
      <w:r w:rsidR="00B1106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86B7A" w:rsidRPr="0002158C">
        <w:rPr>
          <w:sz w:val="26"/>
          <w:szCs w:val="26"/>
        </w:rPr>
        <w:t>обоснованной</w:t>
      </w:r>
      <w:r w:rsidR="00B11067">
        <w:rPr>
          <w:sz w:val="26"/>
          <w:szCs w:val="26"/>
        </w:rPr>
        <w:t xml:space="preserve"> в части установления в описании объекта закупки технических характеристик товара, не соответствующих ни одному производителю товаров</w:t>
      </w:r>
      <w:r w:rsidR="00B11067" w:rsidRPr="00F41333">
        <w:rPr>
          <w:sz w:val="26"/>
          <w:szCs w:val="26"/>
        </w:rPr>
        <w:t>, произведенных на территории государств - членов Евразийского экономического союза</w:t>
      </w:r>
      <w:r w:rsidR="00186B7A" w:rsidRPr="0002158C">
        <w:rPr>
          <w:sz w:val="26"/>
          <w:szCs w:val="26"/>
        </w:rPr>
        <w:t>.</w:t>
      </w:r>
    </w:p>
    <w:p w:rsidR="00186B7A" w:rsidRPr="0002158C" w:rsidRDefault="00186B7A" w:rsidP="00186B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158C">
        <w:rPr>
          <w:sz w:val="26"/>
          <w:szCs w:val="26"/>
        </w:rPr>
        <w:t xml:space="preserve">2. Признать в действиях Заказчика – </w:t>
      </w:r>
      <w:r w:rsidR="00796DB1">
        <w:rPr>
          <w:sz w:val="26"/>
          <w:szCs w:val="26"/>
        </w:rPr>
        <w:t>МБУЗ «</w:t>
      </w:r>
      <w:proofErr w:type="spellStart"/>
      <w:r w:rsidR="00796DB1">
        <w:rPr>
          <w:sz w:val="26"/>
          <w:szCs w:val="26"/>
        </w:rPr>
        <w:t>Приморско-Ахтарская</w:t>
      </w:r>
      <w:proofErr w:type="spellEnd"/>
      <w:r w:rsidR="00796DB1">
        <w:rPr>
          <w:sz w:val="26"/>
          <w:szCs w:val="26"/>
        </w:rPr>
        <w:t xml:space="preserve"> ЦРБ им. Кравченко Н.Г.» нарушение </w:t>
      </w:r>
      <w:r w:rsidR="00796DB1">
        <w:rPr>
          <w:rStyle w:val="ecattext"/>
          <w:sz w:val="26"/>
          <w:szCs w:val="26"/>
        </w:rPr>
        <w:t>ч. 2 ст. 8, п. 1)</w:t>
      </w:r>
      <w:r w:rsidR="00796DB1" w:rsidRPr="002C6906">
        <w:rPr>
          <w:rStyle w:val="ecattext"/>
          <w:sz w:val="26"/>
          <w:szCs w:val="26"/>
        </w:rPr>
        <w:t xml:space="preserve"> ч. 1 ст. 33, п. 1), п. 2) ч. 1 ст. 64</w:t>
      </w:r>
      <w:r w:rsidR="009B08D4" w:rsidRPr="009B08D4">
        <w:rPr>
          <w:sz w:val="26"/>
          <w:szCs w:val="26"/>
        </w:rPr>
        <w:t xml:space="preserve"> </w:t>
      </w:r>
      <w:r w:rsidRPr="0002158C">
        <w:rPr>
          <w:sz w:val="26"/>
          <w:szCs w:val="26"/>
        </w:rPr>
        <w:t>Закона о контрактной системе.</w:t>
      </w:r>
    </w:p>
    <w:p w:rsidR="00186B7A" w:rsidRPr="0002158C" w:rsidRDefault="00186B7A" w:rsidP="00186B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158C">
        <w:rPr>
          <w:sz w:val="26"/>
          <w:szCs w:val="26"/>
        </w:rPr>
        <w:t>3. </w:t>
      </w:r>
      <w:r w:rsidR="0002158C" w:rsidRPr="0002158C">
        <w:rPr>
          <w:sz w:val="26"/>
          <w:szCs w:val="26"/>
        </w:rPr>
        <w:t xml:space="preserve">Заказчику – </w:t>
      </w:r>
      <w:r w:rsidR="00796DB1">
        <w:rPr>
          <w:sz w:val="26"/>
          <w:szCs w:val="26"/>
        </w:rPr>
        <w:t>МБУЗ «</w:t>
      </w:r>
      <w:proofErr w:type="spellStart"/>
      <w:r w:rsidR="00796DB1">
        <w:rPr>
          <w:sz w:val="26"/>
          <w:szCs w:val="26"/>
        </w:rPr>
        <w:t>Приморско-Ахтарская</w:t>
      </w:r>
      <w:proofErr w:type="spellEnd"/>
      <w:r w:rsidR="00796DB1">
        <w:rPr>
          <w:sz w:val="26"/>
          <w:szCs w:val="26"/>
        </w:rPr>
        <w:t xml:space="preserve"> ЦРБ им. Кравченко Н.Г.»</w:t>
      </w:r>
      <w:r w:rsidR="009B08D4" w:rsidRPr="0002158C">
        <w:rPr>
          <w:sz w:val="26"/>
          <w:szCs w:val="26"/>
        </w:rPr>
        <w:t xml:space="preserve"> </w:t>
      </w:r>
      <w:r w:rsidR="0002158C" w:rsidRPr="0002158C">
        <w:rPr>
          <w:sz w:val="26"/>
          <w:szCs w:val="26"/>
        </w:rPr>
        <w:t>(</w:t>
      </w:r>
      <w:r w:rsidR="00796DB1">
        <w:rPr>
          <w:sz w:val="26"/>
          <w:szCs w:val="26"/>
        </w:rPr>
        <w:t>аукционной</w:t>
      </w:r>
      <w:r w:rsidR="0002158C" w:rsidRPr="0002158C">
        <w:rPr>
          <w:sz w:val="26"/>
          <w:szCs w:val="26"/>
        </w:rPr>
        <w:t xml:space="preserve"> комиссии) </w:t>
      </w:r>
      <w:r w:rsidRPr="0002158C">
        <w:rPr>
          <w:sz w:val="26"/>
          <w:szCs w:val="26"/>
        </w:rPr>
        <w:t>выдать предписание об устранении нарушений Закона о контрактной системе.</w:t>
      </w:r>
    </w:p>
    <w:p w:rsidR="00186B7A" w:rsidRPr="0002158C" w:rsidRDefault="00186B7A" w:rsidP="00186B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158C">
        <w:rPr>
          <w:sz w:val="26"/>
          <w:szCs w:val="26"/>
        </w:rPr>
        <w:t>4. Передать материалы дела для рассмотрения вопроса о возбуждении административного производства уполномоченному должностному лицу.</w:t>
      </w:r>
    </w:p>
    <w:p w:rsidR="001F2CB1" w:rsidRDefault="001F2CB1" w:rsidP="00071F98">
      <w:pPr>
        <w:ind w:firstLine="567"/>
        <w:jc w:val="both"/>
        <w:rPr>
          <w:sz w:val="26"/>
          <w:szCs w:val="26"/>
        </w:rPr>
      </w:pPr>
    </w:p>
    <w:p w:rsidR="00957B42" w:rsidRPr="0002158C" w:rsidRDefault="00957B42" w:rsidP="00071F98">
      <w:pPr>
        <w:ind w:firstLine="567"/>
        <w:jc w:val="both"/>
        <w:rPr>
          <w:sz w:val="26"/>
          <w:szCs w:val="26"/>
        </w:rPr>
      </w:pPr>
    </w:p>
    <w:p w:rsidR="00071F98" w:rsidRPr="0002158C" w:rsidRDefault="00071F98" w:rsidP="00071F98">
      <w:pPr>
        <w:ind w:firstLine="567"/>
        <w:jc w:val="both"/>
        <w:rPr>
          <w:sz w:val="26"/>
          <w:szCs w:val="26"/>
        </w:rPr>
      </w:pPr>
      <w:r w:rsidRPr="0002158C">
        <w:rPr>
          <w:sz w:val="26"/>
          <w:szCs w:val="26"/>
        </w:rPr>
        <w:t xml:space="preserve">Настоящее Решение может быть обжаловано в судебном порядке в течение трех месяцев </w:t>
      </w:r>
      <w:proofErr w:type="gramStart"/>
      <w:r w:rsidRPr="0002158C">
        <w:rPr>
          <w:sz w:val="26"/>
          <w:szCs w:val="26"/>
        </w:rPr>
        <w:t>с даты</w:t>
      </w:r>
      <w:proofErr w:type="gramEnd"/>
      <w:r w:rsidRPr="0002158C">
        <w:rPr>
          <w:sz w:val="26"/>
          <w:szCs w:val="26"/>
        </w:rPr>
        <w:t xml:space="preserve"> его принятия.</w:t>
      </w:r>
    </w:p>
    <w:p w:rsidR="00071F98" w:rsidRPr="0002158C" w:rsidRDefault="00071F98" w:rsidP="00E4797C">
      <w:pPr>
        <w:ind w:firstLine="567"/>
        <w:jc w:val="both"/>
        <w:rPr>
          <w:sz w:val="24"/>
          <w:szCs w:val="24"/>
        </w:rPr>
      </w:pPr>
    </w:p>
    <w:p w:rsidR="009257D4" w:rsidRDefault="009257D4" w:rsidP="001C3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696" w:rsidRDefault="00C95696" w:rsidP="001C3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696" w:rsidRDefault="00C95696" w:rsidP="001C3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696" w:rsidRDefault="00C95696" w:rsidP="001C3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696" w:rsidRDefault="00C95696" w:rsidP="001C3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696" w:rsidRDefault="00C95696" w:rsidP="001C3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696" w:rsidRDefault="00C95696" w:rsidP="001C3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696" w:rsidRDefault="00C95696" w:rsidP="001C3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696" w:rsidRDefault="00C95696" w:rsidP="001C3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696" w:rsidRDefault="00C95696" w:rsidP="001C3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696" w:rsidRDefault="00C95696" w:rsidP="001C3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696" w:rsidRPr="00317237" w:rsidRDefault="00C95696" w:rsidP="00C95696">
      <w:pPr>
        <w:rPr>
          <w:i/>
          <w:sz w:val="26"/>
          <w:szCs w:val="26"/>
        </w:rPr>
      </w:pPr>
    </w:p>
    <w:p w:rsidR="00C95696" w:rsidRPr="00317237" w:rsidRDefault="00C95696" w:rsidP="00C95696">
      <w:pPr>
        <w:jc w:val="center"/>
        <w:rPr>
          <w:b/>
          <w:sz w:val="26"/>
          <w:szCs w:val="26"/>
        </w:rPr>
      </w:pPr>
      <w:r w:rsidRPr="007118F4">
        <w:rPr>
          <w:b/>
          <w:sz w:val="26"/>
          <w:szCs w:val="26"/>
        </w:rPr>
        <w:t xml:space="preserve">ПРЕДПИСАНИЕ № </w:t>
      </w:r>
      <w:r>
        <w:rPr>
          <w:b/>
          <w:sz w:val="26"/>
          <w:szCs w:val="26"/>
        </w:rPr>
        <w:t>1087</w:t>
      </w:r>
    </w:p>
    <w:p w:rsidR="00C95696" w:rsidRPr="00317237" w:rsidRDefault="00C95696" w:rsidP="00C95696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делу № ЭА-3790/2017</w:t>
      </w:r>
      <w:r w:rsidRPr="00317237">
        <w:rPr>
          <w:sz w:val="26"/>
          <w:szCs w:val="26"/>
        </w:rPr>
        <w:t xml:space="preserve"> о нарушении </w:t>
      </w:r>
    </w:p>
    <w:p w:rsidR="00C95696" w:rsidRPr="00317237" w:rsidRDefault="00C95696" w:rsidP="00C95696">
      <w:pPr>
        <w:jc w:val="center"/>
        <w:rPr>
          <w:sz w:val="26"/>
          <w:szCs w:val="26"/>
        </w:rPr>
      </w:pPr>
      <w:r w:rsidRPr="00317237">
        <w:rPr>
          <w:sz w:val="26"/>
          <w:szCs w:val="26"/>
        </w:rPr>
        <w:t>законодательства в сфере закупок товаров, работ, услуг для обеспечения государственных и муниципальных нужд</w:t>
      </w:r>
    </w:p>
    <w:p w:rsidR="00C95696" w:rsidRPr="00317237" w:rsidRDefault="00C95696" w:rsidP="00C95696">
      <w:pPr>
        <w:jc w:val="center"/>
        <w:rPr>
          <w:sz w:val="26"/>
          <w:szCs w:val="26"/>
        </w:rPr>
      </w:pPr>
    </w:p>
    <w:p w:rsidR="00C95696" w:rsidRPr="00317237" w:rsidRDefault="00C95696" w:rsidP="00C956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 ноября 2017</w:t>
      </w:r>
      <w:r w:rsidRPr="00317237">
        <w:rPr>
          <w:sz w:val="26"/>
          <w:szCs w:val="26"/>
        </w:rPr>
        <w:t xml:space="preserve"> года</w:t>
      </w:r>
      <w:r w:rsidRPr="00317237">
        <w:rPr>
          <w:sz w:val="26"/>
          <w:szCs w:val="26"/>
        </w:rPr>
        <w:tab/>
      </w:r>
      <w:r w:rsidRPr="00317237">
        <w:rPr>
          <w:sz w:val="26"/>
          <w:szCs w:val="26"/>
        </w:rPr>
        <w:tab/>
      </w:r>
      <w:r w:rsidRPr="00317237">
        <w:rPr>
          <w:sz w:val="26"/>
          <w:szCs w:val="26"/>
        </w:rPr>
        <w:tab/>
      </w:r>
      <w:r w:rsidRPr="00317237">
        <w:rPr>
          <w:sz w:val="26"/>
          <w:szCs w:val="26"/>
        </w:rPr>
        <w:tab/>
      </w:r>
      <w:r w:rsidRPr="0031723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proofErr w:type="gramStart"/>
      <w:r w:rsidRPr="00317237">
        <w:rPr>
          <w:sz w:val="26"/>
          <w:szCs w:val="26"/>
        </w:rPr>
        <w:t>г</w:t>
      </w:r>
      <w:proofErr w:type="gramEnd"/>
      <w:r w:rsidRPr="00317237">
        <w:rPr>
          <w:sz w:val="26"/>
          <w:szCs w:val="26"/>
        </w:rPr>
        <w:t>. Краснодар</w:t>
      </w:r>
    </w:p>
    <w:p w:rsidR="00C95696" w:rsidRPr="00317237" w:rsidRDefault="00C95696" w:rsidP="00C95696">
      <w:pPr>
        <w:jc w:val="center"/>
        <w:rPr>
          <w:sz w:val="26"/>
          <w:szCs w:val="26"/>
        </w:rPr>
      </w:pPr>
    </w:p>
    <w:p w:rsidR="00C95696" w:rsidRPr="009A2490" w:rsidRDefault="00C95696" w:rsidP="00C95696">
      <w:pPr>
        <w:ind w:firstLine="567"/>
        <w:jc w:val="both"/>
        <w:rPr>
          <w:sz w:val="26"/>
          <w:szCs w:val="26"/>
        </w:rPr>
      </w:pPr>
      <w:r w:rsidRPr="00074450">
        <w:rPr>
          <w:sz w:val="26"/>
          <w:szCs w:val="26"/>
        </w:rPr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</w:t>
      </w:r>
      <w:r w:rsidRPr="009A2490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9A2490">
        <w:rPr>
          <w:sz w:val="26"/>
          <w:szCs w:val="26"/>
        </w:rPr>
        <w:t>&gt;</w:t>
      </w:r>
    </w:p>
    <w:p w:rsidR="00C95696" w:rsidRPr="00317237" w:rsidRDefault="00C95696" w:rsidP="00C956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своего решения от 13.11.2017 г. по делу № ЭА-3790/2017, принятого по результатам рассмотрения жалоб</w:t>
      </w:r>
      <w:proofErr w:type="gramStart"/>
      <w:r>
        <w:rPr>
          <w:sz w:val="26"/>
          <w:szCs w:val="26"/>
        </w:rPr>
        <w:t>ы</w:t>
      </w:r>
      <w:r w:rsidRPr="0002158C">
        <w:rPr>
          <w:sz w:val="26"/>
          <w:szCs w:val="26"/>
        </w:rPr>
        <w:t xml:space="preserve">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Швабе-Ростов-на-Дону</w:t>
      </w:r>
      <w:proofErr w:type="spellEnd"/>
      <w:r>
        <w:rPr>
          <w:sz w:val="26"/>
          <w:szCs w:val="26"/>
        </w:rPr>
        <w:t>»</w:t>
      </w:r>
      <w:r w:rsidRPr="0002158C">
        <w:rPr>
          <w:sz w:val="26"/>
          <w:szCs w:val="26"/>
        </w:rPr>
        <w:t xml:space="preserve"> на д</w:t>
      </w:r>
      <w:r w:rsidRPr="00B42E35">
        <w:rPr>
          <w:sz w:val="26"/>
          <w:szCs w:val="26"/>
        </w:rPr>
        <w:t>ействия</w:t>
      </w:r>
      <w:r w:rsidRPr="0002158C">
        <w:rPr>
          <w:sz w:val="26"/>
          <w:szCs w:val="26"/>
        </w:rPr>
        <w:t xml:space="preserve"> </w:t>
      </w:r>
      <w:r>
        <w:rPr>
          <w:sz w:val="26"/>
          <w:szCs w:val="26"/>
        </w:rPr>
        <w:t>МБУЗ «</w:t>
      </w:r>
      <w:proofErr w:type="spellStart"/>
      <w:r>
        <w:rPr>
          <w:sz w:val="26"/>
          <w:szCs w:val="26"/>
        </w:rPr>
        <w:t>Приморско-Ахтарская</w:t>
      </w:r>
      <w:proofErr w:type="spellEnd"/>
      <w:r>
        <w:rPr>
          <w:sz w:val="26"/>
          <w:szCs w:val="26"/>
        </w:rPr>
        <w:t xml:space="preserve"> ЦРБ им. Кравченко Н.Г.»</w:t>
      </w:r>
      <w:r w:rsidRPr="0002158C">
        <w:rPr>
          <w:sz w:val="26"/>
          <w:szCs w:val="26"/>
        </w:rPr>
        <w:t xml:space="preserve"> при проведении электронного а</w:t>
      </w:r>
      <w:r w:rsidRPr="00C11481">
        <w:rPr>
          <w:sz w:val="26"/>
          <w:szCs w:val="26"/>
        </w:rPr>
        <w:t>у</w:t>
      </w:r>
      <w:r w:rsidRPr="0002158C">
        <w:rPr>
          <w:sz w:val="26"/>
          <w:szCs w:val="26"/>
        </w:rPr>
        <w:t>к</w:t>
      </w:r>
      <w:r w:rsidRPr="00B42E35">
        <w:rPr>
          <w:sz w:val="26"/>
          <w:szCs w:val="26"/>
        </w:rPr>
        <w:t>ц</w:t>
      </w:r>
      <w:r w:rsidRPr="0002158C">
        <w:rPr>
          <w:sz w:val="26"/>
          <w:szCs w:val="26"/>
        </w:rPr>
        <w:t>и</w:t>
      </w:r>
      <w:r w:rsidRPr="00CF0DEC">
        <w:rPr>
          <w:sz w:val="26"/>
          <w:szCs w:val="26"/>
        </w:rPr>
        <w:t>он</w:t>
      </w:r>
      <w:r w:rsidRPr="0002158C">
        <w:rPr>
          <w:sz w:val="26"/>
          <w:szCs w:val="26"/>
        </w:rPr>
        <w:t xml:space="preserve">а: </w:t>
      </w:r>
      <w:proofErr w:type="gramStart"/>
      <w:r w:rsidRPr="0002158C">
        <w:rPr>
          <w:sz w:val="26"/>
          <w:szCs w:val="26"/>
        </w:rPr>
        <w:t>«</w:t>
      </w:r>
      <w:r w:rsidRPr="00B42E35">
        <w:rPr>
          <w:sz w:val="26"/>
          <w:szCs w:val="26"/>
        </w:rPr>
        <w:t>Поставка инкубатора для новорожденных</w:t>
      </w:r>
      <w:r w:rsidRPr="00CF0DEC">
        <w:rPr>
          <w:sz w:val="26"/>
          <w:szCs w:val="26"/>
        </w:rPr>
        <w:t>»</w:t>
      </w:r>
      <w:r w:rsidRPr="0002158C">
        <w:rPr>
          <w:sz w:val="26"/>
          <w:szCs w:val="26"/>
        </w:rPr>
        <w:t xml:space="preserve"> (извещение №</w:t>
      </w:r>
      <w:r w:rsidRPr="00B42E35">
        <w:rPr>
          <w:sz w:val="26"/>
          <w:szCs w:val="26"/>
        </w:rPr>
        <w:t xml:space="preserve"> 0318300169217000064</w:t>
      </w:r>
      <w:r w:rsidRPr="0002158C">
        <w:rPr>
          <w:sz w:val="26"/>
          <w:szCs w:val="26"/>
        </w:rPr>
        <w:t>)</w:t>
      </w:r>
      <w:r w:rsidRPr="0092656D">
        <w:rPr>
          <w:color w:val="000000"/>
          <w:sz w:val="26"/>
          <w:szCs w:val="26"/>
        </w:rPr>
        <w:t xml:space="preserve"> </w:t>
      </w:r>
      <w:r w:rsidRPr="00074450">
        <w:rPr>
          <w:sz w:val="26"/>
          <w:szCs w:val="26"/>
        </w:rPr>
        <w:t xml:space="preserve">в части нарушения </w:t>
      </w:r>
      <w:r w:rsidRPr="006674F9">
        <w:rPr>
          <w:sz w:val="26"/>
          <w:szCs w:val="26"/>
        </w:rPr>
        <w:t>законодательства о контрактной системе в сфере закупок</w:t>
      </w:r>
      <w:r w:rsidRPr="00D86C58">
        <w:rPr>
          <w:sz w:val="26"/>
          <w:szCs w:val="26"/>
        </w:rPr>
        <w:t>, руководствуясь</w:t>
      </w:r>
      <w:r w:rsidRPr="006674F9">
        <w:rPr>
          <w:sz w:val="26"/>
          <w:szCs w:val="26"/>
        </w:rPr>
        <w:t xml:space="preserve"> ч.</w:t>
      </w:r>
      <w:r>
        <w:rPr>
          <w:sz w:val="26"/>
          <w:szCs w:val="26"/>
        </w:rPr>
        <w:t xml:space="preserve"> </w:t>
      </w:r>
      <w:r w:rsidRPr="006674F9">
        <w:rPr>
          <w:sz w:val="26"/>
          <w:szCs w:val="26"/>
        </w:rPr>
        <w:t>15, ч.</w:t>
      </w:r>
      <w:r>
        <w:rPr>
          <w:sz w:val="26"/>
          <w:szCs w:val="26"/>
        </w:rPr>
        <w:t xml:space="preserve"> </w:t>
      </w:r>
      <w:r w:rsidRPr="006674F9">
        <w:rPr>
          <w:sz w:val="26"/>
          <w:szCs w:val="26"/>
        </w:rPr>
        <w:t>22, ч.</w:t>
      </w:r>
      <w:r>
        <w:rPr>
          <w:sz w:val="26"/>
          <w:szCs w:val="26"/>
        </w:rPr>
        <w:t xml:space="preserve"> </w:t>
      </w:r>
      <w:r w:rsidRPr="006674F9">
        <w:rPr>
          <w:sz w:val="26"/>
          <w:szCs w:val="26"/>
        </w:rPr>
        <w:t>23 ст.</w:t>
      </w:r>
      <w:r>
        <w:rPr>
          <w:sz w:val="26"/>
          <w:szCs w:val="26"/>
        </w:rPr>
        <w:t xml:space="preserve"> </w:t>
      </w:r>
      <w:r w:rsidRPr="006674F9">
        <w:rPr>
          <w:sz w:val="26"/>
          <w:szCs w:val="26"/>
        </w:rPr>
        <w:t>99, ч.</w:t>
      </w:r>
      <w:r>
        <w:rPr>
          <w:sz w:val="26"/>
          <w:szCs w:val="26"/>
        </w:rPr>
        <w:t xml:space="preserve"> </w:t>
      </w:r>
      <w:r w:rsidRPr="006674F9">
        <w:rPr>
          <w:sz w:val="26"/>
          <w:szCs w:val="26"/>
        </w:rPr>
        <w:t>8 ст.</w:t>
      </w:r>
      <w:r>
        <w:rPr>
          <w:sz w:val="26"/>
          <w:szCs w:val="26"/>
        </w:rPr>
        <w:t xml:space="preserve"> </w:t>
      </w:r>
      <w:r w:rsidRPr="006674F9">
        <w:rPr>
          <w:sz w:val="26"/>
          <w:szCs w:val="26"/>
        </w:rPr>
        <w:t>106 Федерального закона от 05.04.2013 №</w:t>
      </w:r>
      <w:r>
        <w:rPr>
          <w:sz w:val="26"/>
          <w:szCs w:val="26"/>
        </w:rPr>
        <w:t xml:space="preserve"> </w:t>
      </w:r>
      <w:r w:rsidRPr="006674F9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 (далее</w:t>
      </w:r>
      <w:r>
        <w:rPr>
          <w:sz w:val="26"/>
          <w:szCs w:val="26"/>
        </w:rPr>
        <w:t xml:space="preserve"> – </w:t>
      </w:r>
      <w:r w:rsidRPr="006674F9">
        <w:rPr>
          <w:sz w:val="26"/>
          <w:szCs w:val="26"/>
        </w:rPr>
        <w:t>Закон о контрактной системе</w:t>
      </w:r>
      <w:r w:rsidRPr="00317237">
        <w:rPr>
          <w:sz w:val="26"/>
          <w:szCs w:val="26"/>
        </w:rPr>
        <w:t>) предписывает:</w:t>
      </w:r>
      <w:proofErr w:type="gramEnd"/>
    </w:p>
    <w:p w:rsidR="00C95696" w:rsidRPr="00074450" w:rsidRDefault="00C95696" w:rsidP="00C95696">
      <w:pPr>
        <w:ind w:firstLine="567"/>
        <w:jc w:val="both"/>
        <w:rPr>
          <w:sz w:val="26"/>
          <w:szCs w:val="26"/>
        </w:rPr>
      </w:pPr>
    </w:p>
    <w:p w:rsidR="00C95696" w:rsidRPr="00157423" w:rsidRDefault="00C95696" w:rsidP="00C95696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7423">
        <w:rPr>
          <w:rFonts w:ascii="Times New Roman" w:hAnsi="Times New Roman"/>
          <w:sz w:val="26"/>
          <w:szCs w:val="26"/>
        </w:rPr>
        <w:t xml:space="preserve">Заказчику – </w:t>
      </w:r>
      <w:r w:rsidRPr="003B10D0">
        <w:rPr>
          <w:rFonts w:ascii="Times New Roman" w:hAnsi="Times New Roman"/>
          <w:sz w:val="26"/>
          <w:szCs w:val="26"/>
        </w:rPr>
        <w:t>МБУЗ «</w:t>
      </w:r>
      <w:proofErr w:type="spellStart"/>
      <w:r w:rsidRPr="003B10D0">
        <w:rPr>
          <w:rFonts w:ascii="Times New Roman" w:hAnsi="Times New Roman"/>
          <w:sz w:val="26"/>
          <w:szCs w:val="26"/>
        </w:rPr>
        <w:t>Приморско-Ахтарская</w:t>
      </w:r>
      <w:proofErr w:type="spellEnd"/>
      <w:r w:rsidRPr="003B10D0">
        <w:rPr>
          <w:rFonts w:ascii="Times New Roman" w:hAnsi="Times New Roman"/>
          <w:sz w:val="26"/>
          <w:szCs w:val="26"/>
        </w:rPr>
        <w:t xml:space="preserve"> ЦРБ им. Кравченко Н.Г.» (аукционной комиссии) </w:t>
      </w:r>
      <w:r w:rsidRPr="00157423">
        <w:rPr>
          <w:rFonts w:ascii="Times New Roman" w:hAnsi="Times New Roman"/>
          <w:sz w:val="26"/>
          <w:szCs w:val="26"/>
        </w:rPr>
        <w:t xml:space="preserve">устранить нарушение </w:t>
      </w:r>
      <w:r w:rsidRPr="003B10D0">
        <w:rPr>
          <w:rFonts w:ascii="Times New Roman" w:hAnsi="Times New Roman"/>
        </w:rPr>
        <w:t>ч. 2 ст. 8, п. 1) ч. 1 ст. 33, п. 1), п. 2) ч. 1 ст. 64</w:t>
      </w:r>
      <w:r w:rsidRPr="003B10D0">
        <w:rPr>
          <w:rFonts w:ascii="Times New Roman" w:hAnsi="Times New Roman"/>
          <w:sz w:val="26"/>
          <w:szCs w:val="26"/>
        </w:rPr>
        <w:t xml:space="preserve"> </w:t>
      </w:r>
      <w:r w:rsidRPr="00157423">
        <w:rPr>
          <w:rFonts w:ascii="Times New Roman" w:hAnsi="Times New Roman"/>
          <w:sz w:val="26"/>
          <w:szCs w:val="26"/>
        </w:rPr>
        <w:t>Закона о контрактной системе путем отмены протоколов, составленных в ходе проведения электронного аукциона и внесения изменений в извещение и аукционную документацию в соответствии с требованиями Закона о контрактной системе и</w:t>
      </w:r>
      <w:proofErr w:type="gramEnd"/>
      <w:r w:rsidRPr="00157423">
        <w:rPr>
          <w:rFonts w:ascii="Times New Roman" w:hAnsi="Times New Roman"/>
          <w:sz w:val="26"/>
          <w:szCs w:val="26"/>
        </w:rPr>
        <w:t xml:space="preserve"> с учетом решения по делу ЭА-3</w:t>
      </w:r>
      <w:r>
        <w:rPr>
          <w:rFonts w:ascii="Times New Roman" w:hAnsi="Times New Roman"/>
          <w:sz w:val="26"/>
          <w:szCs w:val="26"/>
        </w:rPr>
        <w:t>790/2017 от 13.11</w:t>
      </w:r>
      <w:r w:rsidRPr="00157423">
        <w:rPr>
          <w:rFonts w:ascii="Times New Roman" w:hAnsi="Times New Roman"/>
          <w:sz w:val="26"/>
          <w:szCs w:val="26"/>
        </w:rPr>
        <w:t xml:space="preserve">.2017 г. </w:t>
      </w:r>
    </w:p>
    <w:p w:rsidR="00C95696" w:rsidRPr="00157423" w:rsidRDefault="00C95696" w:rsidP="00C95696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423">
        <w:rPr>
          <w:rFonts w:ascii="Times New Roman" w:hAnsi="Times New Roman"/>
          <w:sz w:val="26"/>
          <w:szCs w:val="26"/>
        </w:rPr>
        <w:t>Продлить срок окончания подачи заявок в соответствии с требованиями Закона о контрактной системе и осуществить дальнейшее проведение процедуры определения поставщика (подрядчика, исполнителя).</w:t>
      </w:r>
    </w:p>
    <w:p w:rsidR="00C95696" w:rsidRPr="007615D2" w:rsidRDefault="00C95696" w:rsidP="00C956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5D2">
        <w:rPr>
          <w:rFonts w:ascii="Times New Roman" w:hAnsi="Times New Roman" w:cs="Times New Roman"/>
          <w:sz w:val="26"/>
          <w:szCs w:val="26"/>
        </w:rPr>
        <w:t>3. Настоящее предписание долж</w:t>
      </w:r>
      <w:r>
        <w:rPr>
          <w:rFonts w:ascii="Times New Roman" w:hAnsi="Times New Roman" w:cs="Times New Roman"/>
          <w:sz w:val="26"/>
          <w:szCs w:val="26"/>
        </w:rPr>
        <w:t xml:space="preserve">но быть исполнено в </w:t>
      </w:r>
      <w:r w:rsidRPr="00382B99">
        <w:rPr>
          <w:rFonts w:ascii="Times New Roman" w:hAnsi="Times New Roman" w:cs="Times New Roman"/>
          <w:sz w:val="26"/>
          <w:szCs w:val="26"/>
        </w:rPr>
        <w:t xml:space="preserve">течение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82B99">
        <w:rPr>
          <w:rFonts w:ascii="Times New Roman" w:hAnsi="Times New Roman" w:cs="Times New Roman"/>
          <w:sz w:val="26"/>
          <w:szCs w:val="26"/>
        </w:rPr>
        <w:t>-ти</w:t>
      </w:r>
      <w:r w:rsidRPr="007615D2">
        <w:rPr>
          <w:rFonts w:ascii="Times New Roman" w:hAnsi="Times New Roman" w:cs="Times New Roman"/>
          <w:sz w:val="26"/>
          <w:szCs w:val="26"/>
        </w:rPr>
        <w:t xml:space="preserve"> рабочих дней со дня его получения.</w:t>
      </w:r>
    </w:p>
    <w:p w:rsidR="00C95696" w:rsidRPr="000C78EB" w:rsidRDefault="00C95696" w:rsidP="00C956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В срок до 06.12</w:t>
      </w:r>
      <w:r w:rsidRPr="00382B99">
        <w:rPr>
          <w:sz w:val="26"/>
          <w:szCs w:val="26"/>
        </w:rPr>
        <w:t>.2017 г.</w:t>
      </w:r>
      <w:r w:rsidRPr="007615D2">
        <w:rPr>
          <w:sz w:val="26"/>
          <w:szCs w:val="26"/>
        </w:rPr>
        <w:t xml:space="preserve"> представить в </w:t>
      </w:r>
      <w:proofErr w:type="gramStart"/>
      <w:r w:rsidRPr="007615D2">
        <w:rPr>
          <w:sz w:val="26"/>
          <w:szCs w:val="26"/>
        </w:rPr>
        <w:t>Краснодарское</w:t>
      </w:r>
      <w:proofErr w:type="gramEnd"/>
      <w:r w:rsidRPr="007615D2">
        <w:rPr>
          <w:sz w:val="26"/>
          <w:szCs w:val="26"/>
        </w:rPr>
        <w:t xml:space="preserve"> УФАС России доказательства исполнения настоящего</w:t>
      </w:r>
      <w:r w:rsidRPr="000C78EB">
        <w:rPr>
          <w:sz w:val="26"/>
          <w:szCs w:val="26"/>
        </w:rPr>
        <w:t xml:space="preserve"> предписания.</w:t>
      </w:r>
    </w:p>
    <w:p w:rsidR="00C95696" w:rsidRPr="000C78EB" w:rsidRDefault="00C95696" w:rsidP="00C956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5696" w:rsidRPr="00317237" w:rsidRDefault="00C95696" w:rsidP="00C95696">
      <w:pPr>
        <w:ind w:firstLine="708"/>
        <w:jc w:val="both"/>
        <w:rPr>
          <w:sz w:val="26"/>
          <w:szCs w:val="26"/>
        </w:rPr>
      </w:pPr>
      <w:r w:rsidRPr="00317237">
        <w:rPr>
          <w:sz w:val="26"/>
          <w:szCs w:val="26"/>
        </w:rPr>
        <w:t>Настоящее предписание может быть обжаловано в арбитражный суд в течение трех месяцев со дня его вынесения.</w:t>
      </w:r>
    </w:p>
    <w:p w:rsidR="00C95696" w:rsidRDefault="00C95696" w:rsidP="00C95696">
      <w:pPr>
        <w:ind w:firstLine="708"/>
        <w:jc w:val="both"/>
        <w:rPr>
          <w:sz w:val="26"/>
          <w:szCs w:val="26"/>
        </w:rPr>
      </w:pPr>
    </w:p>
    <w:p w:rsidR="00C95696" w:rsidRPr="00317237" w:rsidRDefault="00C95696" w:rsidP="00C95696">
      <w:pPr>
        <w:ind w:firstLine="708"/>
        <w:jc w:val="both"/>
        <w:rPr>
          <w:sz w:val="26"/>
          <w:szCs w:val="26"/>
        </w:rPr>
      </w:pPr>
    </w:p>
    <w:p w:rsidR="00C95696" w:rsidRPr="00317237" w:rsidRDefault="00C95696" w:rsidP="00C95696">
      <w:pPr>
        <w:jc w:val="both"/>
        <w:rPr>
          <w:sz w:val="26"/>
          <w:szCs w:val="26"/>
        </w:rPr>
      </w:pPr>
      <w:r w:rsidRPr="00317237">
        <w:rPr>
          <w:sz w:val="26"/>
          <w:szCs w:val="26"/>
        </w:rPr>
        <w:tab/>
        <w:t xml:space="preserve">В случае неисполнения данного предписания, </w:t>
      </w:r>
      <w:proofErr w:type="gramStart"/>
      <w:r w:rsidRPr="00317237">
        <w:rPr>
          <w:sz w:val="26"/>
          <w:szCs w:val="26"/>
        </w:rPr>
        <w:t>Краснодарское</w:t>
      </w:r>
      <w:proofErr w:type="gramEnd"/>
      <w:r w:rsidRPr="00317237">
        <w:rPr>
          <w:sz w:val="26"/>
          <w:szCs w:val="26"/>
        </w:rPr>
        <w:t xml:space="preserve"> УФАС России на основании ч.</w:t>
      </w:r>
      <w:r>
        <w:rPr>
          <w:sz w:val="26"/>
          <w:szCs w:val="26"/>
        </w:rPr>
        <w:t xml:space="preserve"> </w:t>
      </w:r>
      <w:r w:rsidRPr="00317237">
        <w:rPr>
          <w:sz w:val="26"/>
          <w:szCs w:val="26"/>
        </w:rPr>
        <w:t>25 ст.</w:t>
      </w:r>
      <w:r>
        <w:rPr>
          <w:sz w:val="26"/>
          <w:szCs w:val="26"/>
        </w:rPr>
        <w:t xml:space="preserve"> </w:t>
      </w:r>
      <w:r w:rsidRPr="00317237">
        <w:rPr>
          <w:sz w:val="26"/>
          <w:szCs w:val="26"/>
        </w:rPr>
        <w:t>99 Закона о контрактной системе вправе применить меры ответственности в соответствии с законодательством Российской Федерации.</w:t>
      </w:r>
    </w:p>
    <w:p w:rsidR="00C95696" w:rsidRDefault="00C95696" w:rsidP="001C3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696" w:rsidRDefault="00C95696" w:rsidP="001C3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696" w:rsidRPr="0002158C" w:rsidRDefault="00C95696" w:rsidP="001C3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C95696" w:rsidRPr="0002158C" w:rsidSect="00796DB1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2CEF"/>
    <w:multiLevelType w:val="hybridMultilevel"/>
    <w:tmpl w:val="05E0AF8C"/>
    <w:lvl w:ilvl="0" w:tplc="F930705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1465B"/>
    <w:multiLevelType w:val="hybridMultilevel"/>
    <w:tmpl w:val="561E3E1A"/>
    <w:lvl w:ilvl="0" w:tplc="5178BF6E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C55CDB"/>
    <w:multiLevelType w:val="hybridMultilevel"/>
    <w:tmpl w:val="C28A9D0A"/>
    <w:lvl w:ilvl="0" w:tplc="48985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F5437C"/>
    <w:multiLevelType w:val="hybridMultilevel"/>
    <w:tmpl w:val="BC9C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13262"/>
    <w:multiLevelType w:val="hybridMultilevel"/>
    <w:tmpl w:val="EB2CA68E"/>
    <w:lvl w:ilvl="0" w:tplc="B9AC7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D09"/>
    <w:rsid w:val="00000DE6"/>
    <w:rsid w:val="00000F80"/>
    <w:rsid w:val="00001AC4"/>
    <w:rsid w:val="00001D74"/>
    <w:rsid w:val="000020BF"/>
    <w:rsid w:val="0000278C"/>
    <w:rsid w:val="00002AB5"/>
    <w:rsid w:val="00002B3B"/>
    <w:rsid w:val="00003478"/>
    <w:rsid w:val="00003B48"/>
    <w:rsid w:val="0000541A"/>
    <w:rsid w:val="000066C9"/>
    <w:rsid w:val="000069EE"/>
    <w:rsid w:val="00006AB4"/>
    <w:rsid w:val="00011163"/>
    <w:rsid w:val="00011296"/>
    <w:rsid w:val="00011E6F"/>
    <w:rsid w:val="00011EC8"/>
    <w:rsid w:val="00012982"/>
    <w:rsid w:val="00012F7B"/>
    <w:rsid w:val="00013387"/>
    <w:rsid w:val="00013514"/>
    <w:rsid w:val="000138EE"/>
    <w:rsid w:val="00013917"/>
    <w:rsid w:val="00014156"/>
    <w:rsid w:val="0001434C"/>
    <w:rsid w:val="0001508A"/>
    <w:rsid w:val="00015924"/>
    <w:rsid w:val="00016121"/>
    <w:rsid w:val="00016305"/>
    <w:rsid w:val="000163C0"/>
    <w:rsid w:val="00016706"/>
    <w:rsid w:val="00016EB3"/>
    <w:rsid w:val="00017982"/>
    <w:rsid w:val="000209F8"/>
    <w:rsid w:val="0002143A"/>
    <w:rsid w:val="00021451"/>
    <w:rsid w:val="0002158C"/>
    <w:rsid w:val="00021A5B"/>
    <w:rsid w:val="00021FBB"/>
    <w:rsid w:val="000231D5"/>
    <w:rsid w:val="000232D0"/>
    <w:rsid w:val="00023814"/>
    <w:rsid w:val="00023E3B"/>
    <w:rsid w:val="00023FF6"/>
    <w:rsid w:val="00024D87"/>
    <w:rsid w:val="00025DAF"/>
    <w:rsid w:val="0002616B"/>
    <w:rsid w:val="00027BA7"/>
    <w:rsid w:val="000303E2"/>
    <w:rsid w:val="0003109C"/>
    <w:rsid w:val="000316FB"/>
    <w:rsid w:val="000327D4"/>
    <w:rsid w:val="00032817"/>
    <w:rsid w:val="00034362"/>
    <w:rsid w:val="00035B54"/>
    <w:rsid w:val="00035C9A"/>
    <w:rsid w:val="0003622B"/>
    <w:rsid w:val="00036504"/>
    <w:rsid w:val="000367D9"/>
    <w:rsid w:val="00036DD3"/>
    <w:rsid w:val="000412A4"/>
    <w:rsid w:val="00041E50"/>
    <w:rsid w:val="00042D97"/>
    <w:rsid w:val="00042F53"/>
    <w:rsid w:val="00042FCE"/>
    <w:rsid w:val="00043A27"/>
    <w:rsid w:val="00043B18"/>
    <w:rsid w:val="00044766"/>
    <w:rsid w:val="00045383"/>
    <w:rsid w:val="0004598A"/>
    <w:rsid w:val="000463B3"/>
    <w:rsid w:val="00046FE0"/>
    <w:rsid w:val="00050C64"/>
    <w:rsid w:val="00051361"/>
    <w:rsid w:val="000515AF"/>
    <w:rsid w:val="000528CC"/>
    <w:rsid w:val="0005377F"/>
    <w:rsid w:val="00054219"/>
    <w:rsid w:val="000555D0"/>
    <w:rsid w:val="0005657E"/>
    <w:rsid w:val="00056599"/>
    <w:rsid w:val="00056955"/>
    <w:rsid w:val="00056C34"/>
    <w:rsid w:val="00056FBE"/>
    <w:rsid w:val="000578E2"/>
    <w:rsid w:val="00057F4C"/>
    <w:rsid w:val="00060071"/>
    <w:rsid w:val="0006041F"/>
    <w:rsid w:val="000609A8"/>
    <w:rsid w:val="00060E80"/>
    <w:rsid w:val="000612AE"/>
    <w:rsid w:val="0006157E"/>
    <w:rsid w:val="00061C53"/>
    <w:rsid w:val="00061D96"/>
    <w:rsid w:val="00061EF4"/>
    <w:rsid w:val="0006268B"/>
    <w:rsid w:val="00062FFD"/>
    <w:rsid w:val="00063B1C"/>
    <w:rsid w:val="000646BF"/>
    <w:rsid w:val="00066554"/>
    <w:rsid w:val="00066931"/>
    <w:rsid w:val="00066BDB"/>
    <w:rsid w:val="00067FC9"/>
    <w:rsid w:val="000702AD"/>
    <w:rsid w:val="00070D2E"/>
    <w:rsid w:val="00070D9D"/>
    <w:rsid w:val="00071164"/>
    <w:rsid w:val="00071212"/>
    <w:rsid w:val="00071ACE"/>
    <w:rsid w:val="00071F98"/>
    <w:rsid w:val="00072324"/>
    <w:rsid w:val="00072526"/>
    <w:rsid w:val="0007304B"/>
    <w:rsid w:val="00074289"/>
    <w:rsid w:val="00077618"/>
    <w:rsid w:val="00077CAF"/>
    <w:rsid w:val="000811FB"/>
    <w:rsid w:val="0008137E"/>
    <w:rsid w:val="000818F9"/>
    <w:rsid w:val="00081F0F"/>
    <w:rsid w:val="0008217E"/>
    <w:rsid w:val="0008221E"/>
    <w:rsid w:val="000827F6"/>
    <w:rsid w:val="00082F17"/>
    <w:rsid w:val="000830F3"/>
    <w:rsid w:val="00083834"/>
    <w:rsid w:val="00083C6A"/>
    <w:rsid w:val="00083C8E"/>
    <w:rsid w:val="000856D5"/>
    <w:rsid w:val="000858AA"/>
    <w:rsid w:val="00086565"/>
    <w:rsid w:val="00086D63"/>
    <w:rsid w:val="00087CA2"/>
    <w:rsid w:val="0009000C"/>
    <w:rsid w:val="000906C3"/>
    <w:rsid w:val="00090DBE"/>
    <w:rsid w:val="00090E3C"/>
    <w:rsid w:val="00091200"/>
    <w:rsid w:val="00091D43"/>
    <w:rsid w:val="0009392B"/>
    <w:rsid w:val="00093C7C"/>
    <w:rsid w:val="000940A7"/>
    <w:rsid w:val="00094675"/>
    <w:rsid w:val="00094F0C"/>
    <w:rsid w:val="00095A8D"/>
    <w:rsid w:val="00095E53"/>
    <w:rsid w:val="00097B9E"/>
    <w:rsid w:val="000A0B7C"/>
    <w:rsid w:val="000A0B92"/>
    <w:rsid w:val="000A0D6C"/>
    <w:rsid w:val="000A123C"/>
    <w:rsid w:val="000A15B4"/>
    <w:rsid w:val="000A1D2F"/>
    <w:rsid w:val="000A273B"/>
    <w:rsid w:val="000A2DE8"/>
    <w:rsid w:val="000A2F4A"/>
    <w:rsid w:val="000A46CA"/>
    <w:rsid w:val="000A59FB"/>
    <w:rsid w:val="000A5CFE"/>
    <w:rsid w:val="000A675D"/>
    <w:rsid w:val="000A750C"/>
    <w:rsid w:val="000B0835"/>
    <w:rsid w:val="000B08AD"/>
    <w:rsid w:val="000B0A87"/>
    <w:rsid w:val="000B133C"/>
    <w:rsid w:val="000B14B2"/>
    <w:rsid w:val="000B2751"/>
    <w:rsid w:val="000B3A0F"/>
    <w:rsid w:val="000B3BDB"/>
    <w:rsid w:val="000B3DA0"/>
    <w:rsid w:val="000B4217"/>
    <w:rsid w:val="000B5F6D"/>
    <w:rsid w:val="000B692C"/>
    <w:rsid w:val="000C2D5F"/>
    <w:rsid w:val="000C365C"/>
    <w:rsid w:val="000C37B1"/>
    <w:rsid w:val="000C46A5"/>
    <w:rsid w:val="000C4796"/>
    <w:rsid w:val="000C5256"/>
    <w:rsid w:val="000C54CB"/>
    <w:rsid w:val="000C5AD1"/>
    <w:rsid w:val="000C6BC9"/>
    <w:rsid w:val="000D02DD"/>
    <w:rsid w:val="000D1301"/>
    <w:rsid w:val="000D15FD"/>
    <w:rsid w:val="000D31AB"/>
    <w:rsid w:val="000D33A9"/>
    <w:rsid w:val="000D3597"/>
    <w:rsid w:val="000D63A4"/>
    <w:rsid w:val="000D731B"/>
    <w:rsid w:val="000D7ECE"/>
    <w:rsid w:val="000E0455"/>
    <w:rsid w:val="000E176A"/>
    <w:rsid w:val="000E1864"/>
    <w:rsid w:val="000E3F04"/>
    <w:rsid w:val="000E5850"/>
    <w:rsid w:val="000E58F7"/>
    <w:rsid w:val="000E60FC"/>
    <w:rsid w:val="000E6443"/>
    <w:rsid w:val="000E6D33"/>
    <w:rsid w:val="000E6D89"/>
    <w:rsid w:val="000F187F"/>
    <w:rsid w:val="000F20D1"/>
    <w:rsid w:val="000F2161"/>
    <w:rsid w:val="000F246D"/>
    <w:rsid w:val="000F2CE6"/>
    <w:rsid w:val="000F2F3C"/>
    <w:rsid w:val="000F334C"/>
    <w:rsid w:val="000F336C"/>
    <w:rsid w:val="000F3A89"/>
    <w:rsid w:val="000F4115"/>
    <w:rsid w:val="000F4223"/>
    <w:rsid w:val="000F448A"/>
    <w:rsid w:val="000F47F8"/>
    <w:rsid w:val="000F49E1"/>
    <w:rsid w:val="000F509A"/>
    <w:rsid w:val="000F5FF3"/>
    <w:rsid w:val="000F6103"/>
    <w:rsid w:val="000F63BE"/>
    <w:rsid w:val="000F6981"/>
    <w:rsid w:val="000F7AE5"/>
    <w:rsid w:val="000F7D8E"/>
    <w:rsid w:val="00100753"/>
    <w:rsid w:val="0010114B"/>
    <w:rsid w:val="00102080"/>
    <w:rsid w:val="00102938"/>
    <w:rsid w:val="001046DF"/>
    <w:rsid w:val="00104818"/>
    <w:rsid w:val="00104D93"/>
    <w:rsid w:val="00104FEB"/>
    <w:rsid w:val="00105DCB"/>
    <w:rsid w:val="0010649D"/>
    <w:rsid w:val="0010673A"/>
    <w:rsid w:val="00106937"/>
    <w:rsid w:val="00107322"/>
    <w:rsid w:val="00107397"/>
    <w:rsid w:val="00107CC0"/>
    <w:rsid w:val="001112B3"/>
    <w:rsid w:val="00111DA5"/>
    <w:rsid w:val="0011226F"/>
    <w:rsid w:val="00112504"/>
    <w:rsid w:val="00113821"/>
    <w:rsid w:val="00114F90"/>
    <w:rsid w:val="00115287"/>
    <w:rsid w:val="00116DD7"/>
    <w:rsid w:val="00117405"/>
    <w:rsid w:val="0011749C"/>
    <w:rsid w:val="0012036F"/>
    <w:rsid w:val="00120D43"/>
    <w:rsid w:val="001210D9"/>
    <w:rsid w:val="00121374"/>
    <w:rsid w:val="0012293B"/>
    <w:rsid w:val="0012297D"/>
    <w:rsid w:val="001230C1"/>
    <w:rsid w:val="0012345F"/>
    <w:rsid w:val="00123BE4"/>
    <w:rsid w:val="00124FD0"/>
    <w:rsid w:val="00124FFF"/>
    <w:rsid w:val="00125A26"/>
    <w:rsid w:val="001279F1"/>
    <w:rsid w:val="00130248"/>
    <w:rsid w:val="00131083"/>
    <w:rsid w:val="00131629"/>
    <w:rsid w:val="00131801"/>
    <w:rsid w:val="0013194E"/>
    <w:rsid w:val="00131B3F"/>
    <w:rsid w:val="00131EB0"/>
    <w:rsid w:val="0013278A"/>
    <w:rsid w:val="00133F5B"/>
    <w:rsid w:val="00134631"/>
    <w:rsid w:val="00134737"/>
    <w:rsid w:val="00134EC8"/>
    <w:rsid w:val="00135403"/>
    <w:rsid w:val="001357B8"/>
    <w:rsid w:val="00136461"/>
    <w:rsid w:val="001365AF"/>
    <w:rsid w:val="00136A4C"/>
    <w:rsid w:val="00137133"/>
    <w:rsid w:val="00137284"/>
    <w:rsid w:val="00137EC2"/>
    <w:rsid w:val="00140B33"/>
    <w:rsid w:val="00140EA0"/>
    <w:rsid w:val="00140F41"/>
    <w:rsid w:val="00140FEA"/>
    <w:rsid w:val="001411A4"/>
    <w:rsid w:val="00141735"/>
    <w:rsid w:val="00141AA0"/>
    <w:rsid w:val="00141F63"/>
    <w:rsid w:val="00142404"/>
    <w:rsid w:val="00142512"/>
    <w:rsid w:val="00142796"/>
    <w:rsid w:val="00142EC3"/>
    <w:rsid w:val="00142EFF"/>
    <w:rsid w:val="001435D9"/>
    <w:rsid w:val="00144071"/>
    <w:rsid w:val="001444C1"/>
    <w:rsid w:val="00150181"/>
    <w:rsid w:val="00150B1C"/>
    <w:rsid w:val="0015109F"/>
    <w:rsid w:val="001511A6"/>
    <w:rsid w:val="00151AC6"/>
    <w:rsid w:val="001520F4"/>
    <w:rsid w:val="00152448"/>
    <w:rsid w:val="00152A67"/>
    <w:rsid w:val="00152C0C"/>
    <w:rsid w:val="00153322"/>
    <w:rsid w:val="00154165"/>
    <w:rsid w:val="001546E8"/>
    <w:rsid w:val="00155B35"/>
    <w:rsid w:val="00157224"/>
    <w:rsid w:val="00157F5F"/>
    <w:rsid w:val="001606C1"/>
    <w:rsid w:val="00160DF0"/>
    <w:rsid w:val="00161707"/>
    <w:rsid w:val="001627CB"/>
    <w:rsid w:val="001636C9"/>
    <w:rsid w:val="00163F95"/>
    <w:rsid w:val="00164FEF"/>
    <w:rsid w:val="001651FA"/>
    <w:rsid w:val="001657A6"/>
    <w:rsid w:val="00165E62"/>
    <w:rsid w:val="00166811"/>
    <w:rsid w:val="00166BCC"/>
    <w:rsid w:val="001673F8"/>
    <w:rsid w:val="0016762C"/>
    <w:rsid w:val="001679CF"/>
    <w:rsid w:val="00170632"/>
    <w:rsid w:val="001709E3"/>
    <w:rsid w:val="00170D47"/>
    <w:rsid w:val="001719ED"/>
    <w:rsid w:val="001724BD"/>
    <w:rsid w:val="00173921"/>
    <w:rsid w:val="00173B0C"/>
    <w:rsid w:val="00173F54"/>
    <w:rsid w:val="001742FF"/>
    <w:rsid w:val="001759B9"/>
    <w:rsid w:val="00175F13"/>
    <w:rsid w:val="0017614E"/>
    <w:rsid w:val="001766CE"/>
    <w:rsid w:val="00177CCE"/>
    <w:rsid w:val="00180598"/>
    <w:rsid w:val="001812FE"/>
    <w:rsid w:val="0018224F"/>
    <w:rsid w:val="00182837"/>
    <w:rsid w:val="00183353"/>
    <w:rsid w:val="00183532"/>
    <w:rsid w:val="00183ECC"/>
    <w:rsid w:val="0018425A"/>
    <w:rsid w:val="001845CC"/>
    <w:rsid w:val="00184907"/>
    <w:rsid w:val="00184B34"/>
    <w:rsid w:val="00185C23"/>
    <w:rsid w:val="00185D06"/>
    <w:rsid w:val="00186B7A"/>
    <w:rsid w:val="001902D5"/>
    <w:rsid w:val="00191028"/>
    <w:rsid w:val="00191150"/>
    <w:rsid w:val="0019151F"/>
    <w:rsid w:val="001927F6"/>
    <w:rsid w:val="0019297A"/>
    <w:rsid w:val="00192E36"/>
    <w:rsid w:val="001932F3"/>
    <w:rsid w:val="00193ACF"/>
    <w:rsid w:val="001943A9"/>
    <w:rsid w:val="00195A68"/>
    <w:rsid w:val="00195D4D"/>
    <w:rsid w:val="00196DB5"/>
    <w:rsid w:val="001A0690"/>
    <w:rsid w:val="001A07B6"/>
    <w:rsid w:val="001A1936"/>
    <w:rsid w:val="001A2549"/>
    <w:rsid w:val="001A380A"/>
    <w:rsid w:val="001A3BE2"/>
    <w:rsid w:val="001A45C7"/>
    <w:rsid w:val="001A5950"/>
    <w:rsid w:val="001A6290"/>
    <w:rsid w:val="001A70E1"/>
    <w:rsid w:val="001B0561"/>
    <w:rsid w:val="001B07FD"/>
    <w:rsid w:val="001B15D7"/>
    <w:rsid w:val="001B29A9"/>
    <w:rsid w:val="001B2E26"/>
    <w:rsid w:val="001B2E2F"/>
    <w:rsid w:val="001B41D4"/>
    <w:rsid w:val="001B451F"/>
    <w:rsid w:val="001B49EA"/>
    <w:rsid w:val="001B4BC2"/>
    <w:rsid w:val="001B4C32"/>
    <w:rsid w:val="001B4D28"/>
    <w:rsid w:val="001B4FB1"/>
    <w:rsid w:val="001B681D"/>
    <w:rsid w:val="001B69DF"/>
    <w:rsid w:val="001B6A62"/>
    <w:rsid w:val="001B6B60"/>
    <w:rsid w:val="001B6EC4"/>
    <w:rsid w:val="001B7423"/>
    <w:rsid w:val="001B7AEE"/>
    <w:rsid w:val="001C0A48"/>
    <w:rsid w:val="001C0BFA"/>
    <w:rsid w:val="001C2CEB"/>
    <w:rsid w:val="001C37AD"/>
    <w:rsid w:val="001C39D8"/>
    <w:rsid w:val="001C47FD"/>
    <w:rsid w:val="001C485D"/>
    <w:rsid w:val="001C52B4"/>
    <w:rsid w:val="001C53F6"/>
    <w:rsid w:val="001C5BB9"/>
    <w:rsid w:val="001C5D15"/>
    <w:rsid w:val="001C7826"/>
    <w:rsid w:val="001C7BCE"/>
    <w:rsid w:val="001C7ED9"/>
    <w:rsid w:val="001D10F0"/>
    <w:rsid w:val="001D19F7"/>
    <w:rsid w:val="001D26E5"/>
    <w:rsid w:val="001D29AD"/>
    <w:rsid w:val="001D3050"/>
    <w:rsid w:val="001D35E5"/>
    <w:rsid w:val="001D40DD"/>
    <w:rsid w:val="001D4ABF"/>
    <w:rsid w:val="001D5792"/>
    <w:rsid w:val="001D580B"/>
    <w:rsid w:val="001D5C28"/>
    <w:rsid w:val="001D68B9"/>
    <w:rsid w:val="001D70C9"/>
    <w:rsid w:val="001D7232"/>
    <w:rsid w:val="001D732C"/>
    <w:rsid w:val="001D73B5"/>
    <w:rsid w:val="001D77FF"/>
    <w:rsid w:val="001D7BE8"/>
    <w:rsid w:val="001D7C36"/>
    <w:rsid w:val="001D7D47"/>
    <w:rsid w:val="001D7DDA"/>
    <w:rsid w:val="001E08B6"/>
    <w:rsid w:val="001E0BBC"/>
    <w:rsid w:val="001E0FB0"/>
    <w:rsid w:val="001E1710"/>
    <w:rsid w:val="001E1996"/>
    <w:rsid w:val="001E2D08"/>
    <w:rsid w:val="001E372D"/>
    <w:rsid w:val="001E3927"/>
    <w:rsid w:val="001E3D3F"/>
    <w:rsid w:val="001E42E0"/>
    <w:rsid w:val="001E4E9C"/>
    <w:rsid w:val="001E66BB"/>
    <w:rsid w:val="001E6CA3"/>
    <w:rsid w:val="001E7487"/>
    <w:rsid w:val="001F0E24"/>
    <w:rsid w:val="001F0FA8"/>
    <w:rsid w:val="001F11CA"/>
    <w:rsid w:val="001F2244"/>
    <w:rsid w:val="001F2CB1"/>
    <w:rsid w:val="001F56A6"/>
    <w:rsid w:val="001F5823"/>
    <w:rsid w:val="001F585E"/>
    <w:rsid w:val="001F7ACE"/>
    <w:rsid w:val="002014C7"/>
    <w:rsid w:val="002037A1"/>
    <w:rsid w:val="002037F8"/>
    <w:rsid w:val="00204615"/>
    <w:rsid w:val="00204740"/>
    <w:rsid w:val="002049C7"/>
    <w:rsid w:val="002054C7"/>
    <w:rsid w:val="00205970"/>
    <w:rsid w:val="00206401"/>
    <w:rsid w:val="00206AE2"/>
    <w:rsid w:val="00207D12"/>
    <w:rsid w:val="0021258E"/>
    <w:rsid w:val="00212C17"/>
    <w:rsid w:val="00212DE6"/>
    <w:rsid w:val="00213336"/>
    <w:rsid w:val="00213C77"/>
    <w:rsid w:val="00214AB3"/>
    <w:rsid w:val="0021502B"/>
    <w:rsid w:val="002153F9"/>
    <w:rsid w:val="002157CB"/>
    <w:rsid w:val="00216319"/>
    <w:rsid w:val="00216AEE"/>
    <w:rsid w:val="00216F86"/>
    <w:rsid w:val="0021793B"/>
    <w:rsid w:val="00220028"/>
    <w:rsid w:val="002203A3"/>
    <w:rsid w:val="002214BC"/>
    <w:rsid w:val="002221CA"/>
    <w:rsid w:val="00222FAC"/>
    <w:rsid w:val="00223213"/>
    <w:rsid w:val="002233BC"/>
    <w:rsid w:val="00223AC2"/>
    <w:rsid w:val="00223ACE"/>
    <w:rsid w:val="00226A5D"/>
    <w:rsid w:val="00226D3C"/>
    <w:rsid w:val="00226E4D"/>
    <w:rsid w:val="00226F28"/>
    <w:rsid w:val="002272D9"/>
    <w:rsid w:val="002303B2"/>
    <w:rsid w:val="00230FA4"/>
    <w:rsid w:val="0023130E"/>
    <w:rsid w:val="002323DD"/>
    <w:rsid w:val="00232411"/>
    <w:rsid w:val="002327E8"/>
    <w:rsid w:val="00232971"/>
    <w:rsid w:val="00232BF8"/>
    <w:rsid w:val="00232E1E"/>
    <w:rsid w:val="00233656"/>
    <w:rsid w:val="002347A1"/>
    <w:rsid w:val="00235470"/>
    <w:rsid w:val="00235959"/>
    <w:rsid w:val="00235AF9"/>
    <w:rsid w:val="002367FD"/>
    <w:rsid w:val="002371FC"/>
    <w:rsid w:val="002378EE"/>
    <w:rsid w:val="0024040B"/>
    <w:rsid w:val="002412C2"/>
    <w:rsid w:val="002422EB"/>
    <w:rsid w:val="002427F9"/>
    <w:rsid w:val="0024285B"/>
    <w:rsid w:val="0024354F"/>
    <w:rsid w:val="00243984"/>
    <w:rsid w:val="00243E78"/>
    <w:rsid w:val="002443FA"/>
    <w:rsid w:val="00244A28"/>
    <w:rsid w:val="00244DE6"/>
    <w:rsid w:val="00246129"/>
    <w:rsid w:val="00246CC4"/>
    <w:rsid w:val="0025168D"/>
    <w:rsid w:val="002516C0"/>
    <w:rsid w:val="00251B03"/>
    <w:rsid w:val="0025207D"/>
    <w:rsid w:val="00252513"/>
    <w:rsid w:val="002525F0"/>
    <w:rsid w:val="002526E1"/>
    <w:rsid w:val="002530F8"/>
    <w:rsid w:val="00253381"/>
    <w:rsid w:val="002538E3"/>
    <w:rsid w:val="00253BAF"/>
    <w:rsid w:val="0025492B"/>
    <w:rsid w:val="0025539E"/>
    <w:rsid w:val="002558DD"/>
    <w:rsid w:val="00255C58"/>
    <w:rsid w:val="002560BB"/>
    <w:rsid w:val="002566A7"/>
    <w:rsid w:val="0025695D"/>
    <w:rsid w:val="002574C5"/>
    <w:rsid w:val="00257ED6"/>
    <w:rsid w:val="00260005"/>
    <w:rsid w:val="00260328"/>
    <w:rsid w:val="002619D6"/>
    <w:rsid w:val="00261B73"/>
    <w:rsid w:val="00262E05"/>
    <w:rsid w:val="002633BD"/>
    <w:rsid w:val="00263527"/>
    <w:rsid w:val="00263AC0"/>
    <w:rsid w:val="00263E7B"/>
    <w:rsid w:val="00266776"/>
    <w:rsid w:val="00267295"/>
    <w:rsid w:val="00267DB6"/>
    <w:rsid w:val="00267F17"/>
    <w:rsid w:val="002706C7"/>
    <w:rsid w:val="002715A0"/>
    <w:rsid w:val="002735F8"/>
    <w:rsid w:val="00275331"/>
    <w:rsid w:val="00276825"/>
    <w:rsid w:val="00277151"/>
    <w:rsid w:val="0027731C"/>
    <w:rsid w:val="00277EBB"/>
    <w:rsid w:val="0028096B"/>
    <w:rsid w:val="00280BC7"/>
    <w:rsid w:val="0028193D"/>
    <w:rsid w:val="00281D4B"/>
    <w:rsid w:val="0028212F"/>
    <w:rsid w:val="002833AA"/>
    <w:rsid w:val="0028386A"/>
    <w:rsid w:val="00284A7E"/>
    <w:rsid w:val="00284FF6"/>
    <w:rsid w:val="0028559F"/>
    <w:rsid w:val="00286451"/>
    <w:rsid w:val="00286A7C"/>
    <w:rsid w:val="00286B36"/>
    <w:rsid w:val="00286D81"/>
    <w:rsid w:val="00286E9E"/>
    <w:rsid w:val="002877E7"/>
    <w:rsid w:val="00290030"/>
    <w:rsid w:val="00290AAA"/>
    <w:rsid w:val="00290AC4"/>
    <w:rsid w:val="00291D94"/>
    <w:rsid w:val="00292282"/>
    <w:rsid w:val="00293747"/>
    <w:rsid w:val="00295129"/>
    <w:rsid w:val="00297A62"/>
    <w:rsid w:val="002A0570"/>
    <w:rsid w:val="002A0784"/>
    <w:rsid w:val="002A0A4A"/>
    <w:rsid w:val="002A2013"/>
    <w:rsid w:val="002A2247"/>
    <w:rsid w:val="002A234E"/>
    <w:rsid w:val="002A3323"/>
    <w:rsid w:val="002A4F11"/>
    <w:rsid w:val="002A6368"/>
    <w:rsid w:val="002A64F5"/>
    <w:rsid w:val="002A6EA5"/>
    <w:rsid w:val="002A726F"/>
    <w:rsid w:val="002A7310"/>
    <w:rsid w:val="002A7D08"/>
    <w:rsid w:val="002B02F3"/>
    <w:rsid w:val="002B076C"/>
    <w:rsid w:val="002B0EC5"/>
    <w:rsid w:val="002B1267"/>
    <w:rsid w:val="002B1AA1"/>
    <w:rsid w:val="002B1FA2"/>
    <w:rsid w:val="002B2E6D"/>
    <w:rsid w:val="002B3831"/>
    <w:rsid w:val="002B3C46"/>
    <w:rsid w:val="002B3F27"/>
    <w:rsid w:val="002B4310"/>
    <w:rsid w:val="002B46D3"/>
    <w:rsid w:val="002B496A"/>
    <w:rsid w:val="002B5B15"/>
    <w:rsid w:val="002B5B2F"/>
    <w:rsid w:val="002B65C3"/>
    <w:rsid w:val="002B6CF7"/>
    <w:rsid w:val="002B726A"/>
    <w:rsid w:val="002B738D"/>
    <w:rsid w:val="002B7B68"/>
    <w:rsid w:val="002B7F84"/>
    <w:rsid w:val="002C0E04"/>
    <w:rsid w:val="002C15E7"/>
    <w:rsid w:val="002C29FF"/>
    <w:rsid w:val="002C2B90"/>
    <w:rsid w:val="002C4E55"/>
    <w:rsid w:val="002C50F6"/>
    <w:rsid w:val="002C584B"/>
    <w:rsid w:val="002C6906"/>
    <w:rsid w:val="002C74BA"/>
    <w:rsid w:val="002C774F"/>
    <w:rsid w:val="002C7D2E"/>
    <w:rsid w:val="002D0671"/>
    <w:rsid w:val="002D0F7A"/>
    <w:rsid w:val="002D1E2D"/>
    <w:rsid w:val="002D55AB"/>
    <w:rsid w:val="002D61E9"/>
    <w:rsid w:val="002D653F"/>
    <w:rsid w:val="002D796A"/>
    <w:rsid w:val="002E0391"/>
    <w:rsid w:val="002E08DB"/>
    <w:rsid w:val="002E0ADB"/>
    <w:rsid w:val="002E0EEF"/>
    <w:rsid w:val="002E14D5"/>
    <w:rsid w:val="002E16FC"/>
    <w:rsid w:val="002E1D84"/>
    <w:rsid w:val="002E1F8B"/>
    <w:rsid w:val="002E2770"/>
    <w:rsid w:val="002E41B3"/>
    <w:rsid w:val="002E42CC"/>
    <w:rsid w:val="002E49BA"/>
    <w:rsid w:val="002E4E96"/>
    <w:rsid w:val="002E61C1"/>
    <w:rsid w:val="002E671F"/>
    <w:rsid w:val="002E7A41"/>
    <w:rsid w:val="002F0E7A"/>
    <w:rsid w:val="002F1114"/>
    <w:rsid w:val="002F124A"/>
    <w:rsid w:val="002F15B3"/>
    <w:rsid w:val="002F231A"/>
    <w:rsid w:val="002F2344"/>
    <w:rsid w:val="002F288C"/>
    <w:rsid w:val="002F2B90"/>
    <w:rsid w:val="002F3833"/>
    <w:rsid w:val="002F3BE2"/>
    <w:rsid w:val="002F4A45"/>
    <w:rsid w:val="002F50A3"/>
    <w:rsid w:val="002F50F7"/>
    <w:rsid w:val="002F51BB"/>
    <w:rsid w:val="002F685E"/>
    <w:rsid w:val="002F6E09"/>
    <w:rsid w:val="002F78AC"/>
    <w:rsid w:val="00300725"/>
    <w:rsid w:val="0030090D"/>
    <w:rsid w:val="00301505"/>
    <w:rsid w:val="003017C4"/>
    <w:rsid w:val="00301ACA"/>
    <w:rsid w:val="00301F3D"/>
    <w:rsid w:val="00302328"/>
    <w:rsid w:val="00302CBD"/>
    <w:rsid w:val="00303759"/>
    <w:rsid w:val="00303FF2"/>
    <w:rsid w:val="00304DF9"/>
    <w:rsid w:val="00304F25"/>
    <w:rsid w:val="003055C0"/>
    <w:rsid w:val="00305FE3"/>
    <w:rsid w:val="00306361"/>
    <w:rsid w:val="003077EB"/>
    <w:rsid w:val="00307B25"/>
    <w:rsid w:val="00307FBF"/>
    <w:rsid w:val="0031080D"/>
    <w:rsid w:val="003109A9"/>
    <w:rsid w:val="003129A1"/>
    <w:rsid w:val="00313261"/>
    <w:rsid w:val="003138F0"/>
    <w:rsid w:val="00313961"/>
    <w:rsid w:val="003142B0"/>
    <w:rsid w:val="00314F2C"/>
    <w:rsid w:val="00316401"/>
    <w:rsid w:val="0031646B"/>
    <w:rsid w:val="00316CEE"/>
    <w:rsid w:val="003179F3"/>
    <w:rsid w:val="00317ADB"/>
    <w:rsid w:val="00322310"/>
    <w:rsid w:val="003223FB"/>
    <w:rsid w:val="00322902"/>
    <w:rsid w:val="003229B2"/>
    <w:rsid w:val="003229EF"/>
    <w:rsid w:val="00322B68"/>
    <w:rsid w:val="003241C5"/>
    <w:rsid w:val="00324691"/>
    <w:rsid w:val="003249A0"/>
    <w:rsid w:val="0032530A"/>
    <w:rsid w:val="00325F65"/>
    <w:rsid w:val="0032719D"/>
    <w:rsid w:val="003278EE"/>
    <w:rsid w:val="0033128D"/>
    <w:rsid w:val="003316A1"/>
    <w:rsid w:val="003324C7"/>
    <w:rsid w:val="00334B21"/>
    <w:rsid w:val="0033511A"/>
    <w:rsid w:val="003357E4"/>
    <w:rsid w:val="00335C52"/>
    <w:rsid w:val="00335FBA"/>
    <w:rsid w:val="00336794"/>
    <w:rsid w:val="00337885"/>
    <w:rsid w:val="00337960"/>
    <w:rsid w:val="003379E5"/>
    <w:rsid w:val="003417A8"/>
    <w:rsid w:val="00342CC4"/>
    <w:rsid w:val="00342CF5"/>
    <w:rsid w:val="00343716"/>
    <w:rsid w:val="003453C8"/>
    <w:rsid w:val="0034604F"/>
    <w:rsid w:val="0034689F"/>
    <w:rsid w:val="003470F2"/>
    <w:rsid w:val="00350AE8"/>
    <w:rsid w:val="00350C62"/>
    <w:rsid w:val="0035279F"/>
    <w:rsid w:val="003534E4"/>
    <w:rsid w:val="003537FB"/>
    <w:rsid w:val="00354A7C"/>
    <w:rsid w:val="00354DDA"/>
    <w:rsid w:val="00354EB3"/>
    <w:rsid w:val="00354FEA"/>
    <w:rsid w:val="00356096"/>
    <w:rsid w:val="00356B4A"/>
    <w:rsid w:val="003570C1"/>
    <w:rsid w:val="00357520"/>
    <w:rsid w:val="00360208"/>
    <w:rsid w:val="00361660"/>
    <w:rsid w:val="0036252C"/>
    <w:rsid w:val="00363034"/>
    <w:rsid w:val="00364342"/>
    <w:rsid w:val="003650CA"/>
    <w:rsid w:val="00365CD5"/>
    <w:rsid w:val="00366A9B"/>
    <w:rsid w:val="00366E38"/>
    <w:rsid w:val="00366F30"/>
    <w:rsid w:val="003702F4"/>
    <w:rsid w:val="00370A05"/>
    <w:rsid w:val="00370C1D"/>
    <w:rsid w:val="00371BA1"/>
    <w:rsid w:val="00372C4A"/>
    <w:rsid w:val="0037364E"/>
    <w:rsid w:val="00373893"/>
    <w:rsid w:val="00373C40"/>
    <w:rsid w:val="00373E5E"/>
    <w:rsid w:val="00374337"/>
    <w:rsid w:val="003744AC"/>
    <w:rsid w:val="003748EE"/>
    <w:rsid w:val="00375E40"/>
    <w:rsid w:val="003760D7"/>
    <w:rsid w:val="003767C3"/>
    <w:rsid w:val="00376BA9"/>
    <w:rsid w:val="00376CF1"/>
    <w:rsid w:val="0037734A"/>
    <w:rsid w:val="00377A8E"/>
    <w:rsid w:val="003800FB"/>
    <w:rsid w:val="00380188"/>
    <w:rsid w:val="0038081D"/>
    <w:rsid w:val="00380C33"/>
    <w:rsid w:val="00380EC2"/>
    <w:rsid w:val="00380FFC"/>
    <w:rsid w:val="00381D9D"/>
    <w:rsid w:val="00382016"/>
    <w:rsid w:val="003821C5"/>
    <w:rsid w:val="00382EE3"/>
    <w:rsid w:val="0038311B"/>
    <w:rsid w:val="00383460"/>
    <w:rsid w:val="00383776"/>
    <w:rsid w:val="003843EB"/>
    <w:rsid w:val="00384FF1"/>
    <w:rsid w:val="0038551A"/>
    <w:rsid w:val="00385975"/>
    <w:rsid w:val="0038632C"/>
    <w:rsid w:val="00386F11"/>
    <w:rsid w:val="00387D3A"/>
    <w:rsid w:val="0039060A"/>
    <w:rsid w:val="00390981"/>
    <w:rsid w:val="00390A07"/>
    <w:rsid w:val="003912BA"/>
    <w:rsid w:val="00392014"/>
    <w:rsid w:val="0039255C"/>
    <w:rsid w:val="00393837"/>
    <w:rsid w:val="00393D98"/>
    <w:rsid w:val="0039405C"/>
    <w:rsid w:val="00394867"/>
    <w:rsid w:val="00394F83"/>
    <w:rsid w:val="00395644"/>
    <w:rsid w:val="00395DE1"/>
    <w:rsid w:val="0039683A"/>
    <w:rsid w:val="003969E6"/>
    <w:rsid w:val="003972DE"/>
    <w:rsid w:val="003A17ED"/>
    <w:rsid w:val="003A1D49"/>
    <w:rsid w:val="003A1E54"/>
    <w:rsid w:val="003A2150"/>
    <w:rsid w:val="003A21F2"/>
    <w:rsid w:val="003A2A52"/>
    <w:rsid w:val="003A32D1"/>
    <w:rsid w:val="003A34F6"/>
    <w:rsid w:val="003A3992"/>
    <w:rsid w:val="003A3C8F"/>
    <w:rsid w:val="003A3DC8"/>
    <w:rsid w:val="003A40A4"/>
    <w:rsid w:val="003A4F2D"/>
    <w:rsid w:val="003A5011"/>
    <w:rsid w:val="003A713A"/>
    <w:rsid w:val="003A72B0"/>
    <w:rsid w:val="003B0B17"/>
    <w:rsid w:val="003B1333"/>
    <w:rsid w:val="003B2DCF"/>
    <w:rsid w:val="003B4056"/>
    <w:rsid w:val="003B4146"/>
    <w:rsid w:val="003B4D3C"/>
    <w:rsid w:val="003B532B"/>
    <w:rsid w:val="003B55BA"/>
    <w:rsid w:val="003B620D"/>
    <w:rsid w:val="003B6BB2"/>
    <w:rsid w:val="003B6C96"/>
    <w:rsid w:val="003C0E88"/>
    <w:rsid w:val="003C1F22"/>
    <w:rsid w:val="003C3F42"/>
    <w:rsid w:val="003C446D"/>
    <w:rsid w:val="003C4EC3"/>
    <w:rsid w:val="003C4F0C"/>
    <w:rsid w:val="003C5A0C"/>
    <w:rsid w:val="003C5CDB"/>
    <w:rsid w:val="003C5DDC"/>
    <w:rsid w:val="003C5E99"/>
    <w:rsid w:val="003C6CCF"/>
    <w:rsid w:val="003C6E1C"/>
    <w:rsid w:val="003C7E3C"/>
    <w:rsid w:val="003D02CE"/>
    <w:rsid w:val="003D02F6"/>
    <w:rsid w:val="003D0836"/>
    <w:rsid w:val="003D153A"/>
    <w:rsid w:val="003D2DBF"/>
    <w:rsid w:val="003D3154"/>
    <w:rsid w:val="003D352A"/>
    <w:rsid w:val="003D3D1E"/>
    <w:rsid w:val="003D42FD"/>
    <w:rsid w:val="003D4758"/>
    <w:rsid w:val="003D4ADF"/>
    <w:rsid w:val="003D4CDC"/>
    <w:rsid w:val="003D5152"/>
    <w:rsid w:val="003D551F"/>
    <w:rsid w:val="003D584C"/>
    <w:rsid w:val="003D6026"/>
    <w:rsid w:val="003D62F1"/>
    <w:rsid w:val="003D6B5C"/>
    <w:rsid w:val="003D6C34"/>
    <w:rsid w:val="003E08F1"/>
    <w:rsid w:val="003E27D9"/>
    <w:rsid w:val="003E2AE5"/>
    <w:rsid w:val="003E32AB"/>
    <w:rsid w:val="003E3938"/>
    <w:rsid w:val="003E3E43"/>
    <w:rsid w:val="003E58D7"/>
    <w:rsid w:val="003E5EC6"/>
    <w:rsid w:val="003E60C6"/>
    <w:rsid w:val="003E68D0"/>
    <w:rsid w:val="003E76DC"/>
    <w:rsid w:val="003E7E42"/>
    <w:rsid w:val="003E7ECD"/>
    <w:rsid w:val="003F0D2E"/>
    <w:rsid w:val="003F1067"/>
    <w:rsid w:val="003F24A4"/>
    <w:rsid w:val="003F2928"/>
    <w:rsid w:val="003F2F43"/>
    <w:rsid w:val="003F37AB"/>
    <w:rsid w:val="003F3E64"/>
    <w:rsid w:val="003F4269"/>
    <w:rsid w:val="003F44BD"/>
    <w:rsid w:val="003F62BE"/>
    <w:rsid w:val="003F68DD"/>
    <w:rsid w:val="003F7297"/>
    <w:rsid w:val="003F7F4F"/>
    <w:rsid w:val="003F7FB0"/>
    <w:rsid w:val="00400932"/>
    <w:rsid w:val="00400986"/>
    <w:rsid w:val="00401E08"/>
    <w:rsid w:val="00401FA6"/>
    <w:rsid w:val="004024BB"/>
    <w:rsid w:val="004027A5"/>
    <w:rsid w:val="00402FC2"/>
    <w:rsid w:val="00403464"/>
    <w:rsid w:val="004051EB"/>
    <w:rsid w:val="0040541C"/>
    <w:rsid w:val="0040627D"/>
    <w:rsid w:val="004065CE"/>
    <w:rsid w:val="004074C0"/>
    <w:rsid w:val="00407590"/>
    <w:rsid w:val="004079C1"/>
    <w:rsid w:val="00407DF4"/>
    <w:rsid w:val="004109C8"/>
    <w:rsid w:val="00411B49"/>
    <w:rsid w:val="00413C99"/>
    <w:rsid w:val="00413D98"/>
    <w:rsid w:val="00414368"/>
    <w:rsid w:val="004150CF"/>
    <w:rsid w:val="00415ACD"/>
    <w:rsid w:val="00415B58"/>
    <w:rsid w:val="00416208"/>
    <w:rsid w:val="004167E7"/>
    <w:rsid w:val="00416A92"/>
    <w:rsid w:val="00417451"/>
    <w:rsid w:val="00420800"/>
    <w:rsid w:val="0042160E"/>
    <w:rsid w:val="00422348"/>
    <w:rsid w:val="004224CE"/>
    <w:rsid w:val="004225CF"/>
    <w:rsid w:val="00422F4C"/>
    <w:rsid w:val="00423878"/>
    <w:rsid w:val="00423C4D"/>
    <w:rsid w:val="00423F83"/>
    <w:rsid w:val="00424590"/>
    <w:rsid w:val="004248DB"/>
    <w:rsid w:val="00424ABF"/>
    <w:rsid w:val="00424AFC"/>
    <w:rsid w:val="004264B6"/>
    <w:rsid w:val="00426854"/>
    <w:rsid w:val="004274D5"/>
    <w:rsid w:val="004278F0"/>
    <w:rsid w:val="00427D80"/>
    <w:rsid w:val="00430334"/>
    <w:rsid w:val="00430446"/>
    <w:rsid w:val="00431689"/>
    <w:rsid w:val="00433B6D"/>
    <w:rsid w:val="00434B74"/>
    <w:rsid w:val="00435BA9"/>
    <w:rsid w:val="00436425"/>
    <w:rsid w:val="004373D0"/>
    <w:rsid w:val="00437606"/>
    <w:rsid w:val="00437C28"/>
    <w:rsid w:val="00437C8B"/>
    <w:rsid w:val="0044005F"/>
    <w:rsid w:val="00440162"/>
    <w:rsid w:val="00440F55"/>
    <w:rsid w:val="004412AC"/>
    <w:rsid w:val="00441618"/>
    <w:rsid w:val="00441BB8"/>
    <w:rsid w:val="00442525"/>
    <w:rsid w:val="004431DE"/>
    <w:rsid w:val="0044321B"/>
    <w:rsid w:val="00445D07"/>
    <w:rsid w:val="00446751"/>
    <w:rsid w:val="00446A63"/>
    <w:rsid w:val="0044710E"/>
    <w:rsid w:val="004501EA"/>
    <w:rsid w:val="00450BB7"/>
    <w:rsid w:val="00451967"/>
    <w:rsid w:val="00451D4E"/>
    <w:rsid w:val="00451DD0"/>
    <w:rsid w:val="00452BAE"/>
    <w:rsid w:val="00453DCE"/>
    <w:rsid w:val="00453FAE"/>
    <w:rsid w:val="004541B3"/>
    <w:rsid w:val="004545B5"/>
    <w:rsid w:val="004548EC"/>
    <w:rsid w:val="00454925"/>
    <w:rsid w:val="0045509B"/>
    <w:rsid w:val="00456563"/>
    <w:rsid w:val="00456BCF"/>
    <w:rsid w:val="00457393"/>
    <w:rsid w:val="0046008E"/>
    <w:rsid w:val="00460506"/>
    <w:rsid w:val="00460F8F"/>
    <w:rsid w:val="00461C35"/>
    <w:rsid w:val="004636A9"/>
    <w:rsid w:val="00463DEA"/>
    <w:rsid w:val="00463EFA"/>
    <w:rsid w:val="004643B7"/>
    <w:rsid w:val="00464880"/>
    <w:rsid w:val="00464C49"/>
    <w:rsid w:val="00466C95"/>
    <w:rsid w:val="00466CB9"/>
    <w:rsid w:val="00467CFA"/>
    <w:rsid w:val="004704FC"/>
    <w:rsid w:val="00470A86"/>
    <w:rsid w:val="00470ECE"/>
    <w:rsid w:val="004711CB"/>
    <w:rsid w:val="00471551"/>
    <w:rsid w:val="00471EE9"/>
    <w:rsid w:val="0047295C"/>
    <w:rsid w:val="00472FA8"/>
    <w:rsid w:val="00473680"/>
    <w:rsid w:val="00473724"/>
    <w:rsid w:val="0047439B"/>
    <w:rsid w:val="00474AEF"/>
    <w:rsid w:val="004760C1"/>
    <w:rsid w:val="0047725C"/>
    <w:rsid w:val="004774DD"/>
    <w:rsid w:val="004777F9"/>
    <w:rsid w:val="00477DBD"/>
    <w:rsid w:val="00477E02"/>
    <w:rsid w:val="00477EC1"/>
    <w:rsid w:val="00480810"/>
    <w:rsid w:val="00480824"/>
    <w:rsid w:val="00481751"/>
    <w:rsid w:val="00481856"/>
    <w:rsid w:val="00482808"/>
    <w:rsid w:val="00482C92"/>
    <w:rsid w:val="00482DAD"/>
    <w:rsid w:val="00482E4A"/>
    <w:rsid w:val="004836EC"/>
    <w:rsid w:val="0048380A"/>
    <w:rsid w:val="004839B0"/>
    <w:rsid w:val="0048458C"/>
    <w:rsid w:val="004849AC"/>
    <w:rsid w:val="00484BCE"/>
    <w:rsid w:val="00485206"/>
    <w:rsid w:val="004865EC"/>
    <w:rsid w:val="00486612"/>
    <w:rsid w:val="004866B0"/>
    <w:rsid w:val="00486AAC"/>
    <w:rsid w:val="004873AD"/>
    <w:rsid w:val="00487488"/>
    <w:rsid w:val="00487E06"/>
    <w:rsid w:val="00487FA9"/>
    <w:rsid w:val="004902CF"/>
    <w:rsid w:val="00491291"/>
    <w:rsid w:val="0049179F"/>
    <w:rsid w:val="00491BE1"/>
    <w:rsid w:val="0049275C"/>
    <w:rsid w:val="0049281D"/>
    <w:rsid w:val="00492D26"/>
    <w:rsid w:val="004943EB"/>
    <w:rsid w:val="0049490B"/>
    <w:rsid w:val="00495815"/>
    <w:rsid w:val="0049676E"/>
    <w:rsid w:val="00497284"/>
    <w:rsid w:val="00497C08"/>
    <w:rsid w:val="004A0130"/>
    <w:rsid w:val="004A04BF"/>
    <w:rsid w:val="004A0B61"/>
    <w:rsid w:val="004A0EC5"/>
    <w:rsid w:val="004A14F9"/>
    <w:rsid w:val="004A1B8A"/>
    <w:rsid w:val="004A28CF"/>
    <w:rsid w:val="004A3F70"/>
    <w:rsid w:val="004A4D8E"/>
    <w:rsid w:val="004A5858"/>
    <w:rsid w:val="004A5A94"/>
    <w:rsid w:val="004A61AC"/>
    <w:rsid w:val="004A6900"/>
    <w:rsid w:val="004A717D"/>
    <w:rsid w:val="004A7388"/>
    <w:rsid w:val="004A7403"/>
    <w:rsid w:val="004A795D"/>
    <w:rsid w:val="004B0D0A"/>
    <w:rsid w:val="004B163A"/>
    <w:rsid w:val="004B1655"/>
    <w:rsid w:val="004B1E65"/>
    <w:rsid w:val="004B3583"/>
    <w:rsid w:val="004B3F88"/>
    <w:rsid w:val="004B41C2"/>
    <w:rsid w:val="004B41D2"/>
    <w:rsid w:val="004B4279"/>
    <w:rsid w:val="004B458F"/>
    <w:rsid w:val="004B5169"/>
    <w:rsid w:val="004B5D15"/>
    <w:rsid w:val="004B658C"/>
    <w:rsid w:val="004B679F"/>
    <w:rsid w:val="004B6A14"/>
    <w:rsid w:val="004B6BCD"/>
    <w:rsid w:val="004B713A"/>
    <w:rsid w:val="004B760D"/>
    <w:rsid w:val="004C0269"/>
    <w:rsid w:val="004C0340"/>
    <w:rsid w:val="004C0E2C"/>
    <w:rsid w:val="004C14C6"/>
    <w:rsid w:val="004C2B54"/>
    <w:rsid w:val="004C2BC3"/>
    <w:rsid w:val="004C2C8B"/>
    <w:rsid w:val="004C2EBF"/>
    <w:rsid w:val="004C3FFB"/>
    <w:rsid w:val="004C4EA5"/>
    <w:rsid w:val="004C53D3"/>
    <w:rsid w:val="004C61BA"/>
    <w:rsid w:val="004C7045"/>
    <w:rsid w:val="004C77A1"/>
    <w:rsid w:val="004C7F24"/>
    <w:rsid w:val="004D02B0"/>
    <w:rsid w:val="004D0534"/>
    <w:rsid w:val="004D1278"/>
    <w:rsid w:val="004D1FB7"/>
    <w:rsid w:val="004D2C11"/>
    <w:rsid w:val="004D40F2"/>
    <w:rsid w:val="004D4E74"/>
    <w:rsid w:val="004D5E08"/>
    <w:rsid w:val="004D6082"/>
    <w:rsid w:val="004D6174"/>
    <w:rsid w:val="004D6D1C"/>
    <w:rsid w:val="004D79BE"/>
    <w:rsid w:val="004E07E4"/>
    <w:rsid w:val="004E151B"/>
    <w:rsid w:val="004E181D"/>
    <w:rsid w:val="004E19D9"/>
    <w:rsid w:val="004E1E33"/>
    <w:rsid w:val="004E24C5"/>
    <w:rsid w:val="004E24EE"/>
    <w:rsid w:val="004E2DE7"/>
    <w:rsid w:val="004E3492"/>
    <w:rsid w:val="004E43FF"/>
    <w:rsid w:val="004E468B"/>
    <w:rsid w:val="004E5307"/>
    <w:rsid w:val="004E5C9C"/>
    <w:rsid w:val="004E6279"/>
    <w:rsid w:val="004E62BD"/>
    <w:rsid w:val="004E6592"/>
    <w:rsid w:val="004E6CBC"/>
    <w:rsid w:val="004F0B7F"/>
    <w:rsid w:val="004F17BD"/>
    <w:rsid w:val="004F19E6"/>
    <w:rsid w:val="004F22D5"/>
    <w:rsid w:val="004F2F31"/>
    <w:rsid w:val="004F3388"/>
    <w:rsid w:val="004F423F"/>
    <w:rsid w:val="004F5723"/>
    <w:rsid w:val="004F5B53"/>
    <w:rsid w:val="004F5E35"/>
    <w:rsid w:val="004F6E70"/>
    <w:rsid w:val="004F711F"/>
    <w:rsid w:val="004F73BB"/>
    <w:rsid w:val="004F7465"/>
    <w:rsid w:val="004F778C"/>
    <w:rsid w:val="004F7FD9"/>
    <w:rsid w:val="005017AE"/>
    <w:rsid w:val="0050250E"/>
    <w:rsid w:val="00502B5A"/>
    <w:rsid w:val="00502B6F"/>
    <w:rsid w:val="00502CA4"/>
    <w:rsid w:val="00502EF9"/>
    <w:rsid w:val="0050390C"/>
    <w:rsid w:val="00503D58"/>
    <w:rsid w:val="00504B91"/>
    <w:rsid w:val="00505274"/>
    <w:rsid w:val="00505F6F"/>
    <w:rsid w:val="00506359"/>
    <w:rsid w:val="005107FF"/>
    <w:rsid w:val="00511755"/>
    <w:rsid w:val="00512613"/>
    <w:rsid w:val="00512F12"/>
    <w:rsid w:val="00515AAA"/>
    <w:rsid w:val="00515E69"/>
    <w:rsid w:val="00516192"/>
    <w:rsid w:val="0051623F"/>
    <w:rsid w:val="00516A3E"/>
    <w:rsid w:val="00516ECE"/>
    <w:rsid w:val="00520067"/>
    <w:rsid w:val="0052016E"/>
    <w:rsid w:val="00522082"/>
    <w:rsid w:val="00522762"/>
    <w:rsid w:val="005237E9"/>
    <w:rsid w:val="00523CFC"/>
    <w:rsid w:val="005244CD"/>
    <w:rsid w:val="00524C44"/>
    <w:rsid w:val="005250BC"/>
    <w:rsid w:val="00526400"/>
    <w:rsid w:val="00526D09"/>
    <w:rsid w:val="00527DF8"/>
    <w:rsid w:val="005300FA"/>
    <w:rsid w:val="005307D6"/>
    <w:rsid w:val="00530F68"/>
    <w:rsid w:val="00531F5C"/>
    <w:rsid w:val="00532426"/>
    <w:rsid w:val="005328EB"/>
    <w:rsid w:val="005332AF"/>
    <w:rsid w:val="0053345D"/>
    <w:rsid w:val="00534787"/>
    <w:rsid w:val="005359F6"/>
    <w:rsid w:val="00535C9D"/>
    <w:rsid w:val="005366EB"/>
    <w:rsid w:val="00537BFD"/>
    <w:rsid w:val="00537FD0"/>
    <w:rsid w:val="005402E3"/>
    <w:rsid w:val="005403D7"/>
    <w:rsid w:val="00540A56"/>
    <w:rsid w:val="00540EA6"/>
    <w:rsid w:val="00541647"/>
    <w:rsid w:val="0054166B"/>
    <w:rsid w:val="00541F31"/>
    <w:rsid w:val="00543C2A"/>
    <w:rsid w:val="005446EC"/>
    <w:rsid w:val="005453EC"/>
    <w:rsid w:val="0054591A"/>
    <w:rsid w:val="00546647"/>
    <w:rsid w:val="00546E7B"/>
    <w:rsid w:val="00547432"/>
    <w:rsid w:val="00550792"/>
    <w:rsid w:val="00550DAD"/>
    <w:rsid w:val="00551576"/>
    <w:rsid w:val="00551EAC"/>
    <w:rsid w:val="0055272D"/>
    <w:rsid w:val="005531D4"/>
    <w:rsid w:val="00553252"/>
    <w:rsid w:val="00553B28"/>
    <w:rsid w:val="00553F61"/>
    <w:rsid w:val="005541D1"/>
    <w:rsid w:val="00554879"/>
    <w:rsid w:val="0055515F"/>
    <w:rsid w:val="00555271"/>
    <w:rsid w:val="005559C7"/>
    <w:rsid w:val="005573E2"/>
    <w:rsid w:val="00560426"/>
    <w:rsid w:val="005606BC"/>
    <w:rsid w:val="00560740"/>
    <w:rsid w:val="0056123F"/>
    <w:rsid w:val="00561D09"/>
    <w:rsid w:val="0056223D"/>
    <w:rsid w:val="00562288"/>
    <w:rsid w:val="00563EDE"/>
    <w:rsid w:val="00563F5D"/>
    <w:rsid w:val="005648D3"/>
    <w:rsid w:val="005649C4"/>
    <w:rsid w:val="00564B68"/>
    <w:rsid w:val="00564EA1"/>
    <w:rsid w:val="0056591D"/>
    <w:rsid w:val="005679D4"/>
    <w:rsid w:val="005705F4"/>
    <w:rsid w:val="00571875"/>
    <w:rsid w:val="0057189E"/>
    <w:rsid w:val="00571A55"/>
    <w:rsid w:val="00571DF3"/>
    <w:rsid w:val="005729F7"/>
    <w:rsid w:val="00573C8D"/>
    <w:rsid w:val="00573DE8"/>
    <w:rsid w:val="005740F2"/>
    <w:rsid w:val="00574650"/>
    <w:rsid w:val="005759BD"/>
    <w:rsid w:val="005774A1"/>
    <w:rsid w:val="00577992"/>
    <w:rsid w:val="0058064F"/>
    <w:rsid w:val="00580897"/>
    <w:rsid w:val="00582A4F"/>
    <w:rsid w:val="00582CF2"/>
    <w:rsid w:val="00583879"/>
    <w:rsid w:val="00583B82"/>
    <w:rsid w:val="00584BFA"/>
    <w:rsid w:val="005852C1"/>
    <w:rsid w:val="0058590C"/>
    <w:rsid w:val="0058614B"/>
    <w:rsid w:val="005861D8"/>
    <w:rsid w:val="0058641B"/>
    <w:rsid w:val="00586B33"/>
    <w:rsid w:val="005870A0"/>
    <w:rsid w:val="0058760A"/>
    <w:rsid w:val="005914F4"/>
    <w:rsid w:val="00591A15"/>
    <w:rsid w:val="00592596"/>
    <w:rsid w:val="0059700F"/>
    <w:rsid w:val="0059747A"/>
    <w:rsid w:val="00597DB1"/>
    <w:rsid w:val="005A03D8"/>
    <w:rsid w:val="005A1638"/>
    <w:rsid w:val="005A2039"/>
    <w:rsid w:val="005A256F"/>
    <w:rsid w:val="005A3732"/>
    <w:rsid w:val="005A3983"/>
    <w:rsid w:val="005A3A17"/>
    <w:rsid w:val="005A3A1D"/>
    <w:rsid w:val="005A5374"/>
    <w:rsid w:val="005A5B99"/>
    <w:rsid w:val="005A5DB5"/>
    <w:rsid w:val="005A6D94"/>
    <w:rsid w:val="005A7687"/>
    <w:rsid w:val="005A7AD8"/>
    <w:rsid w:val="005B01A9"/>
    <w:rsid w:val="005B0441"/>
    <w:rsid w:val="005B080E"/>
    <w:rsid w:val="005B0B87"/>
    <w:rsid w:val="005B1168"/>
    <w:rsid w:val="005B1EC2"/>
    <w:rsid w:val="005B3057"/>
    <w:rsid w:val="005B33BF"/>
    <w:rsid w:val="005B3557"/>
    <w:rsid w:val="005B39CD"/>
    <w:rsid w:val="005B431C"/>
    <w:rsid w:val="005B45BF"/>
    <w:rsid w:val="005B45F2"/>
    <w:rsid w:val="005B782B"/>
    <w:rsid w:val="005B7905"/>
    <w:rsid w:val="005C0072"/>
    <w:rsid w:val="005C0195"/>
    <w:rsid w:val="005C14DA"/>
    <w:rsid w:val="005C2F3D"/>
    <w:rsid w:val="005C3237"/>
    <w:rsid w:val="005C37F5"/>
    <w:rsid w:val="005C4179"/>
    <w:rsid w:val="005C46EF"/>
    <w:rsid w:val="005C4893"/>
    <w:rsid w:val="005C5A21"/>
    <w:rsid w:val="005C5B62"/>
    <w:rsid w:val="005C5FF2"/>
    <w:rsid w:val="005C6017"/>
    <w:rsid w:val="005C61B6"/>
    <w:rsid w:val="005C6479"/>
    <w:rsid w:val="005C67A9"/>
    <w:rsid w:val="005C6B91"/>
    <w:rsid w:val="005C7BBA"/>
    <w:rsid w:val="005D0082"/>
    <w:rsid w:val="005D0530"/>
    <w:rsid w:val="005D0E8A"/>
    <w:rsid w:val="005D0F9F"/>
    <w:rsid w:val="005D1534"/>
    <w:rsid w:val="005D2F8D"/>
    <w:rsid w:val="005D3B13"/>
    <w:rsid w:val="005D3F3D"/>
    <w:rsid w:val="005D577C"/>
    <w:rsid w:val="005D5CEF"/>
    <w:rsid w:val="005D5DF1"/>
    <w:rsid w:val="005D6455"/>
    <w:rsid w:val="005D652D"/>
    <w:rsid w:val="005D7E71"/>
    <w:rsid w:val="005E0352"/>
    <w:rsid w:val="005E03C6"/>
    <w:rsid w:val="005E14A7"/>
    <w:rsid w:val="005E1BC8"/>
    <w:rsid w:val="005E1C5D"/>
    <w:rsid w:val="005E1C8A"/>
    <w:rsid w:val="005E2399"/>
    <w:rsid w:val="005E2899"/>
    <w:rsid w:val="005E2FFA"/>
    <w:rsid w:val="005E3353"/>
    <w:rsid w:val="005E5DF0"/>
    <w:rsid w:val="005E5E4B"/>
    <w:rsid w:val="005E5F97"/>
    <w:rsid w:val="005E5FD3"/>
    <w:rsid w:val="005E6AC9"/>
    <w:rsid w:val="005E707A"/>
    <w:rsid w:val="005E7833"/>
    <w:rsid w:val="005F00D9"/>
    <w:rsid w:val="005F0AB4"/>
    <w:rsid w:val="005F0C99"/>
    <w:rsid w:val="005F1366"/>
    <w:rsid w:val="005F2B5C"/>
    <w:rsid w:val="005F3530"/>
    <w:rsid w:val="005F3756"/>
    <w:rsid w:val="005F3AF9"/>
    <w:rsid w:val="005F48F3"/>
    <w:rsid w:val="005F4C04"/>
    <w:rsid w:val="005F5AE9"/>
    <w:rsid w:val="005F5FDC"/>
    <w:rsid w:val="005F62A1"/>
    <w:rsid w:val="005F6B59"/>
    <w:rsid w:val="005F6F56"/>
    <w:rsid w:val="005F711A"/>
    <w:rsid w:val="005F728B"/>
    <w:rsid w:val="00600E93"/>
    <w:rsid w:val="0060206B"/>
    <w:rsid w:val="006022EC"/>
    <w:rsid w:val="00602401"/>
    <w:rsid w:val="00602F80"/>
    <w:rsid w:val="0060324F"/>
    <w:rsid w:val="0060364C"/>
    <w:rsid w:val="00603A91"/>
    <w:rsid w:val="00604B16"/>
    <w:rsid w:val="00605057"/>
    <w:rsid w:val="0060580E"/>
    <w:rsid w:val="006058FA"/>
    <w:rsid w:val="00605B7C"/>
    <w:rsid w:val="0060692B"/>
    <w:rsid w:val="00606DBE"/>
    <w:rsid w:val="006074B4"/>
    <w:rsid w:val="00607BA5"/>
    <w:rsid w:val="00607BDA"/>
    <w:rsid w:val="00610644"/>
    <w:rsid w:val="0061092F"/>
    <w:rsid w:val="006116D0"/>
    <w:rsid w:val="00612D27"/>
    <w:rsid w:val="006130E1"/>
    <w:rsid w:val="00613DAC"/>
    <w:rsid w:val="00614A91"/>
    <w:rsid w:val="00614BA2"/>
    <w:rsid w:val="00614CA5"/>
    <w:rsid w:val="006162FF"/>
    <w:rsid w:val="006175BD"/>
    <w:rsid w:val="00617D9C"/>
    <w:rsid w:val="00617DEA"/>
    <w:rsid w:val="00617E4F"/>
    <w:rsid w:val="00620058"/>
    <w:rsid w:val="0062075E"/>
    <w:rsid w:val="00620972"/>
    <w:rsid w:val="00620A26"/>
    <w:rsid w:val="00620A7F"/>
    <w:rsid w:val="00620A93"/>
    <w:rsid w:val="006213BA"/>
    <w:rsid w:val="00621651"/>
    <w:rsid w:val="00621DC1"/>
    <w:rsid w:val="00624062"/>
    <w:rsid w:val="006247E7"/>
    <w:rsid w:val="00624B3D"/>
    <w:rsid w:val="00624E3A"/>
    <w:rsid w:val="006264AA"/>
    <w:rsid w:val="00627794"/>
    <w:rsid w:val="00627795"/>
    <w:rsid w:val="006279B7"/>
    <w:rsid w:val="006300F3"/>
    <w:rsid w:val="006307AB"/>
    <w:rsid w:val="006308B4"/>
    <w:rsid w:val="006309EF"/>
    <w:rsid w:val="006344AB"/>
    <w:rsid w:val="00634904"/>
    <w:rsid w:val="00634E56"/>
    <w:rsid w:val="00636021"/>
    <w:rsid w:val="0063624F"/>
    <w:rsid w:val="006369C9"/>
    <w:rsid w:val="006379FD"/>
    <w:rsid w:val="00640086"/>
    <w:rsid w:val="0064165D"/>
    <w:rsid w:val="00642658"/>
    <w:rsid w:val="00642B5E"/>
    <w:rsid w:val="00642F69"/>
    <w:rsid w:val="006437E8"/>
    <w:rsid w:val="00643DD3"/>
    <w:rsid w:val="0064478F"/>
    <w:rsid w:val="006453F8"/>
    <w:rsid w:val="006456BC"/>
    <w:rsid w:val="00645804"/>
    <w:rsid w:val="0064646E"/>
    <w:rsid w:val="0064671E"/>
    <w:rsid w:val="0064764B"/>
    <w:rsid w:val="00647702"/>
    <w:rsid w:val="00647AA9"/>
    <w:rsid w:val="00647BB4"/>
    <w:rsid w:val="00647F0C"/>
    <w:rsid w:val="006536B3"/>
    <w:rsid w:val="00653A7B"/>
    <w:rsid w:val="00654846"/>
    <w:rsid w:val="00654E8F"/>
    <w:rsid w:val="00654FA7"/>
    <w:rsid w:val="00655783"/>
    <w:rsid w:val="006571C6"/>
    <w:rsid w:val="0066004B"/>
    <w:rsid w:val="00661B5A"/>
    <w:rsid w:val="00662A05"/>
    <w:rsid w:val="00662FAE"/>
    <w:rsid w:val="00663A4D"/>
    <w:rsid w:val="00663FC1"/>
    <w:rsid w:val="00666626"/>
    <w:rsid w:val="0066668D"/>
    <w:rsid w:val="00666F57"/>
    <w:rsid w:val="00667B6B"/>
    <w:rsid w:val="006709CA"/>
    <w:rsid w:val="00670F54"/>
    <w:rsid w:val="0067236B"/>
    <w:rsid w:val="00672CAD"/>
    <w:rsid w:val="00673746"/>
    <w:rsid w:val="00674A0F"/>
    <w:rsid w:val="00674E39"/>
    <w:rsid w:val="00675EF2"/>
    <w:rsid w:val="006760FA"/>
    <w:rsid w:val="006772BD"/>
    <w:rsid w:val="00677349"/>
    <w:rsid w:val="00677655"/>
    <w:rsid w:val="0068021E"/>
    <w:rsid w:val="006814F0"/>
    <w:rsid w:val="00681844"/>
    <w:rsid w:val="0068269E"/>
    <w:rsid w:val="006831E5"/>
    <w:rsid w:val="006834FF"/>
    <w:rsid w:val="00683556"/>
    <w:rsid w:val="00683D52"/>
    <w:rsid w:val="006841F6"/>
    <w:rsid w:val="006846D6"/>
    <w:rsid w:val="006850CD"/>
    <w:rsid w:val="00685286"/>
    <w:rsid w:val="00686898"/>
    <w:rsid w:val="006868C9"/>
    <w:rsid w:val="006869FC"/>
    <w:rsid w:val="00687310"/>
    <w:rsid w:val="0068752F"/>
    <w:rsid w:val="00690FF2"/>
    <w:rsid w:val="006910CA"/>
    <w:rsid w:val="0069178F"/>
    <w:rsid w:val="00691E1F"/>
    <w:rsid w:val="0069226A"/>
    <w:rsid w:val="006929B7"/>
    <w:rsid w:val="006933BC"/>
    <w:rsid w:val="00693700"/>
    <w:rsid w:val="00693819"/>
    <w:rsid w:val="0069382C"/>
    <w:rsid w:val="00694063"/>
    <w:rsid w:val="00694EEB"/>
    <w:rsid w:val="006950F8"/>
    <w:rsid w:val="00695481"/>
    <w:rsid w:val="00695818"/>
    <w:rsid w:val="00695DBD"/>
    <w:rsid w:val="0069646C"/>
    <w:rsid w:val="00696601"/>
    <w:rsid w:val="00697BB6"/>
    <w:rsid w:val="006A16A6"/>
    <w:rsid w:val="006A1973"/>
    <w:rsid w:val="006A2D23"/>
    <w:rsid w:val="006A2EE1"/>
    <w:rsid w:val="006A3008"/>
    <w:rsid w:val="006A36DD"/>
    <w:rsid w:val="006A4119"/>
    <w:rsid w:val="006A4EC7"/>
    <w:rsid w:val="006A502D"/>
    <w:rsid w:val="006A5A6D"/>
    <w:rsid w:val="006A5C10"/>
    <w:rsid w:val="006A5CE0"/>
    <w:rsid w:val="006A5E02"/>
    <w:rsid w:val="006A746F"/>
    <w:rsid w:val="006A7523"/>
    <w:rsid w:val="006B06E8"/>
    <w:rsid w:val="006B0892"/>
    <w:rsid w:val="006B0D4B"/>
    <w:rsid w:val="006B0ED5"/>
    <w:rsid w:val="006B1A3C"/>
    <w:rsid w:val="006B2084"/>
    <w:rsid w:val="006B2503"/>
    <w:rsid w:val="006B2B4A"/>
    <w:rsid w:val="006B3648"/>
    <w:rsid w:val="006B397A"/>
    <w:rsid w:val="006B3FDB"/>
    <w:rsid w:val="006B54C8"/>
    <w:rsid w:val="006B571D"/>
    <w:rsid w:val="006B5FB4"/>
    <w:rsid w:val="006B6189"/>
    <w:rsid w:val="006B6501"/>
    <w:rsid w:val="006B655A"/>
    <w:rsid w:val="006C0DD4"/>
    <w:rsid w:val="006C1593"/>
    <w:rsid w:val="006C15D6"/>
    <w:rsid w:val="006C160E"/>
    <w:rsid w:val="006C1C5D"/>
    <w:rsid w:val="006C22B1"/>
    <w:rsid w:val="006C3110"/>
    <w:rsid w:val="006C3945"/>
    <w:rsid w:val="006C468F"/>
    <w:rsid w:val="006C48F8"/>
    <w:rsid w:val="006C5146"/>
    <w:rsid w:val="006C5D8D"/>
    <w:rsid w:val="006C6810"/>
    <w:rsid w:val="006D031C"/>
    <w:rsid w:val="006D1314"/>
    <w:rsid w:val="006D149E"/>
    <w:rsid w:val="006D1D53"/>
    <w:rsid w:val="006D1F11"/>
    <w:rsid w:val="006D244C"/>
    <w:rsid w:val="006D40B8"/>
    <w:rsid w:val="006D4D38"/>
    <w:rsid w:val="006D51C1"/>
    <w:rsid w:val="006D5327"/>
    <w:rsid w:val="006D7DC4"/>
    <w:rsid w:val="006E1853"/>
    <w:rsid w:val="006E2689"/>
    <w:rsid w:val="006E2BD2"/>
    <w:rsid w:val="006E3220"/>
    <w:rsid w:val="006E5500"/>
    <w:rsid w:val="006E5BF0"/>
    <w:rsid w:val="006E63A0"/>
    <w:rsid w:val="006E74F6"/>
    <w:rsid w:val="006E794C"/>
    <w:rsid w:val="006E7F46"/>
    <w:rsid w:val="006F0062"/>
    <w:rsid w:val="006F012D"/>
    <w:rsid w:val="006F046F"/>
    <w:rsid w:val="006F16FF"/>
    <w:rsid w:val="006F229E"/>
    <w:rsid w:val="006F25D0"/>
    <w:rsid w:val="006F3BDE"/>
    <w:rsid w:val="006F3E0A"/>
    <w:rsid w:val="006F5267"/>
    <w:rsid w:val="006F5748"/>
    <w:rsid w:val="006F5C71"/>
    <w:rsid w:val="006F7110"/>
    <w:rsid w:val="006F7583"/>
    <w:rsid w:val="006F7F24"/>
    <w:rsid w:val="007008A2"/>
    <w:rsid w:val="00700CD6"/>
    <w:rsid w:val="00702120"/>
    <w:rsid w:val="0070244B"/>
    <w:rsid w:val="00702CBA"/>
    <w:rsid w:val="00702F6A"/>
    <w:rsid w:val="00703DDF"/>
    <w:rsid w:val="007040B2"/>
    <w:rsid w:val="00705BB5"/>
    <w:rsid w:val="007069A7"/>
    <w:rsid w:val="007100C8"/>
    <w:rsid w:val="0071037D"/>
    <w:rsid w:val="00710CBE"/>
    <w:rsid w:val="00710FA3"/>
    <w:rsid w:val="00711509"/>
    <w:rsid w:val="00712345"/>
    <w:rsid w:val="0071259C"/>
    <w:rsid w:val="00713087"/>
    <w:rsid w:val="00713868"/>
    <w:rsid w:val="00713A67"/>
    <w:rsid w:val="00713F6A"/>
    <w:rsid w:val="00715B9D"/>
    <w:rsid w:val="00716D17"/>
    <w:rsid w:val="00717274"/>
    <w:rsid w:val="00717392"/>
    <w:rsid w:val="007175BF"/>
    <w:rsid w:val="00721336"/>
    <w:rsid w:val="007227E3"/>
    <w:rsid w:val="007229F1"/>
    <w:rsid w:val="0072307B"/>
    <w:rsid w:val="00723509"/>
    <w:rsid w:val="00724C21"/>
    <w:rsid w:val="007250D8"/>
    <w:rsid w:val="007256E5"/>
    <w:rsid w:val="0072577E"/>
    <w:rsid w:val="0072586B"/>
    <w:rsid w:val="00726843"/>
    <w:rsid w:val="00727106"/>
    <w:rsid w:val="00727D77"/>
    <w:rsid w:val="00727FF0"/>
    <w:rsid w:val="00730C91"/>
    <w:rsid w:val="0073254C"/>
    <w:rsid w:val="00732DCA"/>
    <w:rsid w:val="007331A9"/>
    <w:rsid w:val="007333A3"/>
    <w:rsid w:val="00734CC1"/>
    <w:rsid w:val="00735CA6"/>
    <w:rsid w:val="007368E6"/>
    <w:rsid w:val="007405C3"/>
    <w:rsid w:val="0074091E"/>
    <w:rsid w:val="00740EB5"/>
    <w:rsid w:val="00741017"/>
    <w:rsid w:val="0074117B"/>
    <w:rsid w:val="00741A06"/>
    <w:rsid w:val="0074478E"/>
    <w:rsid w:val="00744E8B"/>
    <w:rsid w:val="00745169"/>
    <w:rsid w:val="00745712"/>
    <w:rsid w:val="0074655C"/>
    <w:rsid w:val="00746602"/>
    <w:rsid w:val="00747C7C"/>
    <w:rsid w:val="00750044"/>
    <w:rsid w:val="00750346"/>
    <w:rsid w:val="00751261"/>
    <w:rsid w:val="00751564"/>
    <w:rsid w:val="00752236"/>
    <w:rsid w:val="00752B53"/>
    <w:rsid w:val="00752FE6"/>
    <w:rsid w:val="00755E7B"/>
    <w:rsid w:val="00756457"/>
    <w:rsid w:val="00756688"/>
    <w:rsid w:val="00757249"/>
    <w:rsid w:val="00757B1B"/>
    <w:rsid w:val="00760C0C"/>
    <w:rsid w:val="007611A7"/>
    <w:rsid w:val="00762B04"/>
    <w:rsid w:val="00763ABB"/>
    <w:rsid w:val="00763AD7"/>
    <w:rsid w:val="00763E91"/>
    <w:rsid w:val="00764E83"/>
    <w:rsid w:val="00764EF4"/>
    <w:rsid w:val="00766465"/>
    <w:rsid w:val="00766C1B"/>
    <w:rsid w:val="00766C27"/>
    <w:rsid w:val="00766E0B"/>
    <w:rsid w:val="00767101"/>
    <w:rsid w:val="0076796B"/>
    <w:rsid w:val="0077009A"/>
    <w:rsid w:val="00770608"/>
    <w:rsid w:val="0077080A"/>
    <w:rsid w:val="007717C2"/>
    <w:rsid w:val="00771E31"/>
    <w:rsid w:val="00771E35"/>
    <w:rsid w:val="00773924"/>
    <w:rsid w:val="007740C4"/>
    <w:rsid w:val="00775238"/>
    <w:rsid w:val="00775991"/>
    <w:rsid w:val="007761D5"/>
    <w:rsid w:val="007764A7"/>
    <w:rsid w:val="00776799"/>
    <w:rsid w:val="00776905"/>
    <w:rsid w:val="00777B5D"/>
    <w:rsid w:val="00780F0E"/>
    <w:rsid w:val="0078115A"/>
    <w:rsid w:val="00781589"/>
    <w:rsid w:val="0078180B"/>
    <w:rsid w:val="00781863"/>
    <w:rsid w:val="00781911"/>
    <w:rsid w:val="007823BD"/>
    <w:rsid w:val="0078273B"/>
    <w:rsid w:val="00782F4D"/>
    <w:rsid w:val="0078409A"/>
    <w:rsid w:val="007845C8"/>
    <w:rsid w:val="00784E1D"/>
    <w:rsid w:val="0078502F"/>
    <w:rsid w:val="007853D2"/>
    <w:rsid w:val="00785411"/>
    <w:rsid w:val="007854E2"/>
    <w:rsid w:val="007860D1"/>
    <w:rsid w:val="007864DE"/>
    <w:rsid w:val="00786634"/>
    <w:rsid w:val="007868E6"/>
    <w:rsid w:val="007872AC"/>
    <w:rsid w:val="007905B4"/>
    <w:rsid w:val="0079084D"/>
    <w:rsid w:val="007912FA"/>
    <w:rsid w:val="007917EB"/>
    <w:rsid w:val="0079198B"/>
    <w:rsid w:val="00792555"/>
    <w:rsid w:val="00792E93"/>
    <w:rsid w:val="00794613"/>
    <w:rsid w:val="0079488D"/>
    <w:rsid w:val="007953AF"/>
    <w:rsid w:val="00796615"/>
    <w:rsid w:val="00796DB1"/>
    <w:rsid w:val="00797A97"/>
    <w:rsid w:val="007A0DF4"/>
    <w:rsid w:val="007A0F7C"/>
    <w:rsid w:val="007A217C"/>
    <w:rsid w:val="007A2188"/>
    <w:rsid w:val="007A2C70"/>
    <w:rsid w:val="007A2CD6"/>
    <w:rsid w:val="007A33DB"/>
    <w:rsid w:val="007A3D17"/>
    <w:rsid w:val="007A56F9"/>
    <w:rsid w:val="007A57D6"/>
    <w:rsid w:val="007A6FAB"/>
    <w:rsid w:val="007A7602"/>
    <w:rsid w:val="007A77D7"/>
    <w:rsid w:val="007A7BBE"/>
    <w:rsid w:val="007A7F42"/>
    <w:rsid w:val="007B0051"/>
    <w:rsid w:val="007B00F3"/>
    <w:rsid w:val="007B0B6C"/>
    <w:rsid w:val="007B2863"/>
    <w:rsid w:val="007B4112"/>
    <w:rsid w:val="007B4FAA"/>
    <w:rsid w:val="007B55E3"/>
    <w:rsid w:val="007B55E4"/>
    <w:rsid w:val="007B7511"/>
    <w:rsid w:val="007B7DC3"/>
    <w:rsid w:val="007C05E2"/>
    <w:rsid w:val="007C06C6"/>
    <w:rsid w:val="007C1181"/>
    <w:rsid w:val="007C2633"/>
    <w:rsid w:val="007C2767"/>
    <w:rsid w:val="007C2D1E"/>
    <w:rsid w:val="007C41F3"/>
    <w:rsid w:val="007C5EE0"/>
    <w:rsid w:val="007C61C4"/>
    <w:rsid w:val="007C7DA5"/>
    <w:rsid w:val="007D0365"/>
    <w:rsid w:val="007D2E2A"/>
    <w:rsid w:val="007D2F5E"/>
    <w:rsid w:val="007D3161"/>
    <w:rsid w:val="007D47D2"/>
    <w:rsid w:val="007D57E9"/>
    <w:rsid w:val="007D68AC"/>
    <w:rsid w:val="007D6DBF"/>
    <w:rsid w:val="007D703D"/>
    <w:rsid w:val="007D7322"/>
    <w:rsid w:val="007E0007"/>
    <w:rsid w:val="007E081A"/>
    <w:rsid w:val="007E09B4"/>
    <w:rsid w:val="007E09B7"/>
    <w:rsid w:val="007E0B5B"/>
    <w:rsid w:val="007E0FC5"/>
    <w:rsid w:val="007E1370"/>
    <w:rsid w:val="007E23C1"/>
    <w:rsid w:val="007E2B29"/>
    <w:rsid w:val="007E2C5B"/>
    <w:rsid w:val="007E3E4C"/>
    <w:rsid w:val="007E4ED6"/>
    <w:rsid w:val="007E5089"/>
    <w:rsid w:val="007E6B43"/>
    <w:rsid w:val="007E6CF2"/>
    <w:rsid w:val="007E762C"/>
    <w:rsid w:val="007E7738"/>
    <w:rsid w:val="007E797C"/>
    <w:rsid w:val="007F001E"/>
    <w:rsid w:val="007F0054"/>
    <w:rsid w:val="007F0333"/>
    <w:rsid w:val="007F0D1E"/>
    <w:rsid w:val="007F0DAC"/>
    <w:rsid w:val="007F1210"/>
    <w:rsid w:val="007F12D9"/>
    <w:rsid w:val="007F1AE0"/>
    <w:rsid w:val="007F2929"/>
    <w:rsid w:val="007F35F2"/>
    <w:rsid w:val="007F492E"/>
    <w:rsid w:val="007F55EE"/>
    <w:rsid w:val="007F58C2"/>
    <w:rsid w:val="007F5FC2"/>
    <w:rsid w:val="007F6040"/>
    <w:rsid w:val="007F6085"/>
    <w:rsid w:val="007F6906"/>
    <w:rsid w:val="007F6BF5"/>
    <w:rsid w:val="007F7128"/>
    <w:rsid w:val="007F7346"/>
    <w:rsid w:val="007F74FE"/>
    <w:rsid w:val="0080052B"/>
    <w:rsid w:val="00800F3C"/>
    <w:rsid w:val="0080105B"/>
    <w:rsid w:val="008011F6"/>
    <w:rsid w:val="00802231"/>
    <w:rsid w:val="0080435E"/>
    <w:rsid w:val="00804710"/>
    <w:rsid w:val="00806913"/>
    <w:rsid w:val="00806AD0"/>
    <w:rsid w:val="00807053"/>
    <w:rsid w:val="00807E97"/>
    <w:rsid w:val="008103FB"/>
    <w:rsid w:val="00810A4A"/>
    <w:rsid w:val="00810F48"/>
    <w:rsid w:val="00811569"/>
    <w:rsid w:val="00811E91"/>
    <w:rsid w:val="008127EB"/>
    <w:rsid w:val="00813512"/>
    <w:rsid w:val="00813A37"/>
    <w:rsid w:val="00814338"/>
    <w:rsid w:val="0081496E"/>
    <w:rsid w:val="008151C8"/>
    <w:rsid w:val="00815215"/>
    <w:rsid w:val="00815439"/>
    <w:rsid w:val="00815EEF"/>
    <w:rsid w:val="00821688"/>
    <w:rsid w:val="00822518"/>
    <w:rsid w:val="00823DED"/>
    <w:rsid w:val="00825019"/>
    <w:rsid w:val="0082629D"/>
    <w:rsid w:val="00826965"/>
    <w:rsid w:val="0082716F"/>
    <w:rsid w:val="00827E07"/>
    <w:rsid w:val="0083056D"/>
    <w:rsid w:val="00830D49"/>
    <w:rsid w:val="008315E4"/>
    <w:rsid w:val="00831CCB"/>
    <w:rsid w:val="00831DCD"/>
    <w:rsid w:val="00832210"/>
    <w:rsid w:val="00832497"/>
    <w:rsid w:val="00832748"/>
    <w:rsid w:val="0083341B"/>
    <w:rsid w:val="0083371C"/>
    <w:rsid w:val="00833B55"/>
    <w:rsid w:val="00834123"/>
    <w:rsid w:val="008351EC"/>
    <w:rsid w:val="0083524E"/>
    <w:rsid w:val="0083574A"/>
    <w:rsid w:val="00836822"/>
    <w:rsid w:val="00836F80"/>
    <w:rsid w:val="00837218"/>
    <w:rsid w:val="00837B83"/>
    <w:rsid w:val="00837CF9"/>
    <w:rsid w:val="008400F2"/>
    <w:rsid w:val="00840196"/>
    <w:rsid w:val="00840754"/>
    <w:rsid w:val="008408C5"/>
    <w:rsid w:val="0084091B"/>
    <w:rsid w:val="00840C5B"/>
    <w:rsid w:val="008414D1"/>
    <w:rsid w:val="00842012"/>
    <w:rsid w:val="008428FF"/>
    <w:rsid w:val="00843301"/>
    <w:rsid w:val="0084344F"/>
    <w:rsid w:val="00843F92"/>
    <w:rsid w:val="008443FA"/>
    <w:rsid w:val="00844DB6"/>
    <w:rsid w:val="00845928"/>
    <w:rsid w:val="00845A95"/>
    <w:rsid w:val="008472DD"/>
    <w:rsid w:val="008474B7"/>
    <w:rsid w:val="00847AC1"/>
    <w:rsid w:val="00847CBE"/>
    <w:rsid w:val="0085121C"/>
    <w:rsid w:val="008519C1"/>
    <w:rsid w:val="008529E9"/>
    <w:rsid w:val="00852ECA"/>
    <w:rsid w:val="00853363"/>
    <w:rsid w:val="00853C59"/>
    <w:rsid w:val="008541AF"/>
    <w:rsid w:val="0085489B"/>
    <w:rsid w:val="008548A7"/>
    <w:rsid w:val="00855BD5"/>
    <w:rsid w:val="008566AD"/>
    <w:rsid w:val="00856B29"/>
    <w:rsid w:val="008571D2"/>
    <w:rsid w:val="0086048F"/>
    <w:rsid w:val="0086226F"/>
    <w:rsid w:val="0086229C"/>
    <w:rsid w:val="00862432"/>
    <w:rsid w:val="00862695"/>
    <w:rsid w:val="00862779"/>
    <w:rsid w:val="0086368F"/>
    <w:rsid w:val="00863AFF"/>
    <w:rsid w:val="0086563B"/>
    <w:rsid w:val="00866006"/>
    <w:rsid w:val="008662D7"/>
    <w:rsid w:val="00866EE1"/>
    <w:rsid w:val="00867582"/>
    <w:rsid w:val="00870722"/>
    <w:rsid w:val="00870C5D"/>
    <w:rsid w:val="00871222"/>
    <w:rsid w:val="00872AEB"/>
    <w:rsid w:val="00872E5C"/>
    <w:rsid w:val="00873C7E"/>
    <w:rsid w:val="00873FF5"/>
    <w:rsid w:val="00874404"/>
    <w:rsid w:val="0087556E"/>
    <w:rsid w:val="00875A7E"/>
    <w:rsid w:val="00876A78"/>
    <w:rsid w:val="00877203"/>
    <w:rsid w:val="0087782C"/>
    <w:rsid w:val="008807A1"/>
    <w:rsid w:val="008812F9"/>
    <w:rsid w:val="0088191A"/>
    <w:rsid w:val="00882317"/>
    <w:rsid w:val="00883515"/>
    <w:rsid w:val="008836DD"/>
    <w:rsid w:val="00883EC5"/>
    <w:rsid w:val="0088417B"/>
    <w:rsid w:val="00886466"/>
    <w:rsid w:val="00886CC2"/>
    <w:rsid w:val="00886FE7"/>
    <w:rsid w:val="0089015D"/>
    <w:rsid w:val="0089049B"/>
    <w:rsid w:val="0089229B"/>
    <w:rsid w:val="00892E7E"/>
    <w:rsid w:val="00893E6D"/>
    <w:rsid w:val="008945D4"/>
    <w:rsid w:val="00894F15"/>
    <w:rsid w:val="00894FD7"/>
    <w:rsid w:val="0089625E"/>
    <w:rsid w:val="00896FEA"/>
    <w:rsid w:val="0089729F"/>
    <w:rsid w:val="008974C9"/>
    <w:rsid w:val="00897F7D"/>
    <w:rsid w:val="008A0F9A"/>
    <w:rsid w:val="008A147A"/>
    <w:rsid w:val="008A186B"/>
    <w:rsid w:val="008A33FB"/>
    <w:rsid w:val="008A4BED"/>
    <w:rsid w:val="008A5BB7"/>
    <w:rsid w:val="008A6121"/>
    <w:rsid w:val="008A644F"/>
    <w:rsid w:val="008A699C"/>
    <w:rsid w:val="008A6A6B"/>
    <w:rsid w:val="008A72C1"/>
    <w:rsid w:val="008B0446"/>
    <w:rsid w:val="008B0827"/>
    <w:rsid w:val="008B0867"/>
    <w:rsid w:val="008B2752"/>
    <w:rsid w:val="008B2823"/>
    <w:rsid w:val="008B29AF"/>
    <w:rsid w:val="008B2B12"/>
    <w:rsid w:val="008B3213"/>
    <w:rsid w:val="008B3538"/>
    <w:rsid w:val="008B3AD4"/>
    <w:rsid w:val="008B4057"/>
    <w:rsid w:val="008B451E"/>
    <w:rsid w:val="008B47A5"/>
    <w:rsid w:val="008B4D8A"/>
    <w:rsid w:val="008B4FF3"/>
    <w:rsid w:val="008B500E"/>
    <w:rsid w:val="008B5C00"/>
    <w:rsid w:val="008B5C04"/>
    <w:rsid w:val="008B638B"/>
    <w:rsid w:val="008B63E6"/>
    <w:rsid w:val="008B677A"/>
    <w:rsid w:val="008B6B36"/>
    <w:rsid w:val="008B724B"/>
    <w:rsid w:val="008B7C9E"/>
    <w:rsid w:val="008B7E4F"/>
    <w:rsid w:val="008C0B6F"/>
    <w:rsid w:val="008C1026"/>
    <w:rsid w:val="008C10C6"/>
    <w:rsid w:val="008C10FC"/>
    <w:rsid w:val="008C1678"/>
    <w:rsid w:val="008C19FD"/>
    <w:rsid w:val="008C1B4F"/>
    <w:rsid w:val="008C22A7"/>
    <w:rsid w:val="008C2C9C"/>
    <w:rsid w:val="008C4037"/>
    <w:rsid w:val="008C4B79"/>
    <w:rsid w:val="008C50FF"/>
    <w:rsid w:val="008C572F"/>
    <w:rsid w:val="008C6F65"/>
    <w:rsid w:val="008C782F"/>
    <w:rsid w:val="008C7944"/>
    <w:rsid w:val="008D06DD"/>
    <w:rsid w:val="008D1490"/>
    <w:rsid w:val="008D1A43"/>
    <w:rsid w:val="008D23D8"/>
    <w:rsid w:val="008D24F6"/>
    <w:rsid w:val="008D33BF"/>
    <w:rsid w:val="008D425F"/>
    <w:rsid w:val="008D46F2"/>
    <w:rsid w:val="008D4B25"/>
    <w:rsid w:val="008D4F4D"/>
    <w:rsid w:val="008D5253"/>
    <w:rsid w:val="008D6FA4"/>
    <w:rsid w:val="008D76AA"/>
    <w:rsid w:val="008E0690"/>
    <w:rsid w:val="008E0E9A"/>
    <w:rsid w:val="008E1A0A"/>
    <w:rsid w:val="008E2C85"/>
    <w:rsid w:val="008E2ED4"/>
    <w:rsid w:val="008E3F5C"/>
    <w:rsid w:val="008E49F3"/>
    <w:rsid w:val="008E4A5A"/>
    <w:rsid w:val="008E4E51"/>
    <w:rsid w:val="008E535A"/>
    <w:rsid w:val="008E5DA2"/>
    <w:rsid w:val="008E65BB"/>
    <w:rsid w:val="008E696F"/>
    <w:rsid w:val="008E6F22"/>
    <w:rsid w:val="008E7C98"/>
    <w:rsid w:val="008F121B"/>
    <w:rsid w:val="008F1487"/>
    <w:rsid w:val="008F148C"/>
    <w:rsid w:val="008F1FBB"/>
    <w:rsid w:val="008F3414"/>
    <w:rsid w:val="008F39CA"/>
    <w:rsid w:val="008F3BFE"/>
    <w:rsid w:val="008F4110"/>
    <w:rsid w:val="008F435D"/>
    <w:rsid w:val="008F4565"/>
    <w:rsid w:val="008F45A8"/>
    <w:rsid w:val="008F4EB5"/>
    <w:rsid w:val="008F4FDC"/>
    <w:rsid w:val="008F5BAE"/>
    <w:rsid w:val="008F6BBB"/>
    <w:rsid w:val="008F6C53"/>
    <w:rsid w:val="008F6DB9"/>
    <w:rsid w:val="008F71EA"/>
    <w:rsid w:val="009001CD"/>
    <w:rsid w:val="00901CEF"/>
    <w:rsid w:val="009023C5"/>
    <w:rsid w:val="00902CD4"/>
    <w:rsid w:val="009043A1"/>
    <w:rsid w:val="00905989"/>
    <w:rsid w:val="00905D81"/>
    <w:rsid w:val="00906053"/>
    <w:rsid w:val="0090640D"/>
    <w:rsid w:val="0090658A"/>
    <w:rsid w:val="00911153"/>
    <w:rsid w:val="00912FEC"/>
    <w:rsid w:val="009131CF"/>
    <w:rsid w:val="009140BA"/>
    <w:rsid w:val="0091648B"/>
    <w:rsid w:val="00917117"/>
    <w:rsid w:val="00917B09"/>
    <w:rsid w:val="00917FC0"/>
    <w:rsid w:val="00920171"/>
    <w:rsid w:val="00920A95"/>
    <w:rsid w:val="00920C46"/>
    <w:rsid w:val="00920D43"/>
    <w:rsid w:val="009211C7"/>
    <w:rsid w:val="0092126E"/>
    <w:rsid w:val="00921EE8"/>
    <w:rsid w:val="00921FB1"/>
    <w:rsid w:val="009226CF"/>
    <w:rsid w:val="00922933"/>
    <w:rsid w:val="00923AD7"/>
    <w:rsid w:val="00923CC5"/>
    <w:rsid w:val="009244F3"/>
    <w:rsid w:val="009257D4"/>
    <w:rsid w:val="00925954"/>
    <w:rsid w:val="009260CF"/>
    <w:rsid w:val="009261FA"/>
    <w:rsid w:val="009277C6"/>
    <w:rsid w:val="00927885"/>
    <w:rsid w:val="00927943"/>
    <w:rsid w:val="0093099E"/>
    <w:rsid w:val="00931F0C"/>
    <w:rsid w:val="0093223C"/>
    <w:rsid w:val="009323DB"/>
    <w:rsid w:val="0093322E"/>
    <w:rsid w:val="00933549"/>
    <w:rsid w:val="00933571"/>
    <w:rsid w:val="00933B8D"/>
    <w:rsid w:val="0093471A"/>
    <w:rsid w:val="00935518"/>
    <w:rsid w:val="00935B28"/>
    <w:rsid w:val="00935F26"/>
    <w:rsid w:val="009361AB"/>
    <w:rsid w:val="00936CE9"/>
    <w:rsid w:val="00937467"/>
    <w:rsid w:val="00937563"/>
    <w:rsid w:val="009375EA"/>
    <w:rsid w:val="0094052C"/>
    <w:rsid w:val="00940630"/>
    <w:rsid w:val="00941259"/>
    <w:rsid w:val="00941384"/>
    <w:rsid w:val="009421A3"/>
    <w:rsid w:val="00942304"/>
    <w:rsid w:val="009435C1"/>
    <w:rsid w:val="00944105"/>
    <w:rsid w:val="00944A51"/>
    <w:rsid w:val="00945240"/>
    <w:rsid w:val="009453BF"/>
    <w:rsid w:val="00945B99"/>
    <w:rsid w:val="00946034"/>
    <w:rsid w:val="0094691B"/>
    <w:rsid w:val="0094702F"/>
    <w:rsid w:val="009470DE"/>
    <w:rsid w:val="00947717"/>
    <w:rsid w:val="00947E53"/>
    <w:rsid w:val="0095004B"/>
    <w:rsid w:val="00950800"/>
    <w:rsid w:val="00950D4A"/>
    <w:rsid w:val="00951EB0"/>
    <w:rsid w:val="00952581"/>
    <w:rsid w:val="00953530"/>
    <w:rsid w:val="009549DA"/>
    <w:rsid w:val="00954BAD"/>
    <w:rsid w:val="00954D56"/>
    <w:rsid w:val="00954F0F"/>
    <w:rsid w:val="00955130"/>
    <w:rsid w:val="00955B17"/>
    <w:rsid w:val="00957B42"/>
    <w:rsid w:val="0096042E"/>
    <w:rsid w:val="009612A6"/>
    <w:rsid w:val="009616AC"/>
    <w:rsid w:val="009616FE"/>
    <w:rsid w:val="0096236A"/>
    <w:rsid w:val="00962809"/>
    <w:rsid w:val="00963A60"/>
    <w:rsid w:val="00963F26"/>
    <w:rsid w:val="00964306"/>
    <w:rsid w:val="00966004"/>
    <w:rsid w:val="009673AC"/>
    <w:rsid w:val="0096749F"/>
    <w:rsid w:val="00967B73"/>
    <w:rsid w:val="00970195"/>
    <w:rsid w:val="0097030D"/>
    <w:rsid w:val="00970FC7"/>
    <w:rsid w:val="00971325"/>
    <w:rsid w:val="00973199"/>
    <w:rsid w:val="0097352D"/>
    <w:rsid w:val="00973737"/>
    <w:rsid w:val="00975088"/>
    <w:rsid w:val="00975201"/>
    <w:rsid w:val="00976B9B"/>
    <w:rsid w:val="00981091"/>
    <w:rsid w:val="0098229A"/>
    <w:rsid w:val="00982DF3"/>
    <w:rsid w:val="00982EBB"/>
    <w:rsid w:val="00982F53"/>
    <w:rsid w:val="009834B2"/>
    <w:rsid w:val="00986C6A"/>
    <w:rsid w:val="0098701D"/>
    <w:rsid w:val="00990C76"/>
    <w:rsid w:val="00990DBC"/>
    <w:rsid w:val="009914FE"/>
    <w:rsid w:val="0099364C"/>
    <w:rsid w:val="00994499"/>
    <w:rsid w:val="009948BD"/>
    <w:rsid w:val="00994B4E"/>
    <w:rsid w:val="00995199"/>
    <w:rsid w:val="00995A5E"/>
    <w:rsid w:val="00996D97"/>
    <w:rsid w:val="0099734F"/>
    <w:rsid w:val="009A21F4"/>
    <w:rsid w:val="009A321A"/>
    <w:rsid w:val="009A40E0"/>
    <w:rsid w:val="009A49D8"/>
    <w:rsid w:val="009A4A98"/>
    <w:rsid w:val="009A619D"/>
    <w:rsid w:val="009A62B2"/>
    <w:rsid w:val="009A6307"/>
    <w:rsid w:val="009A7A81"/>
    <w:rsid w:val="009A7B08"/>
    <w:rsid w:val="009A7C8F"/>
    <w:rsid w:val="009B08D4"/>
    <w:rsid w:val="009B0E60"/>
    <w:rsid w:val="009B1805"/>
    <w:rsid w:val="009B27C5"/>
    <w:rsid w:val="009B2EA5"/>
    <w:rsid w:val="009B2FA1"/>
    <w:rsid w:val="009B3E59"/>
    <w:rsid w:val="009B4345"/>
    <w:rsid w:val="009B53DF"/>
    <w:rsid w:val="009B5AFD"/>
    <w:rsid w:val="009B5FD2"/>
    <w:rsid w:val="009B61B6"/>
    <w:rsid w:val="009B62CA"/>
    <w:rsid w:val="009B7C81"/>
    <w:rsid w:val="009C0F42"/>
    <w:rsid w:val="009C1852"/>
    <w:rsid w:val="009C1A85"/>
    <w:rsid w:val="009C200D"/>
    <w:rsid w:val="009C3223"/>
    <w:rsid w:val="009C3475"/>
    <w:rsid w:val="009C3DE2"/>
    <w:rsid w:val="009C40D0"/>
    <w:rsid w:val="009C416D"/>
    <w:rsid w:val="009C43DE"/>
    <w:rsid w:val="009C46E1"/>
    <w:rsid w:val="009C507B"/>
    <w:rsid w:val="009C5BAF"/>
    <w:rsid w:val="009C5C06"/>
    <w:rsid w:val="009C5E42"/>
    <w:rsid w:val="009C682E"/>
    <w:rsid w:val="009C6C38"/>
    <w:rsid w:val="009C6CB8"/>
    <w:rsid w:val="009C7042"/>
    <w:rsid w:val="009C7FA7"/>
    <w:rsid w:val="009D0379"/>
    <w:rsid w:val="009D07C6"/>
    <w:rsid w:val="009D08BC"/>
    <w:rsid w:val="009D0C9A"/>
    <w:rsid w:val="009D0CA3"/>
    <w:rsid w:val="009D1342"/>
    <w:rsid w:val="009D24D7"/>
    <w:rsid w:val="009D312F"/>
    <w:rsid w:val="009D3507"/>
    <w:rsid w:val="009D35FC"/>
    <w:rsid w:val="009D3D95"/>
    <w:rsid w:val="009D4A41"/>
    <w:rsid w:val="009D4BD1"/>
    <w:rsid w:val="009D6BEF"/>
    <w:rsid w:val="009D7546"/>
    <w:rsid w:val="009D7B87"/>
    <w:rsid w:val="009D7C36"/>
    <w:rsid w:val="009E05F3"/>
    <w:rsid w:val="009E066C"/>
    <w:rsid w:val="009E079B"/>
    <w:rsid w:val="009E0EC7"/>
    <w:rsid w:val="009E0F73"/>
    <w:rsid w:val="009E1D90"/>
    <w:rsid w:val="009E5C76"/>
    <w:rsid w:val="009E5F2B"/>
    <w:rsid w:val="009E7A8D"/>
    <w:rsid w:val="009F00DC"/>
    <w:rsid w:val="009F0646"/>
    <w:rsid w:val="009F0876"/>
    <w:rsid w:val="009F0F19"/>
    <w:rsid w:val="009F175A"/>
    <w:rsid w:val="009F213E"/>
    <w:rsid w:val="009F2D3B"/>
    <w:rsid w:val="009F2D9F"/>
    <w:rsid w:val="009F33FE"/>
    <w:rsid w:val="009F3A61"/>
    <w:rsid w:val="009F4514"/>
    <w:rsid w:val="009F4F2A"/>
    <w:rsid w:val="009F6758"/>
    <w:rsid w:val="009F6B23"/>
    <w:rsid w:val="009F744E"/>
    <w:rsid w:val="009F7634"/>
    <w:rsid w:val="009F7ABA"/>
    <w:rsid w:val="009F7E10"/>
    <w:rsid w:val="00A00106"/>
    <w:rsid w:val="00A008F0"/>
    <w:rsid w:val="00A00C83"/>
    <w:rsid w:val="00A0122C"/>
    <w:rsid w:val="00A01AEB"/>
    <w:rsid w:val="00A01DEC"/>
    <w:rsid w:val="00A024BC"/>
    <w:rsid w:val="00A0291C"/>
    <w:rsid w:val="00A02D67"/>
    <w:rsid w:val="00A047FD"/>
    <w:rsid w:val="00A0506C"/>
    <w:rsid w:val="00A055B1"/>
    <w:rsid w:val="00A05F66"/>
    <w:rsid w:val="00A05F95"/>
    <w:rsid w:val="00A07D9C"/>
    <w:rsid w:val="00A101D1"/>
    <w:rsid w:val="00A108A3"/>
    <w:rsid w:val="00A10A52"/>
    <w:rsid w:val="00A1153F"/>
    <w:rsid w:val="00A120A0"/>
    <w:rsid w:val="00A1213E"/>
    <w:rsid w:val="00A1273D"/>
    <w:rsid w:val="00A13593"/>
    <w:rsid w:val="00A1360D"/>
    <w:rsid w:val="00A15017"/>
    <w:rsid w:val="00A15B0B"/>
    <w:rsid w:val="00A16090"/>
    <w:rsid w:val="00A16639"/>
    <w:rsid w:val="00A169A3"/>
    <w:rsid w:val="00A16D23"/>
    <w:rsid w:val="00A16E1D"/>
    <w:rsid w:val="00A1734B"/>
    <w:rsid w:val="00A200A8"/>
    <w:rsid w:val="00A20815"/>
    <w:rsid w:val="00A209AC"/>
    <w:rsid w:val="00A209FA"/>
    <w:rsid w:val="00A20D3E"/>
    <w:rsid w:val="00A20D89"/>
    <w:rsid w:val="00A23352"/>
    <w:rsid w:val="00A23765"/>
    <w:rsid w:val="00A24822"/>
    <w:rsid w:val="00A26747"/>
    <w:rsid w:val="00A26AB4"/>
    <w:rsid w:val="00A26B02"/>
    <w:rsid w:val="00A27CF8"/>
    <w:rsid w:val="00A301E6"/>
    <w:rsid w:val="00A30596"/>
    <w:rsid w:val="00A31B64"/>
    <w:rsid w:val="00A3261B"/>
    <w:rsid w:val="00A3270F"/>
    <w:rsid w:val="00A332D7"/>
    <w:rsid w:val="00A333EC"/>
    <w:rsid w:val="00A341E3"/>
    <w:rsid w:val="00A343E7"/>
    <w:rsid w:val="00A347A2"/>
    <w:rsid w:val="00A35118"/>
    <w:rsid w:val="00A35CAC"/>
    <w:rsid w:val="00A36B3F"/>
    <w:rsid w:val="00A36ECE"/>
    <w:rsid w:val="00A36F8E"/>
    <w:rsid w:val="00A36FE7"/>
    <w:rsid w:val="00A403DF"/>
    <w:rsid w:val="00A40519"/>
    <w:rsid w:val="00A40891"/>
    <w:rsid w:val="00A40CAB"/>
    <w:rsid w:val="00A41D87"/>
    <w:rsid w:val="00A41D9E"/>
    <w:rsid w:val="00A428C2"/>
    <w:rsid w:val="00A43676"/>
    <w:rsid w:val="00A43C5C"/>
    <w:rsid w:val="00A43F4D"/>
    <w:rsid w:val="00A44557"/>
    <w:rsid w:val="00A449F7"/>
    <w:rsid w:val="00A44A01"/>
    <w:rsid w:val="00A44AD9"/>
    <w:rsid w:val="00A44C04"/>
    <w:rsid w:val="00A44DE3"/>
    <w:rsid w:val="00A45C94"/>
    <w:rsid w:val="00A46DB2"/>
    <w:rsid w:val="00A4748D"/>
    <w:rsid w:val="00A47514"/>
    <w:rsid w:val="00A4793C"/>
    <w:rsid w:val="00A500E0"/>
    <w:rsid w:val="00A509D9"/>
    <w:rsid w:val="00A51024"/>
    <w:rsid w:val="00A5119A"/>
    <w:rsid w:val="00A53036"/>
    <w:rsid w:val="00A531ED"/>
    <w:rsid w:val="00A5344B"/>
    <w:rsid w:val="00A54013"/>
    <w:rsid w:val="00A544AC"/>
    <w:rsid w:val="00A54D18"/>
    <w:rsid w:val="00A54D4C"/>
    <w:rsid w:val="00A5502D"/>
    <w:rsid w:val="00A5523C"/>
    <w:rsid w:val="00A553AC"/>
    <w:rsid w:val="00A570F6"/>
    <w:rsid w:val="00A573FF"/>
    <w:rsid w:val="00A5769F"/>
    <w:rsid w:val="00A57F1F"/>
    <w:rsid w:val="00A6202A"/>
    <w:rsid w:val="00A621C2"/>
    <w:rsid w:val="00A622A8"/>
    <w:rsid w:val="00A624E1"/>
    <w:rsid w:val="00A62CDC"/>
    <w:rsid w:val="00A63AEE"/>
    <w:rsid w:val="00A63CEE"/>
    <w:rsid w:val="00A64433"/>
    <w:rsid w:val="00A64EDC"/>
    <w:rsid w:val="00A6593A"/>
    <w:rsid w:val="00A65B1C"/>
    <w:rsid w:val="00A66DBA"/>
    <w:rsid w:val="00A672B2"/>
    <w:rsid w:val="00A67BAA"/>
    <w:rsid w:val="00A70E3B"/>
    <w:rsid w:val="00A718CF"/>
    <w:rsid w:val="00A71FAA"/>
    <w:rsid w:val="00A724DC"/>
    <w:rsid w:val="00A73139"/>
    <w:rsid w:val="00A73B6F"/>
    <w:rsid w:val="00A740C2"/>
    <w:rsid w:val="00A74424"/>
    <w:rsid w:val="00A750FF"/>
    <w:rsid w:val="00A75A18"/>
    <w:rsid w:val="00A764B2"/>
    <w:rsid w:val="00A767A1"/>
    <w:rsid w:val="00A768F6"/>
    <w:rsid w:val="00A76D55"/>
    <w:rsid w:val="00A77830"/>
    <w:rsid w:val="00A77ECF"/>
    <w:rsid w:val="00A822F1"/>
    <w:rsid w:val="00A82A1F"/>
    <w:rsid w:val="00A84928"/>
    <w:rsid w:val="00A84CA4"/>
    <w:rsid w:val="00A851BC"/>
    <w:rsid w:val="00A854E2"/>
    <w:rsid w:val="00A8560C"/>
    <w:rsid w:val="00A85E61"/>
    <w:rsid w:val="00A86432"/>
    <w:rsid w:val="00A86A80"/>
    <w:rsid w:val="00A87430"/>
    <w:rsid w:val="00A87FB5"/>
    <w:rsid w:val="00A905F3"/>
    <w:rsid w:val="00A91599"/>
    <w:rsid w:val="00A9237D"/>
    <w:rsid w:val="00A92564"/>
    <w:rsid w:val="00A934E4"/>
    <w:rsid w:val="00A935A9"/>
    <w:rsid w:val="00A941EE"/>
    <w:rsid w:val="00A94428"/>
    <w:rsid w:val="00A94C44"/>
    <w:rsid w:val="00A95262"/>
    <w:rsid w:val="00A95963"/>
    <w:rsid w:val="00A96785"/>
    <w:rsid w:val="00A97114"/>
    <w:rsid w:val="00A97219"/>
    <w:rsid w:val="00A97C95"/>
    <w:rsid w:val="00AA04E6"/>
    <w:rsid w:val="00AA0E51"/>
    <w:rsid w:val="00AA1A99"/>
    <w:rsid w:val="00AA1D84"/>
    <w:rsid w:val="00AA2025"/>
    <w:rsid w:val="00AA220F"/>
    <w:rsid w:val="00AA31CA"/>
    <w:rsid w:val="00AA38DA"/>
    <w:rsid w:val="00AA404E"/>
    <w:rsid w:val="00AA410D"/>
    <w:rsid w:val="00AA43DB"/>
    <w:rsid w:val="00AA568E"/>
    <w:rsid w:val="00AA6F24"/>
    <w:rsid w:val="00AB0DE6"/>
    <w:rsid w:val="00AB0EDB"/>
    <w:rsid w:val="00AB21E0"/>
    <w:rsid w:val="00AB2275"/>
    <w:rsid w:val="00AB2C52"/>
    <w:rsid w:val="00AB3676"/>
    <w:rsid w:val="00AB37A6"/>
    <w:rsid w:val="00AB3EA3"/>
    <w:rsid w:val="00AB53B9"/>
    <w:rsid w:val="00AB5EAD"/>
    <w:rsid w:val="00AB7D37"/>
    <w:rsid w:val="00AC01B3"/>
    <w:rsid w:val="00AC0889"/>
    <w:rsid w:val="00AC0D91"/>
    <w:rsid w:val="00AC0DDE"/>
    <w:rsid w:val="00AC1539"/>
    <w:rsid w:val="00AC2045"/>
    <w:rsid w:val="00AC2455"/>
    <w:rsid w:val="00AC3484"/>
    <w:rsid w:val="00AC3FBD"/>
    <w:rsid w:val="00AC40AE"/>
    <w:rsid w:val="00AC4B09"/>
    <w:rsid w:val="00AC4DA7"/>
    <w:rsid w:val="00AC59EB"/>
    <w:rsid w:val="00AC6170"/>
    <w:rsid w:val="00AC64AF"/>
    <w:rsid w:val="00AC6589"/>
    <w:rsid w:val="00AD00EF"/>
    <w:rsid w:val="00AD1102"/>
    <w:rsid w:val="00AD17F2"/>
    <w:rsid w:val="00AD2A95"/>
    <w:rsid w:val="00AD2B14"/>
    <w:rsid w:val="00AD3A95"/>
    <w:rsid w:val="00AD3C28"/>
    <w:rsid w:val="00AD3DE9"/>
    <w:rsid w:val="00AD3EC1"/>
    <w:rsid w:val="00AD5033"/>
    <w:rsid w:val="00AD509B"/>
    <w:rsid w:val="00AD5B3F"/>
    <w:rsid w:val="00AD7402"/>
    <w:rsid w:val="00AD74C4"/>
    <w:rsid w:val="00AD7EDD"/>
    <w:rsid w:val="00AE013B"/>
    <w:rsid w:val="00AE0154"/>
    <w:rsid w:val="00AE0673"/>
    <w:rsid w:val="00AE0913"/>
    <w:rsid w:val="00AE0FD0"/>
    <w:rsid w:val="00AE1037"/>
    <w:rsid w:val="00AE1A39"/>
    <w:rsid w:val="00AE226A"/>
    <w:rsid w:val="00AE2700"/>
    <w:rsid w:val="00AE2A45"/>
    <w:rsid w:val="00AE2ACF"/>
    <w:rsid w:val="00AE3114"/>
    <w:rsid w:val="00AE32F0"/>
    <w:rsid w:val="00AE4306"/>
    <w:rsid w:val="00AE5A7B"/>
    <w:rsid w:val="00AE6827"/>
    <w:rsid w:val="00AE6DD4"/>
    <w:rsid w:val="00AE6F0B"/>
    <w:rsid w:val="00AE779D"/>
    <w:rsid w:val="00AE79CD"/>
    <w:rsid w:val="00AF0239"/>
    <w:rsid w:val="00AF131C"/>
    <w:rsid w:val="00AF1A0F"/>
    <w:rsid w:val="00AF3C97"/>
    <w:rsid w:val="00AF3E64"/>
    <w:rsid w:val="00AF5F8C"/>
    <w:rsid w:val="00AF604D"/>
    <w:rsid w:val="00AF6630"/>
    <w:rsid w:val="00AF6811"/>
    <w:rsid w:val="00B00D23"/>
    <w:rsid w:val="00B01241"/>
    <w:rsid w:val="00B01273"/>
    <w:rsid w:val="00B01D76"/>
    <w:rsid w:val="00B025C4"/>
    <w:rsid w:val="00B02F3C"/>
    <w:rsid w:val="00B03D87"/>
    <w:rsid w:val="00B03F39"/>
    <w:rsid w:val="00B04E35"/>
    <w:rsid w:val="00B0557C"/>
    <w:rsid w:val="00B05B1C"/>
    <w:rsid w:val="00B05CE9"/>
    <w:rsid w:val="00B0602F"/>
    <w:rsid w:val="00B063A0"/>
    <w:rsid w:val="00B07A19"/>
    <w:rsid w:val="00B07E80"/>
    <w:rsid w:val="00B1034F"/>
    <w:rsid w:val="00B11067"/>
    <w:rsid w:val="00B11468"/>
    <w:rsid w:val="00B11DF6"/>
    <w:rsid w:val="00B12FEE"/>
    <w:rsid w:val="00B13639"/>
    <w:rsid w:val="00B13859"/>
    <w:rsid w:val="00B13904"/>
    <w:rsid w:val="00B14E17"/>
    <w:rsid w:val="00B17202"/>
    <w:rsid w:val="00B21416"/>
    <w:rsid w:val="00B21823"/>
    <w:rsid w:val="00B22373"/>
    <w:rsid w:val="00B22B36"/>
    <w:rsid w:val="00B22BBC"/>
    <w:rsid w:val="00B22ECF"/>
    <w:rsid w:val="00B22FAE"/>
    <w:rsid w:val="00B23429"/>
    <w:rsid w:val="00B253CA"/>
    <w:rsid w:val="00B2555B"/>
    <w:rsid w:val="00B256A8"/>
    <w:rsid w:val="00B25A60"/>
    <w:rsid w:val="00B26696"/>
    <w:rsid w:val="00B26EE3"/>
    <w:rsid w:val="00B27CCA"/>
    <w:rsid w:val="00B3036F"/>
    <w:rsid w:val="00B30531"/>
    <w:rsid w:val="00B31ABD"/>
    <w:rsid w:val="00B31D92"/>
    <w:rsid w:val="00B31E4D"/>
    <w:rsid w:val="00B31E59"/>
    <w:rsid w:val="00B327A2"/>
    <w:rsid w:val="00B331E3"/>
    <w:rsid w:val="00B336EC"/>
    <w:rsid w:val="00B33A6F"/>
    <w:rsid w:val="00B3415D"/>
    <w:rsid w:val="00B34264"/>
    <w:rsid w:val="00B3524A"/>
    <w:rsid w:val="00B35A19"/>
    <w:rsid w:val="00B35E9C"/>
    <w:rsid w:val="00B36C19"/>
    <w:rsid w:val="00B36D94"/>
    <w:rsid w:val="00B3727D"/>
    <w:rsid w:val="00B37637"/>
    <w:rsid w:val="00B40333"/>
    <w:rsid w:val="00B40848"/>
    <w:rsid w:val="00B40BF8"/>
    <w:rsid w:val="00B4197A"/>
    <w:rsid w:val="00B41E39"/>
    <w:rsid w:val="00B41FA1"/>
    <w:rsid w:val="00B42E0B"/>
    <w:rsid w:val="00B42E35"/>
    <w:rsid w:val="00B42F49"/>
    <w:rsid w:val="00B435A8"/>
    <w:rsid w:val="00B43A99"/>
    <w:rsid w:val="00B442C3"/>
    <w:rsid w:val="00B45534"/>
    <w:rsid w:val="00B45F67"/>
    <w:rsid w:val="00B46B5A"/>
    <w:rsid w:val="00B46E81"/>
    <w:rsid w:val="00B47433"/>
    <w:rsid w:val="00B47CAA"/>
    <w:rsid w:val="00B5019F"/>
    <w:rsid w:val="00B50E34"/>
    <w:rsid w:val="00B518B8"/>
    <w:rsid w:val="00B53D20"/>
    <w:rsid w:val="00B55606"/>
    <w:rsid w:val="00B55A5F"/>
    <w:rsid w:val="00B56119"/>
    <w:rsid w:val="00B5638F"/>
    <w:rsid w:val="00B568EE"/>
    <w:rsid w:val="00B57798"/>
    <w:rsid w:val="00B57CE4"/>
    <w:rsid w:val="00B605F7"/>
    <w:rsid w:val="00B606D7"/>
    <w:rsid w:val="00B60C1D"/>
    <w:rsid w:val="00B60DF6"/>
    <w:rsid w:val="00B63454"/>
    <w:rsid w:val="00B6361D"/>
    <w:rsid w:val="00B63E2D"/>
    <w:rsid w:val="00B63F60"/>
    <w:rsid w:val="00B656B4"/>
    <w:rsid w:val="00B6645F"/>
    <w:rsid w:val="00B66824"/>
    <w:rsid w:val="00B6721F"/>
    <w:rsid w:val="00B6777B"/>
    <w:rsid w:val="00B677DF"/>
    <w:rsid w:val="00B67DBC"/>
    <w:rsid w:val="00B72271"/>
    <w:rsid w:val="00B72627"/>
    <w:rsid w:val="00B72725"/>
    <w:rsid w:val="00B72742"/>
    <w:rsid w:val="00B72C7C"/>
    <w:rsid w:val="00B72F29"/>
    <w:rsid w:val="00B740C4"/>
    <w:rsid w:val="00B74A62"/>
    <w:rsid w:val="00B74D1C"/>
    <w:rsid w:val="00B75D58"/>
    <w:rsid w:val="00B769AA"/>
    <w:rsid w:val="00B76D74"/>
    <w:rsid w:val="00B776EA"/>
    <w:rsid w:val="00B80031"/>
    <w:rsid w:val="00B8010A"/>
    <w:rsid w:val="00B8055F"/>
    <w:rsid w:val="00B80626"/>
    <w:rsid w:val="00B80CE2"/>
    <w:rsid w:val="00B820CE"/>
    <w:rsid w:val="00B828AA"/>
    <w:rsid w:val="00B833AC"/>
    <w:rsid w:val="00B83F0E"/>
    <w:rsid w:val="00B84151"/>
    <w:rsid w:val="00B8489A"/>
    <w:rsid w:val="00B84940"/>
    <w:rsid w:val="00B850D7"/>
    <w:rsid w:val="00B859C5"/>
    <w:rsid w:val="00B866DE"/>
    <w:rsid w:val="00B902DD"/>
    <w:rsid w:val="00B91899"/>
    <w:rsid w:val="00B91973"/>
    <w:rsid w:val="00B91A2B"/>
    <w:rsid w:val="00B91B98"/>
    <w:rsid w:val="00B91CFE"/>
    <w:rsid w:val="00B929FF"/>
    <w:rsid w:val="00B92E8D"/>
    <w:rsid w:val="00B93817"/>
    <w:rsid w:val="00B95641"/>
    <w:rsid w:val="00B957E2"/>
    <w:rsid w:val="00B964B8"/>
    <w:rsid w:val="00B969DB"/>
    <w:rsid w:val="00B97E15"/>
    <w:rsid w:val="00BA15E6"/>
    <w:rsid w:val="00BA18F2"/>
    <w:rsid w:val="00BA2236"/>
    <w:rsid w:val="00BA3769"/>
    <w:rsid w:val="00BA3D56"/>
    <w:rsid w:val="00BA4638"/>
    <w:rsid w:val="00BA47DE"/>
    <w:rsid w:val="00BA543C"/>
    <w:rsid w:val="00BA6CCE"/>
    <w:rsid w:val="00BA753E"/>
    <w:rsid w:val="00BA783F"/>
    <w:rsid w:val="00BB043A"/>
    <w:rsid w:val="00BB123E"/>
    <w:rsid w:val="00BB1E00"/>
    <w:rsid w:val="00BB2852"/>
    <w:rsid w:val="00BB472A"/>
    <w:rsid w:val="00BB4FCF"/>
    <w:rsid w:val="00BB5108"/>
    <w:rsid w:val="00BB7265"/>
    <w:rsid w:val="00BB73E5"/>
    <w:rsid w:val="00BB7C71"/>
    <w:rsid w:val="00BC05B7"/>
    <w:rsid w:val="00BC0869"/>
    <w:rsid w:val="00BC0A95"/>
    <w:rsid w:val="00BC11BE"/>
    <w:rsid w:val="00BC1B9F"/>
    <w:rsid w:val="00BC2008"/>
    <w:rsid w:val="00BC2084"/>
    <w:rsid w:val="00BC2E1B"/>
    <w:rsid w:val="00BC2F0D"/>
    <w:rsid w:val="00BC4598"/>
    <w:rsid w:val="00BC5370"/>
    <w:rsid w:val="00BC5A8B"/>
    <w:rsid w:val="00BC5E88"/>
    <w:rsid w:val="00BC6573"/>
    <w:rsid w:val="00BC6B9C"/>
    <w:rsid w:val="00BC6EA8"/>
    <w:rsid w:val="00BC72E8"/>
    <w:rsid w:val="00BC73F5"/>
    <w:rsid w:val="00BC7460"/>
    <w:rsid w:val="00BC79DD"/>
    <w:rsid w:val="00BC7D18"/>
    <w:rsid w:val="00BD19EF"/>
    <w:rsid w:val="00BD31C3"/>
    <w:rsid w:val="00BD3649"/>
    <w:rsid w:val="00BD5328"/>
    <w:rsid w:val="00BD54B6"/>
    <w:rsid w:val="00BD594C"/>
    <w:rsid w:val="00BD5CFB"/>
    <w:rsid w:val="00BD5D1C"/>
    <w:rsid w:val="00BD5F6D"/>
    <w:rsid w:val="00BD6600"/>
    <w:rsid w:val="00BD6863"/>
    <w:rsid w:val="00BD7493"/>
    <w:rsid w:val="00BE01C0"/>
    <w:rsid w:val="00BE01D6"/>
    <w:rsid w:val="00BE0C48"/>
    <w:rsid w:val="00BE2451"/>
    <w:rsid w:val="00BE30A3"/>
    <w:rsid w:val="00BE3F60"/>
    <w:rsid w:val="00BE45A6"/>
    <w:rsid w:val="00BE4F70"/>
    <w:rsid w:val="00BE5092"/>
    <w:rsid w:val="00BE538E"/>
    <w:rsid w:val="00BE55B3"/>
    <w:rsid w:val="00BE7AB9"/>
    <w:rsid w:val="00BF15C2"/>
    <w:rsid w:val="00BF194D"/>
    <w:rsid w:val="00BF22E9"/>
    <w:rsid w:val="00BF28FC"/>
    <w:rsid w:val="00BF2F06"/>
    <w:rsid w:val="00BF3A86"/>
    <w:rsid w:val="00BF42F7"/>
    <w:rsid w:val="00BF4743"/>
    <w:rsid w:val="00BF4B1B"/>
    <w:rsid w:val="00BF4E5F"/>
    <w:rsid w:val="00BF4F66"/>
    <w:rsid w:val="00BF522A"/>
    <w:rsid w:val="00BF614D"/>
    <w:rsid w:val="00BF6DD7"/>
    <w:rsid w:val="00BF73EB"/>
    <w:rsid w:val="00BF7776"/>
    <w:rsid w:val="00BF7C1E"/>
    <w:rsid w:val="00C0007F"/>
    <w:rsid w:val="00C0018E"/>
    <w:rsid w:val="00C003A2"/>
    <w:rsid w:val="00C00507"/>
    <w:rsid w:val="00C00AB5"/>
    <w:rsid w:val="00C01063"/>
    <w:rsid w:val="00C01164"/>
    <w:rsid w:val="00C0193B"/>
    <w:rsid w:val="00C02388"/>
    <w:rsid w:val="00C02A39"/>
    <w:rsid w:val="00C02AEE"/>
    <w:rsid w:val="00C02CD8"/>
    <w:rsid w:val="00C0313D"/>
    <w:rsid w:val="00C045DA"/>
    <w:rsid w:val="00C0623C"/>
    <w:rsid w:val="00C11481"/>
    <w:rsid w:val="00C117F4"/>
    <w:rsid w:val="00C122B7"/>
    <w:rsid w:val="00C12EAD"/>
    <w:rsid w:val="00C132AE"/>
    <w:rsid w:val="00C14552"/>
    <w:rsid w:val="00C14799"/>
    <w:rsid w:val="00C14C56"/>
    <w:rsid w:val="00C14E7C"/>
    <w:rsid w:val="00C15992"/>
    <w:rsid w:val="00C15C99"/>
    <w:rsid w:val="00C16119"/>
    <w:rsid w:val="00C16160"/>
    <w:rsid w:val="00C16A80"/>
    <w:rsid w:val="00C178CD"/>
    <w:rsid w:val="00C179EB"/>
    <w:rsid w:val="00C17EA1"/>
    <w:rsid w:val="00C202EA"/>
    <w:rsid w:val="00C20B18"/>
    <w:rsid w:val="00C20B67"/>
    <w:rsid w:val="00C20DDF"/>
    <w:rsid w:val="00C21631"/>
    <w:rsid w:val="00C21EDE"/>
    <w:rsid w:val="00C21FDC"/>
    <w:rsid w:val="00C233B4"/>
    <w:rsid w:val="00C24262"/>
    <w:rsid w:val="00C24831"/>
    <w:rsid w:val="00C24E7D"/>
    <w:rsid w:val="00C24FC5"/>
    <w:rsid w:val="00C25436"/>
    <w:rsid w:val="00C25C89"/>
    <w:rsid w:val="00C25E4F"/>
    <w:rsid w:val="00C2604A"/>
    <w:rsid w:val="00C26A37"/>
    <w:rsid w:val="00C30EF7"/>
    <w:rsid w:val="00C317C2"/>
    <w:rsid w:val="00C319C1"/>
    <w:rsid w:val="00C32577"/>
    <w:rsid w:val="00C327AD"/>
    <w:rsid w:val="00C327EF"/>
    <w:rsid w:val="00C32B12"/>
    <w:rsid w:val="00C33990"/>
    <w:rsid w:val="00C33DB0"/>
    <w:rsid w:val="00C348B1"/>
    <w:rsid w:val="00C34E5E"/>
    <w:rsid w:val="00C356E9"/>
    <w:rsid w:val="00C36196"/>
    <w:rsid w:val="00C361D5"/>
    <w:rsid w:val="00C362C2"/>
    <w:rsid w:val="00C36757"/>
    <w:rsid w:val="00C37651"/>
    <w:rsid w:val="00C4015E"/>
    <w:rsid w:val="00C40B6A"/>
    <w:rsid w:val="00C41AFB"/>
    <w:rsid w:val="00C441DE"/>
    <w:rsid w:val="00C447AC"/>
    <w:rsid w:val="00C44C74"/>
    <w:rsid w:val="00C44DF8"/>
    <w:rsid w:val="00C4534A"/>
    <w:rsid w:val="00C4578B"/>
    <w:rsid w:val="00C4581F"/>
    <w:rsid w:val="00C464AD"/>
    <w:rsid w:val="00C467C7"/>
    <w:rsid w:val="00C468CC"/>
    <w:rsid w:val="00C52BF3"/>
    <w:rsid w:val="00C53C9A"/>
    <w:rsid w:val="00C54191"/>
    <w:rsid w:val="00C54744"/>
    <w:rsid w:val="00C55837"/>
    <w:rsid w:val="00C55C98"/>
    <w:rsid w:val="00C570EB"/>
    <w:rsid w:val="00C600BA"/>
    <w:rsid w:val="00C60AFB"/>
    <w:rsid w:val="00C61310"/>
    <w:rsid w:val="00C6140D"/>
    <w:rsid w:val="00C61639"/>
    <w:rsid w:val="00C62DC0"/>
    <w:rsid w:val="00C63EE1"/>
    <w:rsid w:val="00C6482E"/>
    <w:rsid w:val="00C66FA5"/>
    <w:rsid w:val="00C67773"/>
    <w:rsid w:val="00C6782B"/>
    <w:rsid w:val="00C67954"/>
    <w:rsid w:val="00C67E22"/>
    <w:rsid w:val="00C67FFA"/>
    <w:rsid w:val="00C702E4"/>
    <w:rsid w:val="00C7093A"/>
    <w:rsid w:val="00C70A54"/>
    <w:rsid w:val="00C70BC4"/>
    <w:rsid w:val="00C71CF5"/>
    <w:rsid w:val="00C7398F"/>
    <w:rsid w:val="00C74164"/>
    <w:rsid w:val="00C742EF"/>
    <w:rsid w:val="00C74CED"/>
    <w:rsid w:val="00C75E14"/>
    <w:rsid w:val="00C767E4"/>
    <w:rsid w:val="00C777DE"/>
    <w:rsid w:val="00C81263"/>
    <w:rsid w:val="00C82185"/>
    <w:rsid w:val="00C834F5"/>
    <w:rsid w:val="00C83C84"/>
    <w:rsid w:val="00C84116"/>
    <w:rsid w:val="00C84747"/>
    <w:rsid w:val="00C84EFF"/>
    <w:rsid w:val="00C850E1"/>
    <w:rsid w:val="00C85573"/>
    <w:rsid w:val="00C856C9"/>
    <w:rsid w:val="00C8593D"/>
    <w:rsid w:val="00C85B4D"/>
    <w:rsid w:val="00C86109"/>
    <w:rsid w:val="00C86B81"/>
    <w:rsid w:val="00C86ECF"/>
    <w:rsid w:val="00C90625"/>
    <w:rsid w:val="00C912C2"/>
    <w:rsid w:val="00C91E3E"/>
    <w:rsid w:val="00C91F18"/>
    <w:rsid w:val="00C92246"/>
    <w:rsid w:val="00C926C2"/>
    <w:rsid w:val="00C930A7"/>
    <w:rsid w:val="00C93CFE"/>
    <w:rsid w:val="00C94733"/>
    <w:rsid w:val="00C955DC"/>
    <w:rsid w:val="00C95696"/>
    <w:rsid w:val="00C9570D"/>
    <w:rsid w:val="00C95F6A"/>
    <w:rsid w:val="00C9652B"/>
    <w:rsid w:val="00C96D4E"/>
    <w:rsid w:val="00C96F9A"/>
    <w:rsid w:val="00C9715F"/>
    <w:rsid w:val="00C973EE"/>
    <w:rsid w:val="00CA0447"/>
    <w:rsid w:val="00CA0A96"/>
    <w:rsid w:val="00CA0F52"/>
    <w:rsid w:val="00CA100B"/>
    <w:rsid w:val="00CA1E59"/>
    <w:rsid w:val="00CA335D"/>
    <w:rsid w:val="00CA37DB"/>
    <w:rsid w:val="00CA4945"/>
    <w:rsid w:val="00CA57E3"/>
    <w:rsid w:val="00CA64CC"/>
    <w:rsid w:val="00CA72F9"/>
    <w:rsid w:val="00CB15C4"/>
    <w:rsid w:val="00CB3A97"/>
    <w:rsid w:val="00CB3C90"/>
    <w:rsid w:val="00CB44BA"/>
    <w:rsid w:val="00CB50AA"/>
    <w:rsid w:val="00CB58A0"/>
    <w:rsid w:val="00CB5D3E"/>
    <w:rsid w:val="00CB6806"/>
    <w:rsid w:val="00CC1408"/>
    <w:rsid w:val="00CC19EB"/>
    <w:rsid w:val="00CC1A2B"/>
    <w:rsid w:val="00CC3853"/>
    <w:rsid w:val="00CC3B36"/>
    <w:rsid w:val="00CC3C82"/>
    <w:rsid w:val="00CC4178"/>
    <w:rsid w:val="00CC4D59"/>
    <w:rsid w:val="00CC4DA6"/>
    <w:rsid w:val="00CC5439"/>
    <w:rsid w:val="00CC5716"/>
    <w:rsid w:val="00CC5A39"/>
    <w:rsid w:val="00CC6926"/>
    <w:rsid w:val="00CC698E"/>
    <w:rsid w:val="00CC788D"/>
    <w:rsid w:val="00CC7B64"/>
    <w:rsid w:val="00CD0995"/>
    <w:rsid w:val="00CD0C5E"/>
    <w:rsid w:val="00CD245E"/>
    <w:rsid w:val="00CD2C8D"/>
    <w:rsid w:val="00CD2E1E"/>
    <w:rsid w:val="00CD3C4C"/>
    <w:rsid w:val="00CD5BAB"/>
    <w:rsid w:val="00CD5C58"/>
    <w:rsid w:val="00CD6252"/>
    <w:rsid w:val="00CD6B4B"/>
    <w:rsid w:val="00CE02A4"/>
    <w:rsid w:val="00CE05E4"/>
    <w:rsid w:val="00CE0D26"/>
    <w:rsid w:val="00CE1AF8"/>
    <w:rsid w:val="00CE1BD1"/>
    <w:rsid w:val="00CE1EC8"/>
    <w:rsid w:val="00CE2678"/>
    <w:rsid w:val="00CE275A"/>
    <w:rsid w:val="00CE5F9C"/>
    <w:rsid w:val="00CE649D"/>
    <w:rsid w:val="00CE64FB"/>
    <w:rsid w:val="00CE6E7E"/>
    <w:rsid w:val="00CE739E"/>
    <w:rsid w:val="00CF05F2"/>
    <w:rsid w:val="00CF08A8"/>
    <w:rsid w:val="00CF0DEC"/>
    <w:rsid w:val="00CF135E"/>
    <w:rsid w:val="00CF14ED"/>
    <w:rsid w:val="00CF18D7"/>
    <w:rsid w:val="00CF245B"/>
    <w:rsid w:val="00CF34CF"/>
    <w:rsid w:val="00CF35BC"/>
    <w:rsid w:val="00CF3FCD"/>
    <w:rsid w:val="00CF4D0C"/>
    <w:rsid w:val="00CF5BC6"/>
    <w:rsid w:val="00CF6606"/>
    <w:rsid w:val="00CF683D"/>
    <w:rsid w:val="00CF6986"/>
    <w:rsid w:val="00CF70A9"/>
    <w:rsid w:val="00D00168"/>
    <w:rsid w:val="00D004E3"/>
    <w:rsid w:val="00D01BC9"/>
    <w:rsid w:val="00D0225C"/>
    <w:rsid w:val="00D025D7"/>
    <w:rsid w:val="00D03329"/>
    <w:rsid w:val="00D03803"/>
    <w:rsid w:val="00D03C87"/>
    <w:rsid w:val="00D04F36"/>
    <w:rsid w:val="00D05B58"/>
    <w:rsid w:val="00D05BCF"/>
    <w:rsid w:val="00D0635D"/>
    <w:rsid w:val="00D06C01"/>
    <w:rsid w:val="00D0707A"/>
    <w:rsid w:val="00D07AC6"/>
    <w:rsid w:val="00D1003C"/>
    <w:rsid w:val="00D107D0"/>
    <w:rsid w:val="00D111CF"/>
    <w:rsid w:val="00D1145E"/>
    <w:rsid w:val="00D11876"/>
    <w:rsid w:val="00D12530"/>
    <w:rsid w:val="00D125F3"/>
    <w:rsid w:val="00D14369"/>
    <w:rsid w:val="00D1485D"/>
    <w:rsid w:val="00D14A66"/>
    <w:rsid w:val="00D14D8F"/>
    <w:rsid w:val="00D14DC7"/>
    <w:rsid w:val="00D2042E"/>
    <w:rsid w:val="00D21122"/>
    <w:rsid w:val="00D21B3E"/>
    <w:rsid w:val="00D21BC0"/>
    <w:rsid w:val="00D222BF"/>
    <w:rsid w:val="00D222EC"/>
    <w:rsid w:val="00D2247E"/>
    <w:rsid w:val="00D2332F"/>
    <w:rsid w:val="00D23932"/>
    <w:rsid w:val="00D23ABE"/>
    <w:rsid w:val="00D23BDF"/>
    <w:rsid w:val="00D23DBA"/>
    <w:rsid w:val="00D24443"/>
    <w:rsid w:val="00D24AEC"/>
    <w:rsid w:val="00D255F2"/>
    <w:rsid w:val="00D25B66"/>
    <w:rsid w:val="00D271E6"/>
    <w:rsid w:val="00D27427"/>
    <w:rsid w:val="00D304D2"/>
    <w:rsid w:val="00D314B2"/>
    <w:rsid w:val="00D31556"/>
    <w:rsid w:val="00D3188E"/>
    <w:rsid w:val="00D32BC2"/>
    <w:rsid w:val="00D3330F"/>
    <w:rsid w:val="00D3370E"/>
    <w:rsid w:val="00D356BC"/>
    <w:rsid w:val="00D35780"/>
    <w:rsid w:val="00D35C6D"/>
    <w:rsid w:val="00D36B8D"/>
    <w:rsid w:val="00D3759B"/>
    <w:rsid w:val="00D40332"/>
    <w:rsid w:val="00D40724"/>
    <w:rsid w:val="00D40B09"/>
    <w:rsid w:val="00D41194"/>
    <w:rsid w:val="00D42770"/>
    <w:rsid w:val="00D43EB6"/>
    <w:rsid w:val="00D449E0"/>
    <w:rsid w:val="00D44F88"/>
    <w:rsid w:val="00D455CC"/>
    <w:rsid w:val="00D45830"/>
    <w:rsid w:val="00D46299"/>
    <w:rsid w:val="00D47240"/>
    <w:rsid w:val="00D4762C"/>
    <w:rsid w:val="00D50426"/>
    <w:rsid w:val="00D50844"/>
    <w:rsid w:val="00D50938"/>
    <w:rsid w:val="00D5165B"/>
    <w:rsid w:val="00D51890"/>
    <w:rsid w:val="00D51A20"/>
    <w:rsid w:val="00D51B0F"/>
    <w:rsid w:val="00D51E63"/>
    <w:rsid w:val="00D52317"/>
    <w:rsid w:val="00D537BA"/>
    <w:rsid w:val="00D547C7"/>
    <w:rsid w:val="00D55AAB"/>
    <w:rsid w:val="00D55C9D"/>
    <w:rsid w:val="00D56138"/>
    <w:rsid w:val="00D5665D"/>
    <w:rsid w:val="00D56FBC"/>
    <w:rsid w:val="00D57F34"/>
    <w:rsid w:val="00D607F5"/>
    <w:rsid w:val="00D60F66"/>
    <w:rsid w:val="00D625C5"/>
    <w:rsid w:val="00D62D27"/>
    <w:rsid w:val="00D63C93"/>
    <w:rsid w:val="00D63D96"/>
    <w:rsid w:val="00D64CF8"/>
    <w:rsid w:val="00D64E19"/>
    <w:rsid w:val="00D64FD7"/>
    <w:rsid w:val="00D660DF"/>
    <w:rsid w:val="00D66C6F"/>
    <w:rsid w:val="00D7041E"/>
    <w:rsid w:val="00D70987"/>
    <w:rsid w:val="00D73634"/>
    <w:rsid w:val="00D73CF0"/>
    <w:rsid w:val="00D73FF6"/>
    <w:rsid w:val="00D75831"/>
    <w:rsid w:val="00D759F9"/>
    <w:rsid w:val="00D765CF"/>
    <w:rsid w:val="00D76D10"/>
    <w:rsid w:val="00D76DF0"/>
    <w:rsid w:val="00D80A18"/>
    <w:rsid w:val="00D81360"/>
    <w:rsid w:val="00D81A9E"/>
    <w:rsid w:val="00D825D1"/>
    <w:rsid w:val="00D8293D"/>
    <w:rsid w:val="00D82A47"/>
    <w:rsid w:val="00D82E2F"/>
    <w:rsid w:val="00D83DBB"/>
    <w:rsid w:val="00D85069"/>
    <w:rsid w:val="00D854A0"/>
    <w:rsid w:val="00D85864"/>
    <w:rsid w:val="00D86385"/>
    <w:rsid w:val="00D9067F"/>
    <w:rsid w:val="00D906C3"/>
    <w:rsid w:val="00D90A59"/>
    <w:rsid w:val="00D918F4"/>
    <w:rsid w:val="00D91C0B"/>
    <w:rsid w:val="00D91E1F"/>
    <w:rsid w:val="00D920D8"/>
    <w:rsid w:val="00D92921"/>
    <w:rsid w:val="00D933E6"/>
    <w:rsid w:val="00D93D05"/>
    <w:rsid w:val="00D94118"/>
    <w:rsid w:val="00D941C7"/>
    <w:rsid w:val="00D94440"/>
    <w:rsid w:val="00D94B19"/>
    <w:rsid w:val="00D94DFB"/>
    <w:rsid w:val="00D95681"/>
    <w:rsid w:val="00D95807"/>
    <w:rsid w:val="00D95D86"/>
    <w:rsid w:val="00D95FF8"/>
    <w:rsid w:val="00D96986"/>
    <w:rsid w:val="00D96FAF"/>
    <w:rsid w:val="00D9791F"/>
    <w:rsid w:val="00DA062F"/>
    <w:rsid w:val="00DA150C"/>
    <w:rsid w:val="00DA1A28"/>
    <w:rsid w:val="00DA1EE2"/>
    <w:rsid w:val="00DA2319"/>
    <w:rsid w:val="00DA2730"/>
    <w:rsid w:val="00DA425D"/>
    <w:rsid w:val="00DA4440"/>
    <w:rsid w:val="00DA49DF"/>
    <w:rsid w:val="00DA4B16"/>
    <w:rsid w:val="00DA4CF3"/>
    <w:rsid w:val="00DA514F"/>
    <w:rsid w:val="00DA51AF"/>
    <w:rsid w:val="00DA5E12"/>
    <w:rsid w:val="00DA6413"/>
    <w:rsid w:val="00DA69AA"/>
    <w:rsid w:val="00DA6B2F"/>
    <w:rsid w:val="00DA700C"/>
    <w:rsid w:val="00DA7866"/>
    <w:rsid w:val="00DA7A55"/>
    <w:rsid w:val="00DA7C7D"/>
    <w:rsid w:val="00DB0360"/>
    <w:rsid w:val="00DB0D7A"/>
    <w:rsid w:val="00DB113B"/>
    <w:rsid w:val="00DB1834"/>
    <w:rsid w:val="00DB1D79"/>
    <w:rsid w:val="00DB4C04"/>
    <w:rsid w:val="00DB50AC"/>
    <w:rsid w:val="00DB5A35"/>
    <w:rsid w:val="00DB6DE1"/>
    <w:rsid w:val="00DB7423"/>
    <w:rsid w:val="00DB7485"/>
    <w:rsid w:val="00DB7EBD"/>
    <w:rsid w:val="00DC0284"/>
    <w:rsid w:val="00DC1DE6"/>
    <w:rsid w:val="00DC2732"/>
    <w:rsid w:val="00DC2A84"/>
    <w:rsid w:val="00DC60D9"/>
    <w:rsid w:val="00DC63BF"/>
    <w:rsid w:val="00DC6AEE"/>
    <w:rsid w:val="00DC6B05"/>
    <w:rsid w:val="00DC73E9"/>
    <w:rsid w:val="00DD00B8"/>
    <w:rsid w:val="00DD0F38"/>
    <w:rsid w:val="00DD13FD"/>
    <w:rsid w:val="00DD1885"/>
    <w:rsid w:val="00DD1C27"/>
    <w:rsid w:val="00DD294C"/>
    <w:rsid w:val="00DD2E1B"/>
    <w:rsid w:val="00DD2EF1"/>
    <w:rsid w:val="00DD3797"/>
    <w:rsid w:val="00DD40DA"/>
    <w:rsid w:val="00DD50EF"/>
    <w:rsid w:val="00DD526A"/>
    <w:rsid w:val="00DD534A"/>
    <w:rsid w:val="00DD64B1"/>
    <w:rsid w:val="00DD6960"/>
    <w:rsid w:val="00DD6AE7"/>
    <w:rsid w:val="00DD6FE6"/>
    <w:rsid w:val="00DE059E"/>
    <w:rsid w:val="00DE0867"/>
    <w:rsid w:val="00DE0B11"/>
    <w:rsid w:val="00DE0D24"/>
    <w:rsid w:val="00DE0DD0"/>
    <w:rsid w:val="00DE1402"/>
    <w:rsid w:val="00DE1632"/>
    <w:rsid w:val="00DE1D3F"/>
    <w:rsid w:val="00DE272B"/>
    <w:rsid w:val="00DE28FF"/>
    <w:rsid w:val="00DE309E"/>
    <w:rsid w:val="00DE32C1"/>
    <w:rsid w:val="00DE3305"/>
    <w:rsid w:val="00DE3DA9"/>
    <w:rsid w:val="00DE419D"/>
    <w:rsid w:val="00DE4A48"/>
    <w:rsid w:val="00DE5ECE"/>
    <w:rsid w:val="00DE5FA0"/>
    <w:rsid w:val="00DE607E"/>
    <w:rsid w:val="00DE724C"/>
    <w:rsid w:val="00DE76D5"/>
    <w:rsid w:val="00DE770A"/>
    <w:rsid w:val="00DF036E"/>
    <w:rsid w:val="00DF0850"/>
    <w:rsid w:val="00DF0BCE"/>
    <w:rsid w:val="00DF1C00"/>
    <w:rsid w:val="00DF1D78"/>
    <w:rsid w:val="00DF1F2B"/>
    <w:rsid w:val="00DF24E7"/>
    <w:rsid w:val="00DF2638"/>
    <w:rsid w:val="00DF317F"/>
    <w:rsid w:val="00DF3F60"/>
    <w:rsid w:val="00DF4335"/>
    <w:rsid w:val="00DF4558"/>
    <w:rsid w:val="00DF4560"/>
    <w:rsid w:val="00DF45D3"/>
    <w:rsid w:val="00DF47C4"/>
    <w:rsid w:val="00DF4C0F"/>
    <w:rsid w:val="00DF4C82"/>
    <w:rsid w:val="00DF65E0"/>
    <w:rsid w:val="00DF771C"/>
    <w:rsid w:val="00DF7862"/>
    <w:rsid w:val="00DF7AF1"/>
    <w:rsid w:val="00DF7E21"/>
    <w:rsid w:val="00E00210"/>
    <w:rsid w:val="00E00291"/>
    <w:rsid w:val="00E00E40"/>
    <w:rsid w:val="00E01C31"/>
    <w:rsid w:val="00E02D75"/>
    <w:rsid w:val="00E044D7"/>
    <w:rsid w:val="00E04C0C"/>
    <w:rsid w:val="00E04E14"/>
    <w:rsid w:val="00E04E43"/>
    <w:rsid w:val="00E05731"/>
    <w:rsid w:val="00E05ADD"/>
    <w:rsid w:val="00E05DAF"/>
    <w:rsid w:val="00E07481"/>
    <w:rsid w:val="00E076F2"/>
    <w:rsid w:val="00E110CA"/>
    <w:rsid w:val="00E11C7F"/>
    <w:rsid w:val="00E12695"/>
    <w:rsid w:val="00E12763"/>
    <w:rsid w:val="00E1304D"/>
    <w:rsid w:val="00E13C2E"/>
    <w:rsid w:val="00E1407F"/>
    <w:rsid w:val="00E15317"/>
    <w:rsid w:val="00E157C9"/>
    <w:rsid w:val="00E16507"/>
    <w:rsid w:val="00E16943"/>
    <w:rsid w:val="00E16D21"/>
    <w:rsid w:val="00E21E60"/>
    <w:rsid w:val="00E23123"/>
    <w:rsid w:val="00E24222"/>
    <w:rsid w:val="00E26EB3"/>
    <w:rsid w:val="00E30CC1"/>
    <w:rsid w:val="00E31ACD"/>
    <w:rsid w:val="00E32DDA"/>
    <w:rsid w:val="00E333C3"/>
    <w:rsid w:val="00E334CD"/>
    <w:rsid w:val="00E335E7"/>
    <w:rsid w:val="00E35482"/>
    <w:rsid w:val="00E3624E"/>
    <w:rsid w:val="00E40851"/>
    <w:rsid w:val="00E420E9"/>
    <w:rsid w:val="00E428E0"/>
    <w:rsid w:val="00E44F5B"/>
    <w:rsid w:val="00E450AA"/>
    <w:rsid w:val="00E45BF7"/>
    <w:rsid w:val="00E463D3"/>
    <w:rsid w:val="00E464F2"/>
    <w:rsid w:val="00E476C0"/>
    <w:rsid w:val="00E4776D"/>
    <w:rsid w:val="00E477CD"/>
    <w:rsid w:val="00E4797C"/>
    <w:rsid w:val="00E479CE"/>
    <w:rsid w:val="00E50057"/>
    <w:rsid w:val="00E506E3"/>
    <w:rsid w:val="00E5249E"/>
    <w:rsid w:val="00E53BE9"/>
    <w:rsid w:val="00E551C4"/>
    <w:rsid w:val="00E55D1C"/>
    <w:rsid w:val="00E56511"/>
    <w:rsid w:val="00E57695"/>
    <w:rsid w:val="00E57FF5"/>
    <w:rsid w:val="00E606A4"/>
    <w:rsid w:val="00E60C6E"/>
    <w:rsid w:val="00E6140E"/>
    <w:rsid w:val="00E61533"/>
    <w:rsid w:val="00E615F1"/>
    <w:rsid w:val="00E61D76"/>
    <w:rsid w:val="00E62A55"/>
    <w:rsid w:val="00E62F7F"/>
    <w:rsid w:val="00E632D8"/>
    <w:rsid w:val="00E63C74"/>
    <w:rsid w:val="00E64247"/>
    <w:rsid w:val="00E64E1F"/>
    <w:rsid w:val="00E64ED3"/>
    <w:rsid w:val="00E64F7C"/>
    <w:rsid w:val="00E64FF8"/>
    <w:rsid w:val="00E65C25"/>
    <w:rsid w:val="00E66CC0"/>
    <w:rsid w:val="00E71EFA"/>
    <w:rsid w:val="00E7299F"/>
    <w:rsid w:val="00E732CE"/>
    <w:rsid w:val="00E74586"/>
    <w:rsid w:val="00E74687"/>
    <w:rsid w:val="00E74F23"/>
    <w:rsid w:val="00E74F5D"/>
    <w:rsid w:val="00E77114"/>
    <w:rsid w:val="00E7755E"/>
    <w:rsid w:val="00E77DCE"/>
    <w:rsid w:val="00E77F93"/>
    <w:rsid w:val="00E80A17"/>
    <w:rsid w:val="00E80F05"/>
    <w:rsid w:val="00E8140A"/>
    <w:rsid w:val="00E821DB"/>
    <w:rsid w:val="00E82954"/>
    <w:rsid w:val="00E83436"/>
    <w:rsid w:val="00E845AC"/>
    <w:rsid w:val="00E853EE"/>
    <w:rsid w:val="00E85D41"/>
    <w:rsid w:val="00E866BE"/>
    <w:rsid w:val="00E8687D"/>
    <w:rsid w:val="00E87B1F"/>
    <w:rsid w:val="00E87C19"/>
    <w:rsid w:val="00E902FE"/>
    <w:rsid w:val="00E9299C"/>
    <w:rsid w:val="00E92B07"/>
    <w:rsid w:val="00E939C3"/>
    <w:rsid w:val="00E93AC3"/>
    <w:rsid w:val="00E941DA"/>
    <w:rsid w:val="00E944B2"/>
    <w:rsid w:val="00E94BB7"/>
    <w:rsid w:val="00E969FB"/>
    <w:rsid w:val="00EA02B1"/>
    <w:rsid w:val="00EA0FC8"/>
    <w:rsid w:val="00EA16AD"/>
    <w:rsid w:val="00EA1953"/>
    <w:rsid w:val="00EA215A"/>
    <w:rsid w:val="00EA298C"/>
    <w:rsid w:val="00EA42B7"/>
    <w:rsid w:val="00EA4AB0"/>
    <w:rsid w:val="00EA66D8"/>
    <w:rsid w:val="00EA6751"/>
    <w:rsid w:val="00EA6766"/>
    <w:rsid w:val="00EA6D4F"/>
    <w:rsid w:val="00EA6D6E"/>
    <w:rsid w:val="00EA7C4C"/>
    <w:rsid w:val="00EB0690"/>
    <w:rsid w:val="00EB06DF"/>
    <w:rsid w:val="00EB155D"/>
    <w:rsid w:val="00EB1D06"/>
    <w:rsid w:val="00EB2375"/>
    <w:rsid w:val="00EB2953"/>
    <w:rsid w:val="00EB42F8"/>
    <w:rsid w:val="00EB6A6C"/>
    <w:rsid w:val="00EB6CAA"/>
    <w:rsid w:val="00EB7CA9"/>
    <w:rsid w:val="00EC1705"/>
    <w:rsid w:val="00EC193D"/>
    <w:rsid w:val="00EC24F0"/>
    <w:rsid w:val="00EC2BEF"/>
    <w:rsid w:val="00EC3352"/>
    <w:rsid w:val="00EC3776"/>
    <w:rsid w:val="00EC3A24"/>
    <w:rsid w:val="00EC3E54"/>
    <w:rsid w:val="00EC3F93"/>
    <w:rsid w:val="00EC4868"/>
    <w:rsid w:val="00EC4B41"/>
    <w:rsid w:val="00EC59A9"/>
    <w:rsid w:val="00EC5BE9"/>
    <w:rsid w:val="00EC6398"/>
    <w:rsid w:val="00EC663E"/>
    <w:rsid w:val="00EC7272"/>
    <w:rsid w:val="00ED0538"/>
    <w:rsid w:val="00ED09A3"/>
    <w:rsid w:val="00ED0DA1"/>
    <w:rsid w:val="00ED1A8F"/>
    <w:rsid w:val="00ED1EB1"/>
    <w:rsid w:val="00ED2EA1"/>
    <w:rsid w:val="00ED3066"/>
    <w:rsid w:val="00ED3218"/>
    <w:rsid w:val="00ED3604"/>
    <w:rsid w:val="00ED3BFE"/>
    <w:rsid w:val="00ED5932"/>
    <w:rsid w:val="00ED685F"/>
    <w:rsid w:val="00EE1865"/>
    <w:rsid w:val="00EE1B78"/>
    <w:rsid w:val="00EE30BE"/>
    <w:rsid w:val="00EE3353"/>
    <w:rsid w:val="00EE3E26"/>
    <w:rsid w:val="00EE40E0"/>
    <w:rsid w:val="00EE410A"/>
    <w:rsid w:val="00EE416A"/>
    <w:rsid w:val="00EE4E1B"/>
    <w:rsid w:val="00EE5A20"/>
    <w:rsid w:val="00EE5ADE"/>
    <w:rsid w:val="00EE624F"/>
    <w:rsid w:val="00EE6DAD"/>
    <w:rsid w:val="00EE7416"/>
    <w:rsid w:val="00EE7473"/>
    <w:rsid w:val="00EE79F8"/>
    <w:rsid w:val="00EE7AFD"/>
    <w:rsid w:val="00EF08C6"/>
    <w:rsid w:val="00EF13FA"/>
    <w:rsid w:val="00EF1B95"/>
    <w:rsid w:val="00EF235C"/>
    <w:rsid w:val="00EF2A64"/>
    <w:rsid w:val="00EF3025"/>
    <w:rsid w:val="00EF3179"/>
    <w:rsid w:val="00EF3EED"/>
    <w:rsid w:val="00EF49D8"/>
    <w:rsid w:val="00EF5AA9"/>
    <w:rsid w:val="00EF728D"/>
    <w:rsid w:val="00F001A4"/>
    <w:rsid w:val="00F006F4"/>
    <w:rsid w:val="00F0073B"/>
    <w:rsid w:val="00F007B9"/>
    <w:rsid w:val="00F00FE7"/>
    <w:rsid w:val="00F01120"/>
    <w:rsid w:val="00F01683"/>
    <w:rsid w:val="00F01960"/>
    <w:rsid w:val="00F02073"/>
    <w:rsid w:val="00F0216D"/>
    <w:rsid w:val="00F02EEB"/>
    <w:rsid w:val="00F03E3F"/>
    <w:rsid w:val="00F044DD"/>
    <w:rsid w:val="00F04622"/>
    <w:rsid w:val="00F04B35"/>
    <w:rsid w:val="00F04ED4"/>
    <w:rsid w:val="00F05B6E"/>
    <w:rsid w:val="00F06119"/>
    <w:rsid w:val="00F0637A"/>
    <w:rsid w:val="00F06A13"/>
    <w:rsid w:val="00F06CA7"/>
    <w:rsid w:val="00F06D1D"/>
    <w:rsid w:val="00F06EAA"/>
    <w:rsid w:val="00F06EB2"/>
    <w:rsid w:val="00F0784E"/>
    <w:rsid w:val="00F108A3"/>
    <w:rsid w:val="00F10D51"/>
    <w:rsid w:val="00F11653"/>
    <w:rsid w:val="00F11804"/>
    <w:rsid w:val="00F13DEC"/>
    <w:rsid w:val="00F16CFE"/>
    <w:rsid w:val="00F1762C"/>
    <w:rsid w:val="00F17D7B"/>
    <w:rsid w:val="00F20ACD"/>
    <w:rsid w:val="00F20AE1"/>
    <w:rsid w:val="00F20B27"/>
    <w:rsid w:val="00F21E18"/>
    <w:rsid w:val="00F21E5E"/>
    <w:rsid w:val="00F22149"/>
    <w:rsid w:val="00F23D0C"/>
    <w:rsid w:val="00F24289"/>
    <w:rsid w:val="00F24498"/>
    <w:rsid w:val="00F24E2C"/>
    <w:rsid w:val="00F24E6C"/>
    <w:rsid w:val="00F266A1"/>
    <w:rsid w:val="00F27107"/>
    <w:rsid w:val="00F273C4"/>
    <w:rsid w:val="00F27FB1"/>
    <w:rsid w:val="00F31492"/>
    <w:rsid w:val="00F32872"/>
    <w:rsid w:val="00F34E24"/>
    <w:rsid w:val="00F35153"/>
    <w:rsid w:val="00F35595"/>
    <w:rsid w:val="00F35A3A"/>
    <w:rsid w:val="00F361E7"/>
    <w:rsid w:val="00F36D3C"/>
    <w:rsid w:val="00F373DD"/>
    <w:rsid w:val="00F37434"/>
    <w:rsid w:val="00F37CFB"/>
    <w:rsid w:val="00F37F24"/>
    <w:rsid w:val="00F4110E"/>
    <w:rsid w:val="00F41333"/>
    <w:rsid w:val="00F4188B"/>
    <w:rsid w:val="00F42B8A"/>
    <w:rsid w:val="00F42DEA"/>
    <w:rsid w:val="00F42FAC"/>
    <w:rsid w:val="00F44FE7"/>
    <w:rsid w:val="00F46F48"/>
    <w:rsid w:val="00F50C33"/>
    <w:rsid w:val="00F50C83"/>
    <w:rsid w:val="00F50DA6"/>
    <w:rsid w:val="00F52F37"/>
    <w:rsid w:val="00F533C5"/>
    <w:rsid w:val="00F5414E"/>
    <w:rsid w:val="00F548F0"/>
    <w:rsid w:val="00F54BE1"/>
    <w:rsid w:val="00F5514F"/>
    <w:rsid w:val="00F5567C"/>
    <w:rsid w:val="00F55F82"/>
    <w:rsid w:val="00F561A8"/>
    <w:rsid w:val="00F563F5"/>
    <w:rsid w:val="00F570CB"/>
    <w:rsid w:val="00F574D6"/>
    <w:rsid w:val="00F576AB"/>
    <w:rsid w:val="00F60724"/>
    <w:rsid w:val="00F6105A"/>
    <w:rsid w:val="00F6187F"/>
    <w:rsid w:val="00F62C48"/>
    <w:rsid w:val="00F62F43"/>
    <w:rsid w:val="00F63B50"/>
    <w:rsid w:val="00F655B8"/>
    <w:rsid w:val="00F65FDD"/>
    <w:rsid w:val="00F66ADE"/>
    <w:rsid w:val="00F66F9C"/>
    <w:rsid w:val="00F67524"/>
    <w:rsid w:val="00F6790D"/>
    <w:rsid w:val="00F71142"/>
    <w:rsid w:val="00F71345"/>
    <w:rsid w:val="00F71EBA"/>
    <w:rsid w:val="00F733D0"/>
    <w:rsid w:val="00F740E7"/>
    <w:rsid w:val="00F74EC0"/>
    <w:rsid w:val="00F74F83"/>
    <w:rsid w:val="00F76848"/>
    <w:rsid w:val="00F773C8"/>
    <w:rsid w:val="00F77D1E"/>
    <w:rsid w:val="00F81032"/>
    <w:rsid w:val="00F81265"/>
    <w:rsid w:val="00F8127C"/>
    <w:rsid w:val="00F81394"/>
    <w:rsid w:val="00F829DB"/>
    <w:rsid w:val="00F830A4"/>
    <w:rsid w:val="00F836CE"/>
    <w:rsid w:val="00F8421E"/>
    <w:rsid w:val="00F84860"/>
    <w:rsid w:val="00F86B4E"/>
    <w:rsid w:val="00F8709F"/>
    <w:rsid w:val="00F87435"/>
    <w:rsid w:val="00F874A2"/>
    <w:rsid w:val="00F874DB"/>
    <w:rsid w:val="00F90A33"/>
    <w:rsid w:val="00F91399"/>
    <w:rsid w:val="00F92336"/>
    <w:rsid w:val="00F92894"/>
    <w:rsid w:val="00F928D4"/>
    <w:rsid w:val="00F92B09"/>
    <w:rsid w:val="00F951F2"/>
    <w:rsid w:val="00F97B07"/>
    <w:rsid w:val="00F97EDF"/>
    <w:rsid w:val="00FA0273"/>
    <w:rsid w:val="00FA176D"/>
    <w:rsid w:val="00FA2669"/>
    <w:rsid w:val="00FA2D94"/>
    <w:rsid w:val="00FA362D"/>
    <w:rsid w:val="00FA37C5"/>
    <w:rsid w:val="00FA3987"/>
    <w:rsid w:val="00FA3988"/>
    <w:rsid w:val="00FA4594"/>
    <w:rsid w:val="00FA5573"/>
    <w:rsid w:val="00FA6790"/>
    <w:rsid w:val="00FA6979"/>
    <w:rsid w:val="00FA6C1E"/>
    <w:rsid w:val="00FA6FA6"/>
    <w:rsid w:val="00FA7186"/>
    <w:rsid w:val="00FA7F23"/>
    <w:rsid w:val="00FB0036"/>
    <w:rsid w:val="00FB01DE"/>
    <w:rsid w:val="00FB0637"/>
    <w:rsid w:val="00FB253D"/>
    <w:rsid w:val="00FB2716"/>
    <w:rsid w:val="00FB2FB9"/>
    <w:rsid w:val="00FB442E"/>
    <w:rsid w:val="00FB4473"/>
    <w:rsid w:val="00FB47AB"/>
    <w:rsid w:val="00FB48C8"/>
    <w:rsid w:val="00FB4B5A"/>
    <w:rsid w:val="00FB5F36"/>
    <w:rsid w:val="00FB606C"/>
    <w:rsid w:val="00FB6AE5"/>
    <w:rsid w:val="00FB7080"/>
    <w:rsid w:val="00FB730F"/>
    <w:rsid w:val="00FC007C"/>
    <w:rsid w:val="00FC02A6"/>
    <w:rsid w:val="00FC0C51"/>
    <w:rsid w:val="00FC4347"/>
    <w:rsid w:val="00FC5003"/>
    <w:rsid w:val="00FC5431"/>
    <w:rsid w:val="00FC60EE"/>
    <w:rsid w:val="00FC6BF2"/>
    <w:rsid w:val="00FD0527"/>
    <w:rsid w:val="00FD07C3"/>
    <w:rsid w:val="00FD097E"/>
    <w:rsid w:val="00FD179C"/>
    <w:rsid w:val="00FD268E"/>
    <w:rsid w:val="00FD2A2F"/>
    <w:rsid w:val="00FD454A"/>
    <w:rsid w:val="00FD484F"/>
    <w:rsid w:val="00FD57BA"/>
    <w:rsid w:val="00FD6E26"/>
    <w:rsid w:val="00FD75B7"/>
    <w:rsid w:val="00FD7879"/>
    <w:rsid w:val="00FE0B5A"/>
    <w:rsid w:val="00FE101A"/>
    <w:rsid w:val="00FE161D"/>
    <w:rsid w:val="00FE1A39"/>
    <w:rsid w:val="00FE1A60"/>
    <w:rsid w:val="00FE1B38"/>
    <w:rsid w:val="00FE1F3A"/>
    <w:rsid w:val="00FE2197"/>
    <w:rsid w:val="00FE24F6"/>
    <w:rsid w:val="00FE2C52"/>
    <w:rsid w:val="00FE2F23"/>
    <w:rsid w:val="00FE3CB9"/>
    <w:rsid w:val="00FE3FEE"/>
    <w:rsid w:val="00FE435F"/>
    <w:rsid w:val="00FE50FB"/>
    <w:rsid w:val="00FE52C2"/>
    <w:rsid w:val="00FE53EB"/>
    <w:rsid w:val="00FE5B36"/>
    <w:rsid w:val="00FE6D94"/>
    <w:rsid w:val="00FF07AC"/>
    <w:rsid w:val="00FF0C47"/>
    <w:rsid w:val="00FF0CD2"/>
    <w:rsid w:val="00FF106F"/>
    <w:rsid w:val="00FF17C7"/>
    <w:rsid w:val="00FF227D"/>
    <w:rsid w:val="00FF3038"/>
    <w:rsid w:val="00FF39E7"/>
    <w:rsid w:val="00FF3DBC"/>
    <w:rsid w:val="00FF3F55"/>
    <w:rsid w:val="00FF407A"/>
    <w:rsid w:val="00FF4323"/>
    <w:rsid w:val="00FF47D5"/>
    <w:rsid w:val="00FF5657"/>
    <w:rsid w:val="00FF61FD"/>
    <w:rsid w:val="00FF7C6B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4" type="connector" idref="#_x0000_s1064"/>
        <o:r id="V:Rule5" type="connector" idref="#_x0000_s1057"/>
        <o:r id="V:Rule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61D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1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61D0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C41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6032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03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2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A326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A3261B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DD1C27"/>
  </w:style>
  <w:style w:type="character" w:customStyle="1" w:styleId="ab">
    <w:name w:val="Основной текст + Полужирный"/>
    <w:basedOn w:val="aa"/>
    <w:rsid w:val="004A0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rametervalue">
    <w:name w:val="parametervalue"/>
    <w:basedOn w:val="a"/>
    <w:rsid w:val="00D25B66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тиль"/>
    <w:rsid w:val="00FA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31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pellchecker-word-highlight">
    <w:name w:val="spellchecker-word-highlight"/>
    <w:basedOn w:val="a0"/>
    <w:rsid w:val="00DA69AA"/>
  </w:style>
  <w:style w:type="character" w:customStyle="1" w:styleId="ConsPlusNormal0">
    <w:name w:val="ConsPlusNormal Знак"/>
    <w:basedOn w:val="a0"/>
    <w:link w:val="ConsPlusNormal"/>
    <w:rsid w:val="001719ED"/>
    <w:rPr>
      <w:rFonts w:ascii="Arial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C3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Без интервала Знак"/>
    <w:link w:val="ad"/>
    <w:uiPriority w:val="1"/>
    <w:rsid w:val="00C36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Полужирный;Интервал 0 pt"/>
    <w:basedOn w:val="aa"/>
    <w:rsid w:val="00D95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Body Text"/>
    <w:basedOn w:val="a"/>
    <w:link w:val="af0"/>
    <w:uiPriority w:val="99"/>
    <w:semiHidden/>
    <w:unhideWhenUsed/>
    <w:rsid w:val="006A36D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A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1"/>
    <w:basedOn w:val="a"/>
    <w:uiPriority w:val="99"/>
    <w:rsid w:val="006A36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ormattext">
    <w:name w:val="formattext"/>
    <w:basedOn w:val="a"/>
    <w:rsid w:val="002B7B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7B68"/>
  </w:style>
  <w:style w:type="paragraph" w:styleId="af1">
    <w:name w:val="Title"/>
    <w:basedOn w:val="a"/>
    <w:link w:val="af2"/>
    <w:qFormat/>
    <w:rsid w:val="00832497"/>
    <w:pPr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8324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F35BC"/>
  </w:style>
  <w:style w:type="paragraph" w:customStyle="1" w:styleId="12">
    <w:name w:val="Название1"/>
    <w:basedOn w:val="a"/>
    <w:rsid w:val="007A6FA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Подзаголовок1"/>
    <w:basedOn w:val="a"/>
    <w:rsid w:val="007A6FA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6D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6D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 Знак"/>
    <w:basedOn w:val="21"/>
    <w:link w:val="32"/>
    <w:uiPriority w:val="99"/>
    <w:rsid w:val="00647702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eastAsia="Calibri" w:hAnsi="Arial" w:cs="Arial"/>
      <w:sz w:val="24"/>
      <w:szCs w:val="24"/>
    </w:rPr>
  </w:style>
  <w:style w:type="character" w:customStyle="1" w:styleId="32">
    <w:name w:val="Стиль3 Знак Знак"/>
    <w:link w:val="31"/>
    <w:uiPriority w:val="99"/>
    <w:locked/>
    <w:rsid w:val="00647702"/>
    <w:rPr>
      <w:rFonts w:ascii="Arial" w:eastAsia="Calibri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477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47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1C37AD"/>
    <w:rPr>
      <w:b/>
      <w:bCs/>
    </w:rPr>
  </w:style>
  <w:style w:type="paragraph" w:customStyle="1" w:styleId="headertext">
    <w:name w:val="headertext"/>
    <w:basedOn w:val="a"/>
    <w:rsid w:val="004F17B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4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cattext">
    <w:name w:val="ecattext"/>
    <w:basedOn w:val="a0"/>
    <w:rsid w:val="00677349"/>
  </w:style>
  <w:style w:type="paragraph" w:customStyle="1" w:styleId="title">
    <w:name w:val="title"/>
    <w:basedOn w:val="a"/>
    <w:rsid w:val="001F11CA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">
    <w:name w:val="subtitle"/>
    <w:basedOn w:val="a"/>
    <w:rsid w:val="001F11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834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183">
                  <w:marLeft w:val="0"/>
                  <w:marRight w:val="0"/>
                  <w:marTop w:val="6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5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EDEDE"/>
                        <w:left w:val="single" w:sz="4" w:space="6" w:color="DEDEDE"/>
                        <w:bottom w:val="single" w:sz="4" w:space="13" w:color="DEDEDE"/>
                        <w:right w:val="single" w:sz="4" w:space="6" w:color="DEDEDE"/>
                      </w:divBdr>
                      <w:divsChild>
                        <w:div w:id="13096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114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740A7F4EECF977EDC9579D3774456ED0574163E8F33F7DFC14F6E3EF053C698E7CE566ACF64DCYBSEQ" TargetMode="External"/><Relationship Id="rId13" Type="http://schemas.openxmlformats.org/officeDocument/2006/relationships/hyperlink" Target="consultantplus://offline/ref=436E0B1468794A55882CF7F112B27BF06628362153ACE9B590CB15ACCE2D72D733FC83357950EBCF2AnFL" TargetMode="External"/><Relationship Id="rId18" Type="http://schemas.openxmlformats.org/officeDocument/2006/relationships/hyperlink" Target="consultantplus://offline/ref=25A3A0BAEE0DC7CCC2E205144E60805CF1369C3688A94DCE7FC6199BD9ABC02369D07DB841A0B3CAO66CQ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6FC63DFA433DF8DA0DADDFA6714B13594AF7BE585D93D1B2A82BDE52A439DAB106D7D0EA7460A2NCV4N" TargetMode="External"/><Relationship Id="rId7" Type="http://schemas.openxmlformats.org/officeDocument/2006/relationships/hyperlink" Target="consultantplus://offline/ref=4F7740A7F4EECF977EDC9579D3774456ED0574163E8F33F7DFC14F6E3EF053C698E7CE566ACF64DCYBSFQ" TargetMode="External"/><Relationship Id="rId12" Type="http://schemas.openxmlformats.org/officeDocument/2006/relationships/hyperlink" Target="consultantplus://offline/ref=436E0B1468794A55882CF7F112B27BF06628392353AAE9B590CB15ACCE2D72D733FC83357950EECB2An0L" TargetMode="External"/><Relationship Id="rId17" Type="http://schemas.openxmlformats.org/officeDocument/2006/relationships/hyperlink" Target="consultantplus://offline/ref=E456A28B7CC1B34497990E81B4A566F8B8F2B10E1C70F97C176E5085A58F1BB6EE6596EB1C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6189C339F7A96B507F91D04C6850A3994DC9D14252EBF1612BD2B2FC49F9E16753CAD8D8A95501kBW5O" TargetMode="External"/><Relationship Id="rId20" Type="http://schemas.openxmlformats.org/officeDocument/2006/relationships/hyperlink" Target="consultantplus://offline/ref=B72D2609D192D8ED2825B12D1E9DB0B623906868D69411151B7037777CBD0D78A550DAC90C1F2FEEM3Y2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209E707FD33E1F79BF3C62A13F3A0033ACEEA70B0F1D6007C9088873FE455BB15B5047D1ADF3FEYDR3Q" TargetMode="External"/><Relationship Id="rId11" Type="http://schemas.openxmlformats.org/officeDocument/2006/relationships/hyperlink" Target="consultantplus://offline/ref=B5F2CFB6657C927CDC3EFB73B2A420D11CB1DCE6E34ED9D08E253F8C689D8AB28E749C307CB94D30O4W0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EE827671E9D0057AA8950ADA8BB372343B7219045F147138E78163748F2A8BAF0131DB4B599E3Cy7GAR" TargetMode="External"/><Relationship Id="rId23" Type="http://schemas.openxmlformats.org/officeDocument/2006/relationships/hyperlink" Target="consultantplus://offline/ref=181C303DC22776D75FED0B37E4A84A915833B60662D34F8608206D428E6D960019F555637ED52673H7d2H" TargetMode="External"/><Relationship Id="rId10" Type="http://schemas.openxmlformats.org/officeDocument/2006/relationships/hyperlink" Target="consultantplus://offline/ref=B5F2CFB6657C927CDC3EFB73B2A420D11CB1DCE6E34ED9D08E253F8C689D8AB28E749C307CB94D36O4W3Q" TargetMode="External"/><Relationship Id="rId19" Type="http://schemas.openxmlformats.org/officeDocument/2006/relationships/hyperlink" Target="consultantplus://offline/ref=2747FEDA4801A450933DF928A2FAFDE1C0C7B5306DFFE0EEED48442353BC92C45FB477231FF740FETF1B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7740A7F4EECF977EDC9579D3774456ED0574163E8F33F7DFC14F6E3EF053C698E7CE566ACF64DBYBSFQ" TargetMode="External"/><Relationship Id="rId14" Type="http://schemas.openxmlformats.org/officeDocument/2006/relationships/hyperlink" Target="consultantplus://offline/ref=FAEE827671E9D0057AA8950ADA8BB3723730721A0553147138E7816374y8GFR" TargetMode="External"/><Relationship Id="rId22" Type="http://schemas.openxmlformats.org/officeDocument/2006/relationships/hyperlink" Target="consultantplus://offline/ref=181C303DC22776D75FED0B37E4A84A915833B60662D34F8608206D428E6D960019F555637ED52671H7d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90ED-48CA-4E02-B1C8-C8AD2491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to23-avmayseeva</cp:lastModifiedBy>
  <cp:revision>2</cp:revision>
  <cp:lastPrinted>2017-11-15T17:38:00Z</cp:lastPrinted>
  <dcterms:created xsi:type="dcterms:W3CDTF">2017-11-16T09:19:00Z</dcterms:created>
  <dcterms:modified xsi:type="dcterms:W3CDTF">2017-11-16T09:19:00Z</dcterms:modified>
</cp:coreProperties>
</file>