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DD2" w:rsidRDefault="00B37957">
      <w:pPr>
        <w:spacing w:after="308"/>
        <w:ind w:left="3026" w:right="2304" w:hanging="10"/>
        <w:jc w:val="center"/>
      </w:pPr>
      <w:r>
        <w:rPr>
          <w:b/>
        </w:rPr>
        <w:t>Р Е Ш Е Н И Е № 064/06/51-1326/2023 о признании жалобы необоснованной</w:t>
      </w:r>
    </w:p>
    <w:p w:rsidR="00C96DD2" w:rsidRDefault="00B37957">
      <w:pPr>
        <w:spacing w:after="306"/>
        <w:ind w:left="709" w:firstLine="0"/>
      </w:pPr>
      <w:r>
        <w:t>11 октября 2023 года                                                                                 г. Саратов</w:t>
      </w:r>
    </w:p>
    <w:p w:rsidR="00C96DD2" w:rsidRDefault="00B37957">
      <w:pPr>
        <w:ind w:left="0"/>
      </w:pPr>
      <w:r>
        <w:t>Комиссия Управления Федерал</w:t>
      </w:r>
      <w:r>
        <w:t xml:space="preserve">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C96DD2" w:rsidRDefault="00B37957">
      <w:pPr>
        <w:spacing w:after="310"/>
        <w:ind w:left="0"/>
      </w:pPr>
      <w:r>
        <w:t xml:space="preserve">рассмотрев жалобу ООО «Монитор Компани» на действия Единой комиссии ГКУ СО «ГОСУДАРСТВЕННОЕ АГЕНТСТВО ПО </w:t>
      </w:r>
      <w:r>
        <w:t>ЦЕНТРАЛИЗАЦИИ ЗАКУПОК» при проведении электронного аукциона № 0860200000823006843 «Дооснащение центра обработки данных серверным оборудованием».</w:t>
      </w:r>
    </w:p>
    <w:p w:rsidR="00C96DD2" w:rsidRDefault="00B37957">
      <w:pPr>
        <w:spacing w:after="308"/>
        <w:ind w:left="3026" w:right="2302" w:hanging="10"/>
        <w:jc w:val="center"/>
      </w:pPr>
      <w:r>
        <w:rPr>
          <w:b/>
        </w:rPr>
        <w:t>УСТАНОВИЛА:</w:t>
      </w:r>
    </w:p>
    <w:p w:rsidR="00C96DD2" w:rsidRDefault="00B37957">
      <w:pPr>
        <w:ind w:left="0"/>
      </w:pPr>
      <w:r>
        <w:t>04.10.2023 в Саратовское УФАС России поступила жалоба ООО «Монитор Компани» на действия Единой коми</w:t>
      </w:r>
      <w:r>
        <w:t>ссии ГКУ СО «ГОСУДАРСТВЕННОЕ АГЕНТСТВО ПО ЦЕНТРАЛИЗАЦИИ ЗАКУПОК» при проведении электронного аукциона № 0860200000823006843 «Дооснащение центра обработки данных серверным оборудованием» (далее – Аукцион).</w:t>
      </w:r>
    </w:p>
    <w:p w:rsidR="00C96DD2" w:rsidRDefault="00B37957">
      <w:pPr>
        <w:ind w:left="0"/>
      </w:pPr>
      <w:r>
        <w:t xml:space="preserve">Из жалобы Заявителя следует, что Единая комиссия в </w:t>
      </w:r>
      <w:r>
        <w:t>нарушение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рассмотрении заявок участников неправомерно отк</w:t>
      </w:r>
      <w:r>
        <w:t>лонила заявку ООО «Монитор Компани».</w:t>
      </w:r>
    </w:p>
    <w:p w:rsidR="00C96DD2" w:rsidRDefault="00B37957">
      <w:pPr>
        <w:ind w:left="0"/>
      </w:pPr>
      <w:r>
        <w:t>Представитель Заявителя, присутствующий на рассмотрении жалобы, доводы жалобы поддержал.</w:t>
      </w:r>
    </w:p>
    <w:p w:rsidR="00C96DD2" w:rsidRDefault="00B37957">
      <w:pPr>
        <w:ind w:left="0"/>
      </w:pPr>
      <w:r>
        <w:t xml:space="preserve">Представители Заказчика, присутствующие при рассмотрении жалобы, с доводами жалобы не согласились, считают жалобу необоснованной, не подлежащей удовлетворению. </w:t>
      </w:r>
    </w:p>
    <w:p w:rsidR="00C96DD2" w:rsidRDefault="00B37957">
      <w:pPr>
        <w:ind w:left="0"/>
      </w:pPr>
      <w:r>
        <w:t>Представитель Уполномоченного учреждения, присутствующий при рассмотрении жалобы, с доводами жа</w:t>
      </w:r>
      <w:r>
        <w:t>лобы не согласился, считает жалобу необоснованной, не подлежащей удовлетворению.</w:t>
      </w:r>
    </w:p>
    <w:p w:rsidR="00C96DD2" w:rsidRDefault="00B37957">
      <w:pPr>
        <w:spacing w:line="238" w:lineRule="auto"/>
        <w:ind w:left="-15" w:right="-11"/>
        <w:jc w:val="left"/>
      </w:pPr>
      <w:r>
        <w:rPr>
          <w:i/>
        </w:rPr>
        <w:t xml:space="preserve">Изучив представленные сведения и документы, проведя внеплановую проверку, Комиссия пришла к следующим выводам: </w:t>
      </w:r>
    </w:p>
    <w:p w:rsidR="00C96DD2" w:rsidRDefault="00B37957">
      <w:pPr>
        <w:ind w:left="0"/>
      </w:pPr>
      <w:r>
        <w:t>21.09.2023 в Единой информационной системе в сфере закупок было</w:t>
      </w:r>
      <w:r>
        <w:t xml:space="preserve"> размещено извещение об осуществлении закупки № 0860200000823006843 «Дооснащение центра обработки данных серверным оборудованием».</w:t>
      </w:r>
    </w:p>
    <w:p w:rsidR="00C96DD2" w:rsidRDefault="00B37957">
      <w:pPr>
        <w:ind w:left="0"/>
      </w:pPr>
      <w:r>
        <w:t>Заказчиком по данному Аукциону является Министерство здравоохранения Саратовской области.</w:t>
      </w:r>
    </w:p>
    <w:p w:rsidR="00C96DD2" w:rsidRDefault="00B37957">
      <w:pPr>
        <w:spacing w:line="259" w:lineRule="auto"/>
        <w:ind w:left="130" w:firstLine="0"/>
        <w:jc w:val="center"/>
      </w:pPr>
      <w:r>
        <w:t>Начальная (максимальная) цена контр</w:t>
      </w:r>
      <w:r>
        <w:t xml:space="preserve">акта составляет 4 414 228,29 рублей. </w:t>
      </w:r>
    </w:p>
    <w:p w:rsidR="00C96DD2" w:rsidRDefault="00B37957">
      <w:pPr>
        <w:ind w:left="0"/>
      </w:pPr>
      <w:r>
        <w:lastRenderedPageBreak/>
        <w:t>Согласно протоколу подведения итогов определения поставщика (подрядчика, исполнителя) от 03.10.2023 №ИЭА1 заявка с идентификационным номером 1 (заявка Заявителя) отклонена с обоснованием: участник предлагает к поставке</w:t>
      </w:r>
      <w:r>
        <w:t xml:space="preserve"> товар: Сервер RIKOR Производство и происхождение: Россия, с характеристиками: - Скорость передачи данных каждого установленного модуля оперативной памяти, МТ/с 3200-</w:t>
      </w:r>
    </w:p>
    <w:p w:rsidR="00C96DD2" w:rsidRDefault="00B37957">
      <w:pPr>
        <w:ind w:left="0" w:firstLine="0"/>
      </w:pPr>
      <w:r>
        <w:t xml:space="preserve">Возможность установки плат стандарта </w:t>
      </w:r>
      <w:proofErr w:type="spellStart"/>
      <w:r>
        <w:t>PCIe</w:t>
      </w:r>
      <w:proofErr w:type="spellEnd"/>
      <w:r>
        <w:t xml:space="preserve"> 4.0однако согласно информации представленной в </w:t>
      </w:r>
      <w:r>
        <w:t xml:space="preserve">реестр российской радиоэлектронной продукции в составе сервера </w:t>
      </w:r>
      <w:proofErr w:type="gramStart"/>
      <w:r>
        <w:t>используется  материнская</w:t>
      </w:r>
      <w:proofErr w:type="gramEnd"/>
      <w:r>
        <w:t xml:space="preserve"> плата с артикулом КДБА 469555.005, производства компании АО "РИКОР ЭЛЕКТРОНИКС". </w:t>
      </w:r>
    </w:p>
    <w:p w:rsidR="00C96DD2" w:rsidRDefault="00B37957">
      <w:pPr>
        <w:ind w:left="0"/>
      </w:pPr>
      <w:r>
        <w:t>На официальном сайте компании АО "РИКОР ЭЛЕКТРОНИКС" представлено руководство по эксп</w:t>
      </w:r>
      <w:r>
        <w:t>луатации на «</w:t>
      </w:r>
      <w:proofErr w:type="spellStart"/>
      <w:r>
        <w:t>Rikor</w:t>
      </w:r>
      <w:proofErr w:type="spellEnd"/>
      <w:r>
        <w:t xml:space="preserve">® КДБА.469555.005 R-BD-SXR2M-XS24.PP V5.0», вышеуказанные характеристики имеют следующие значения: – возможность установки модулей оперативной памяти с максимальной скоростью передачи до 2933 МТ/с,- максимальная поддержка стандарта </w:t>
      </w:r>
      <w:proofErr w:type="spellStart"/>
      <w:r>
        <w:t>PCIe</w:t>
      </w:r>
      <w:proofErr w:type="spellEnd"/>
      <w:r>
        <w:t xml:space="preserve"> —</w:t>
      </w:r>
      <w:r>
        <w:t xml:space="preserve"> 3.0.</w:t>
      </w:r>
    </w:p>
    <w:p w:rsidR="00C96DD2" w:rsidRDefault="00B37957">
      <w:pPr>
        <w:ind w:left="0"/>
      </w:pPr>
      <w:r>
        <w:t>В соответствии с п. 1 ч. 1 ст. 33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Заказчик в случаях, п</w:t>
      </w:r>
      <w:r>
        <w:t>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C96DD2" w:rsidRDefault="00B37957">
      <w:pPr>
        <w:ind w:left="0"/>
      </w:pPr>
      <w:r>
        <w:t>- в описании объекта закупки указываются функциональные, технические и качественные характеристики, эксплуатационные характеристики об</w:t>
      </w:r>
      <w:r>
        <w:t>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</w:t>
      </w:r>
      <w:r>
        <w:t>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C96DD2" w:rsidRDefault="00B37957">
      <w:pPr>
        <w:ind w:left="0"/>
      </w:pPr>
      <w:r>
        <w:t xml:space="preserve">Согласно описанию объекта закупки, содержащемуся в приложении № 1 к извещению об </w:t>
      </w:r>
      <w:r>
        <w:t xml:space="preserve">осуществлении закупки «Описание объекта закупки» </w:t>
      </w:r>
      <w:proofErr w:type="gramStart"/>
      <w:r>
        <w:t>объектом закупки</w:t>
      </w:r>
      <w:proofErr w:type="gramEnd"/>
      <w:r>
        <w:t xml:space="preserve"> является поставка сервера, с кодом КТРУ 26.20.14.000-00000189.</w:t>
      </w:r>
    </w:p>
    <w:p w:rsidR="00C96DD2" w:rsidRDefault="00B37957">
      <w:pPr>
        <w:ind w:left="0"/>
      </w:pPr>
      <w:r>
        <w:t>Объект закупки, согласно извещению, должен обладать следующими характеристиками:</w:t>
      </w:r>
    </w:p>
    <w:tbl>
      <w:tblPr>
        <w:tblStyle w:val="TableGrid"/>
        <w:tblW w:w="10146" w:type="dxa"/>
        <w:tblInd w:w="12" w:type="dxa"/>
        <w:tblCellMar>
          <w:top w:w="31" w:type="dxa"/>
          <w:left w:w="11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658"/>
        <w:gridCol w:w="5736"/>
        <w:gridCol w:w="2752"/>
      </w:tblGrid>
      <w:tr w:rsidR="00C96DD2">
        <w:trPr>
          <w:trHeight w:val="990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709" w:firstLine="0"/>
              <w:jc w:val="left"/>
            </w:pPr>
            <w:proofErr w:type="spellStart"/>
            <w:r>
              <w:t>Наим</w:t>
            </w:r>
            <w:proofErr w:type="spellEnd"/>
          </w:p>
          <w:p w:rsidR="00C96DD2" w:rsidRDefault="00B37957">
            <w:pPr>
              <w:spacing w:line="259" w:lineRule="auto"/>
              <w:ind w:left="0" w:firstLine="0"/>
              <w:jc w:val="left"/>
            </w:pPr>
            <w:proofErr w:type="spellStart"/>
            <w:r>
              <w:t>енование</w:t>
            </w:r>
            <w:proofErr w:type="spellEnd"/>
            <w:r>
              <w:t xml:space="preserve"> товара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710" w:firstLine="0"/>
              <w:jc w:val="left"/>
            </w:pPr>
            <w:r>
              <w:t>Наименование характеристики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0" w:firstLine="709"/>
              <w:jc w:val="left"/>
            </w:pPr>
            <w:r>
              <w:t>Значение характеристики</w:t>
            </w:r>
          </w:p>
        </w:tc>
      </w:tr>
      <w:tr w:rsidR="00C96DD2">
        <w:trPr>
          <w:trHeight w:val="346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711" w:firstLine="0"/>
              <w:jc w:val="center"/>
            </w:pPr>
            <w:r>
              <w:t>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711" w:firstLine="0"/>
              <w:jc w:val="center"/>
            </w:pPr>
            <w:r>
              <w:t>5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711" w:firstLine="0"/>
              <w:jc w:val="center"/>
            </w:pPr>
            <w:r>
              <w:t>6</w:t>
            </w:r>
          </w:p>
        </w:tc>
      </w:tr>
      <w:tr w:rsidR="00C96DD2">
        <w:trPr>
          <w:trHeight w:val="346"/>
        </w:trPr>
        <w:tc>
          <w:tcPr>
            <w:tcW w:w="16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0" w:firstLine="0"/>
              <w:jc w:val="left"/>
            </w:pPr>
            <w:r>
              <w:t>Сервер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1" w:firstLine="0"/>
              <w:jc w:val="left"/>
            </w:pPr>
            <w:r>
              <w:t xml:space="preserve">Возможность установки плат стандарта </w:t>
            </w:r>
            <w:proofErr w:type="spellStart"/>
            <w:r>
              <w:t>PCIe</w:t>
            </w:r>
            <w:proofErr w:type="spellEnd"/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709" w:firstLine="0"/>
              <w:jc w:val="left"/>
            </w:pPr>
            <w:r>
              <w:t>4.0</w:t>
            </w:r>
          </w:p>
        </w:tc>
      </w:tr>
      <w:tr w:rsidR="00C96DD2">
        <w:trPr>
          <w:trHeight w:val="9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C96DD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1" w:firstLine="0"/>
              <w:jc w:val="left"/>
            </w:pPr>
            <w:r>
              <w:t xml:space="preserve">Скорость передачи данных каждого </w:t>
            </w:r>
          </w:p>
          <w:p w:rsidR="00C96DD2" w:rsidRDefault="00B37957">
            <w:pPr>
              <w:spacing w:line="259" w:lineRule="auto"/>
              <w:ind w:left="1" w:firstLine="0"/>
              <w:jc w:val="left"/>
            </w:pPr>
            <w:r>
              <w:t>установленного модуля оперативной памяти, МТ/с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709" w:firstLine="0"/>
              <w:jc w:val="left"/>
            </w:pPr>
            <w:r>
              <w:t>≥ 2933</w:t>
            </w:r>
          </w:p>
        </w:tc>
      </w:tr>
    </w:tbl>
    <w:p w:rsidR="00C96DD2" w:rsidRDefault="00B37957">
      <w:pPr>
        <w:ind w:left="0"/>
      </w:pPr>
      <w:r>
        <w:t xml:space="preserve">Согласно ч. 1 ст. 49 Закон о контрактной системе электронный аукцион начинается с размещения в единой информационной системе извещения об </w:t>
      </w:r>
      <w:r>
        <w:lastRenderedPageBreak/>
        <w:t>осуществлении закупки. Заявка на участие в закупке должна содержать информацию и документы, предусмотренные подпунктам</w:t>
      </w:r>
      <w:r>
        <w:t>и "м" - "п" пункта 1, подпунктами "а"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 w:rsidR="00C96DD2" w:rsidRDefault="00B37957">
      <w:pPr>
        <w:ind w:left="0"/>
      </w:pPr>
      <w:r>
        <w:t>С</w:t>
      </w:r>
      <w:r>
        <w:t xml:space="preserve">огласно п. 5 ч. 1 ст. 43 Закона о контрактной системе заявка на участие в закупке, если иное не предусмотрено Законом о контрактной системе, должна содержать информацию и документы, предусмотренные нормативными правовыми актами, принятыми в соответствии с </w:t>
      </w:r>
      <w:r>
        <w:t>ч. 3 и 4 ст. 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</w:t>
      </w:r>
      <w:r>
        <w:t>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</w:t>
      </w:r>
      <w:r>
        <w:t>нных государств, работ, услуг, соответственно выполняемых, оказываемых иностранными лицами.</w:t>
      </w:r>
    </w:p>
    <w:p w:rsidR="00C96DD2" w:rsidRDefault="00B37957">
      <w:pPr>
        <w:ind w:left="0"/>
      </w:pPr>
      <w:r>
        <w:t>Согласно извещению о проведении Аукциона установлено ограничение: Постановление Правительства РФ от 10.07.2019 № 878 "О мерах стимулирования производства радиоэлект</w:t>
      </w:r>
      <w:r>
        <w:t>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</w:t>
      </w:r>
      <w:r>
        <w:t xml:space="preserve"> признании утратившими силу некоторых актов Правительства Российской Федерации".</w:t>
      </w:r>
    </w:p>
    <w:p w:rsidR="00C96DD2" w:rsidRDefault="00B37957">
      <w:pPr>
        <w:ind w:left="0"/>
      </w:pPr>
      <w:r>
        <w:t>В соответствии с ч.1 ст.14 Закона о контрактной системе при осуществлении заказчиками закупок к товарам, происходящим из иностранного государства или группы иностранных госуда</w:t>
      </w:r>
      <w:r>
        <w:t>рств, работам, услугам, соответственно выполняемым, оказываемым иностранными лицами, применяется национальный режим на равных условиях с товарами российского происхождения, работами, услугами, соответственно выполняемыми, оказываемыми российскими лицами, в</w:t>
      </w:r>
      <w:r>
        <w:t xml:space="preserve"> случаях и на условиях, которые предусмотрены международными договорами Российской Федерации.</w:t>
      </w:r>
    </w:p>
    <w:p w:rsidR="00C96DD2" w:rsidRDefault="00B37957">
      <w:pPr>
        <w:ind w:left="0"/>
      </w:pPr>
      <w:r>
        <w:t>Согласно ч.3 ст.14 Закона о контрактной системе в целях защиты основ конституционного строя, обеспечения обороны страны и безопасности государства, защиты внутрен</w:t>
      </w:r>
      <w:r>
        <w:t>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государств, р</w:t>
      </w:r>
      <w:r>
        <w:t>абот, услуг, соответственно выполняемых, оказываемых иностранными лицами, и ограничения допуска указанных товаров, работ, услуг, включая минимальную обязательную долю закупок российских товаров, в том числе товаров, поставляемых при выполнении закупаемых р</w:t>
      </w:r>
      <w:r>
        <w:t xml:space="preserve">абот, оказании закупаемых услуг (далее - минимальная доля закупок), и перечень таких товаров, для целей осуществления закупок. В случае, если указанными </w:t>
      </w:r>
      <w:r>
        <w:lastRenderedPageBreak/>
        <w:t>нормативными правовыми актами Правительства Российской Федерации предусмотрены обстоятельства, допускаю</w:t>
      </w:r>
      <w:r>
        <w:t xml:space="preserve">щие исключения из установленных в соответствии с настоящей частью запрета или ограничений,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</w:t>
      </w:r>
      <w:r>
        <w:t>такими актами не установлено иное. В таких нормативных правовых актах устанавливается порядок 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</w:t>
      </w:r>
      <w:r>
        <w:t xml:space="preserve"> товаров осуществляется в соответствии с законодательством Российской Федерации.</w:t>
      </w:r>
    </w:p>
    <w:p w:rsidR="00C96DD2" w:rsidRDefault="00B37957">
      <w:pPr>
        <w:ind w:left="0"/>
      </w:pPr>
      <w:r>
        <w:t>Частью 4 статьи 14 Закона о контрактной системе установлено, что федеральный орган исполнительной власти по регулированию контрактной системы в сфере закупок по поручению Прав</w:t>
      </w:r>
      <w:r>
        <w:t xml:space="preserve">ительства Российской Федерации устанавливает условия допуска для целей осуществления закупок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за </w:t>
      </w:r>
      <w:r>
        <w:t>исключением товаров, работ, услуг, в отношении которых Правительством Российской Федерации установлен запрет в соответствии с частью 3 настоящей статьи.</w:t>
      </w:r>
    </w:p>
    <w:p w:rsidR="00C96DD2" w:rsidRDefault="00B37957">
      <w:pPr>
        <w:ind w:left="0"/>
      </w:pPr>
      <w:r>
        <w:t>Согласно п.3 Постановления Правительства №878 при осуществлении закупок радиоэлектронной продукции, вкл</w:t>
      </w:r>
      <w:r>
        <w:t>юченной в перечень, за исключением установленного пунктом 3(1) настоящего постановления случая, заказчик отклоняет все заявки, содержащие предложения о поставке радиоэлектронной продукции, происходящей из иностранных государств (за исключением государств -</w:t>
      </w:r>
      <w:r>
        <w:t xml:space="preserve">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закупки, документации о закупке (в случае если Федеральным законом "О контрактной системе в сфере </w:t>
      </w:r>
      <w:r>
        <w:t>закупок товаров, работ, услуг для обеспечения государственных и муниципальных нужд" предусмотрена документация о закупке) заявка, содержащая предложение о поставке радиоэлектронной продукции, страной происхождения которой являются только государства - член</w:t>
      </w:r>
      <w:r>
        <w:t>ы Евразийского экономического союза.</w:t>
      </w:r>
    </w:p>
    <w:p w:rsidR="00C96DD2" w:rsidRDefault="00B37957">
      <w:pPr>
        <w:ind w:left="0"/>
      </w:pPr>
      <w:r>
        <w:t>Согласно п.3(1). Постановления Правительства №878 в случае если в предмет одного контракта (одного лота) включена радиоэлектронная продукция, предусмотренная пунктами 5, 7 - 9, 13 (в части систем хранения данных), заказ</w:t>
      </w:r>
      <w:r>
        <w:t xml:space="preserve">чик отклоняет все заявки, содержащие предложения о поставке радиоэлектронной продукции (за исключением содержащих предложение о поставке радиоэлектронной продукции первого уровня), при условии, что на участие в закупке подана 1 (или более) заявка, которая </w:t>
      </w:r>
      <w:r>
        <w:t>удовлетворяет требованиям извещения об осуществлении закупки, документации о закупке (в случае если Федеральным законом "О контрактной системе в сфере закупок товаров, работ, услуг для обеспечения государственных и муниципальных нужд" предусмотрена докумен</w:t>
      </w:r>
      <w:r>
        <w:t>тация о закупке) и которая одновременно:</w:t>
      </w:r>
    </w:p>
    <w:p w:rsidR="00C96DD2" w:rsidRDefault="00B37957">
      <w:pPr>
        <w:ind w:left="0"/>
      </w:pPr>
      <w:r>
        <w:t>-содержит предложение о поставке соответствующей радиоэлектронной продукции только первого уровня;</w:t>
      </w:r>
    </w:p>
    <w:p w:rsidR="00C96DD2" w:rsidRDefault="00B37957">
      <w:pPr>
        <w:ind w:left="0"/>
      </w:pPr>
      <w:r>
        <w:lastRenderedPageBreak/>
        <w:t>-не содержит предложений о поставке прочей радиоэлектронной продукции, происходящей из иностранных государств (за ис</w:t>
      </w:r>
      <w:r>
        <w:t>ключением государств - членов</w:t>
      </w:r>
    </w:p>
    <w:p w:rsidR="00C96DD2" w:rsidRDefault="00B37957">
      <w:pPr>
        <w:ind w:left="0"/>
      </w:pPr>
      <w:r>
        <w:t>Евразийского экономического союза), в случае если в предмет одного контракта (одного лота) включена иная радиоэлектронная продукция помимо радиоэлектронной продукции, указанной в абзаце первом настоящего пункта.</w:t>
      </w:r>
    </w:p>
    <w:p w:rsidR="00C96DD2" w:rsidRDefault="00B37957">
      <w:pPr>
        <w:ind w:left="0"/>
      </w:pPr>
      <w:r>
        <w:t>При отсутствии</w:t>
      </w:r>
      <w:r>
        <w:t xml:space="preserve"> заявки, соответствующей требованиям настоящего пункта, применяются ограничения допуска радиоэлектронной продукции, происходящей из иностранных государств (за исключением государств - членов Евразийского экономического союза), в соответствии с пунктом 3 на</w:t>
      </w:r>
      <w:r>
        <w:t>стоящего постановления.</w:t>
      </w:r>
    </w:p>
    <w:p w:rsidR="00C96DD2" w:rsidRDefault="00B37957">
      <w:pPr>
        <w:spacing w:after="15"/>
        <w:ind w:left="10" w:right="-2" w:hanging="10"/>
        <w:jc w:val="right"/>
      </w:pPr>
      <w:r>
        <w:t>Согласно п. 3(2) Постановления Правительства №878, за исключением случаев, установленных настоящим постановлением:</w:t>
      </w:r>
    </w:p>
    <w:p w:rsidR="00C96DD2" w:rsidRDefault="00B37957">
      <w:pPr>
        <w:ind w:left="0"/>
      </w:pPr>
      <w:r>
        <w:t>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- членов Евразийского экономического союза, правила формирования и ведения которого</w:t>
      </w:r>
      <w:r>
        <w:t xml:space="preserve"> устанавливаются правом Евразийского экономического союза (далее - евразийский реестр промышленных товаров); подтверждением соответствия радиоэлектронной продукции первому уровню является наличие в реестровой записи из реестра или евразийского реестра пром</w:t>
      </w:r>
      <w:r>
        <w:t>ышленных товаров сведений о первом уровне радиоэлектронной продукции.</w:t>
      </w:r>
    </w:p>
    <w:p w:rsidR="00C96DD2" w:rsidRDefault="00B37957">
      <w:pPr>
        <w:ind w:left="0"/>
      </w:pPr>
      <w:r>
        <w:t>В пункте 3 Приложения № 3 к Извещению об осуществлении закупки «Требования к содержанию составу заявки на участие в закупке и инструкция по её заполнению» предусмотрен перечень документо</w:t>
      </w:r>
      <w:r>
        <w:t>в, подтверждающих страну происхождения предлагаемого к поставке товара:</w:t>
      </w:r>
    </w:p>
    <w:p w:rsidR="00C96DD2" w:rsidRDefault="00B37957">
      <w:pPr>
        <w:ind w:left="0"/>
      </w:pPr>
      <w:r>
        <w:t xml:space="preserve">«Участник закупки указывает (декларирует (форма предоставления произвольная): </w:t>
      </w:r>
    </w:p>
    <w:p w:rsidR="00C96DD2" w:rsidRDefault="00B37957">
      <w:pPr>
        <w:numPr>
          <w:ilvl w:val="0"/>
          <w:numId w:val="2"/>
        </w:numPr>
        <w:spacing w:after="15"/>
        <w:ind w:right="-2"/>
        <w:jc w:val="right"/>
      </w:pPr>
      <w:r>
        <w:t>номер реестровой записи из единого реестра российской</w:t>
      </w:r>
    </w:p>
    <w:p w:rsidR="00C96DD2" w:rsidRDefault="00B37957">
      <w:pPr>
        <w:ind w:left="0" w:firstLine="0"/>
      </w:pPr>
      <w:r>
        <w:t>радиоэлектронной продукции; или</w:t>
      </w:r>
    </w:p>
    <w:p w:rsidR="00C96DD2" w:rsidRDefault="00B37957">
      <w:pPr>
        <w:numPr>
          <w:ilvl w:val="0"/>
          <w:numId w:val="2"/>
        </w:numPr>
        <w:spacing w:after="15"/>
        <w:ind w:right="-2"/>
        <w:jc w:val="right"/>
      </w:pPr>
      <w:r>
        <w:t>номер реестровой за</w:t>
      </w:r>
      <w:r>
        <w:t>писи из евразийского реестра промышленных</w:t>
      </w:r>
    </w:p>
    <w:p w:rsidR="00C96DD2" w:rsidRDefault="00B37957">
      <w:pPr>
        <w:ind w:left="0" w:firstLine="0"/>
      </w:pPr>
      <w:r>
        <w:t>товаров;</w:t>
      </w:r>
    </w:p>
    <w:p w:rsidR="00C96DD2" w:rsidRDefault="00B37957">
      <w:pPr>
        <w:numPr>
          <w:ilvl w:val="0"/>
          <w:numId w:val="2"/>
        </w:numPr>
        <w:ind w:right="-2"/>
        <w:jc w:val="right"/>
      </w:pPr>
      <w:r>
        <w:t>для целей подтверждения первого уровня радиоэлектронной продукции также сведения о первом уровне радиоэлектронной продукции.</w:t>
      </w:r>
    </w:p>
    <w:p w:rsidR="00C96DD2" w:rsidRDefault="00B37957">
      <w:pPr>
        <w:ind w:left="0"/>
      </w:pPr>
      <w:r>
        <w:t xml:space="preserve">Подтверждением страны происхождения радиоэлектронной продукции является наличие </w:t>
      </w:r>
      <w:r>
        <w:t>сведений о такой продукции в реестре российской радиоэлектронной продукции или евразийском реестре промышленных товаров государств - членов Евразийского экономического союза, правила формирования и ведения которого устанавливаются правом Евразийского эконо</w:t>
      </w:r>
      <w:r>
        <w:t>мического союза.</w:t>
      </w:r>
    </w:p>
    <w:p w:rsidR="00C96DD2" w:rsidRDefault="00B37957">
      <w:pPr>
        <w:ind w:left="0"/>
      </w:pPr>
      <w:r>
        <w:t>Подтверждением соответствия радиоэлектронной продукции первому уровню является наличие в реестровой записи из реестра российской радиоэлектронной продукции или евразийского реестра промышленных товаров сведений о первом уровне радиоэлектро</w:t>
      </w:r>
      <w:r>
        <w:t>нной продукции.</w:t>
      </w:r>
    </w:p>
    <w:p w:rsidR="00C96DD2" w:rsidRDefault="00B37957">
      <w:pPr>
        <w:ind w:left="0"/>
      </w:pPr>
      <w:r>
        <w:t xml:space="preserve">Подтверждением соответствия программ для электронных вычисли-тельных машин и баз данных требованиям, установленным Постановлением Правительства РФ от 16.11.2015 № 1236 «Об установлении запрета на допуск программного </w:t>
      </w:r>
      <w:r>
        <w:lastRenderedPageBreak/>
        <w:t>обеспечения, происходяще</w:t>
      </w:r>
      <w:r>
        <w:t>го из иностранных государств, для целей осуществления закупок для обеспечения государственных и муниципальных нужд», является указание участником закупки в составе заявки на участие в закупке порядковых номеров реестровых записей в реестре российского прог</w:t>
      </w:r>
      <w:r>
        <w:t>раммного обеспечения или реестре евразийского программного обеспечения.</w:t>
      </w:r>
    </w:p>
    <w:p w:rsidR="00C96DD2" w:rsidRDefault="00B37957">
      <w:pPr>
        <w:ind w:left="0"/>
      </w:pPr>
      <w:r>
        <w:t xml:space="preserve">Заявителем подана заявка, которой присвоен идентификационный номер 3, в составе которой содержалось предложение о поставке сервера со следующими характеристиками: </w:t>
      </w:r>
    </w:p>
    <w:tbl>
      <w:tblPr>
        <w:tblStyle w:val="TableGrid"/>
        <w:tblW w:w="10132" w:type="dxa"/>
        <w:tblInd w:w="48" w:type="dxa"/>
        <w:tblCellMar>
          <w:top w:w="51" w:type="dxa"/>
          <w:left w:w="2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724"/>
        <w:gridCol w:w="2778"/>
        <w:gridCol w:w="2088"/>
        <w:gridCol w:w="1422"/>
        <w:gridCol w:w="1120"/>
      </w:tblGrid>
      <w:tr w:rsidR="00C96DD2">
        <w:trPr>
          <w:trHeight w:val="694"/>
        </w:trPr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0" w:firstLine="0"/>
              <w:jc w:val="left"/>
            </w:pPr>
            <w:r>
              <w:t>Наименование товара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0" w:firstLine="0"/>
              <w:jc w:val="left"/>
            </w:pPr>
            <w:r>
              <w:t>Наименование характеристики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1" w:firstLine="0"/>
              <w:jc w:val="left"/>
            </w:pPr>
            <w:r>
              <w:t>Значение характеристики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1" w:firstLine="0"/>
              <w:jc w:val="left"/>
            </w:pPr>
            <w:r>
              <w:t xml:space="preserve">Страна </w:t>
            </w:r>
            <w:proofErr w:type="spellStart"/>
            <w:r>
              <w:t>происхож</w:t>
            </w:r>
            <w:proofErr w:type="spellEnd"/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0" w:firstLine="0"/>
              <w:jc w:val="left"/>
            </w:pPr>
            <w:r>
              <w:t>Кол-во</w:t>
            </w:r>
          </w:p>
        </w:tc>
      </w:tr>
      <w:tr w:rsidR="00C96DD2">
        <w:trPr>
          <w:trHeight w:val="688"/>
        </w:trPr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C96DD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C96DD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C96DD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1" w:firstLine="0"/>
              <w:jc w:val="left"/>
            </w:pPr>
            <w:proofErr w:type="spellStart"/>
            <w:r>
              <w:t>дения</w:t>
            </w:r>
            <w:proofErr w:type="spellEnd"/>
            <w:r>
              <w:t xml:space="preserve"> товара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C96DD2">
            <w:pPr>
              <w:spacing w:after="160" w:line="259" w:lineRule="auto"/>
              <w:ind w:left="0" w:firstLine="0"/>
              <w:jc w:val="left"/>
            </w:pPr>
          </w:p>
        </w:tc>
      </w:tr>
      <w:tr w:rsidR="00C96DD2">
        <w:trPr>
          <w:trHeight w:val="1038"/>
        </w:trPr>
        <w:tc>
          <w:tcPr>
            <w:tcW w:w="272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709" w:firstLine="0"/>
              <w:jc w:val="left"/>
            </w:pPr>
            <w:r>
              <w:t>Сервер RIKOR</w:t>
            </w:r>
          </w:p>
          <w:p w:rsidR="00C96DD2" w:rsidRDefault="00B37957">
            <w:pPr>
              <w:spacing w:line="238" w:lineRule="auto"/>
              <w:ind w:left="0" w:firstLine="709"/>
              <w:jc w:val="left"/>
            </w:pPr>
            <w:r>
              <w:t>Номер реестровой записи 439\12\2023</w:t>
            </w:r>
          </w:p>
          <w:p w:rsidR="00C96DD2" w:rsidRDefault="00B37957">
            <w:pPr>
              <w:spacing w:line="259" w:lineRule="auto"/>
              <w:ind w:left="0" w:firstLine="0"/>
              <w:jc w:val="left"/>
            </w:pPr>
            <w:r>
              <w:t xml:space="preserve">Количество баллов </w:t>
            </w:r>
          </w:p>
          <w:p w:rsidR="00C96DD2" w:rsidRDefault="00B37957">
            <w:pPr>
              <w:spacing w:after="294" w:line="259" w:lineRule="auto"/>
              <w:ind w:left="0" w:firstLine="0"/>
              <w:jc w:val="left"/>
            </w:pPr>
            <w:r>
              <w:t xml:space="preserve">135   </w:t>
            </w:r>
          </w:p>
          <w:p w:rsidR="00C96DD2" w:rsidRDefault="00B37957">
            <w:pPr>
              <w:spacing w:line="238" w:lineRule="auto"/>
              <w:ind w:left="0" w:firstLine="0"/>
              <w:jc w:val="left"/>
            </w:pPr>
            <w:r>
              <w:t xml:space="preserve">Специальное программное обеспечение средства защиты информации "Аккорд-АМДЗ" </w:t>
            </w:r>
          </w:p>
          <w:p w:rsidR="00C96DD2" w:rsidRDefault="00B37957">
            <w:pPr>
              <w:spacing w:line="259" w:lineRule="auto"/>
              <w:ind w:left="0" w:firstLine="0"/>
              <w:jc w:val="left"/>
            </w:pPr>
            <w:r>
              <w:t xml:space="preserve">Реестровая запись </w:t>
            </w:r>
          </w:p>
          <w:p w:rsidR="00C96DD2" w:rsidRDefault="00B37957">
            <w:pPr>
              <w:spacing w:line="259" w:lineRule="auto"/>
              <w:ind w:left="0" w:firstLine="0"/>
              <w:jc w:val="left"/>
            </w:pPr>
            <w:r>
              <w:t>№2026 от 08.10.2016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0" w:firstLine="709"/>
              <w:jc w:val="left"/>
            </w:pPr>
            <w:r>
              <w:t xml:space="preserve">Возможность установки плат стандарта </w:t>
            </w:r>
            <w:proofErr w:type="spellStart"/>
            <w:r>
              <w:t>PCIe</w:t>
            </w:r>
            <w:proofErr w:type="spellEnd"/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710" w:firstLine="0"/>
              <w:jc w:val="left"/>
            </w:pPr>
            <w:r>
              <w:t>4.0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C96DD2" w:rsidRDefault="00B37957">
            <w:pPr>
              <w:spacing w:line="259" w:lineRule="auto"/>
              <w:ind w:left="1" w:firstLine="0"/>
              <w:jc w:val="left"/>
            </w:pPr>
            <w:r>
              <w:t>Россия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C96DD2" w:rsidRDefault="00B37957">
            <w:pPr>
              <w:spacing w:line="259" w:lineRule="auto"/>
              <w:ind w:left="577" w:firstLine="0"/>
              <w:jc w:val="center"/>
            </w:pPr>
            <w:r>
              <w:t>1</w:t>
            </w:r>
          </w:p>
        </w:tc>
      </w:tr>
      <w:tr w:rsidR="00C96DD2">
        <w:trPr>
          <w:trHeight w:val="351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96DD2" w:rsidRDefault="00C96DD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0" w:firstLine="0"/>
              <w:jc w:val="left"/>
            </w:pPr>
            <w:r>
              <w:t>Скорость передачи данных каждого установленного модуля оперативной памяти, МТ/с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D2" w:rsidRDefault="00B37957">
            <w:pPr>
              <w:spacing w:line="259" w:lineRule="auto"/>
              <w:ind w:left="31" w:firstLine="0"/>
              <w:jc w:val="center"/>
            </w:pPr>
            <w:r>
              <w:t>3200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96DD2" w:rsidRDefault="00C96DD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96DD2" w:rsidRDefault="00C96DD2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C96DD2" w:rsidRDefault="00B37957">
      <w:pPr>
        <w:ind w:left="0"/>
      </w:pPr>
      <w:r>
        <w:t>Представитель Заявителя, присутствующий на рассмотрении жалобы, пояснил, что Единая комиссия необоснованно отклонила заявку ООО «Монитор Компани».</w:t>
      </w:r>
    </w:p>
    <w:p w:rsidR="00C96DD2" w:rsidRDefault="00B37957">
      <w:pPr>
        <w:ind w:left="0"/>
      </w:pPr>
      <w:r>
        <w:t>Перед подачей заявки на участие в закупке общество обращалось к производителю серверов отечественного произво</w:t>
      </w:r>
      <w:r>
        <w:t xml:space="preserve">дства АО «РИКОР </w:t>
      </w:r>
      <w:proofErr w:type="spellStart"/>
      <w:r>
        <w:t>Электроникс</w:t>
      </w:r>
      <w:proofErr w:type="spellEnd"/>
      <w:r>
        <w:t>» для подтверждения наличия возможности поставить сервер в соответствии с описанием объекта закупки на поставку серверного оборудования для нужд Заказчика. Общество согласовало к поставке сервер RIKOR с реестровым номером российс</w:t>
      </w:r>
      <w:r>
        <w:t>кой радиоэлектронной продукции 439/12/2023, который полностью соответствует запрашиваемым параметрам.</w:t>
      </w:r>
    </w:p>
    <w:p w:rsidR="00C96DD2" w:rsidRDefault="00B37957">
      <w:pPr>
        <w:ind w:left="0"/>
      </w:pPr>
      <w:r>
        <w:t>Дополнительно Общество направило запрос производителю относительно предмета отклонения, в ответ на который производитель в письме № Г36/1935 от 04.10.2023</w:t>
      </w:r>
      <w:r>
        <w:t xml:space="preserve"> подтвердил, что скорость передачи данных каждого установленного модуля оперативной памяти составляет 3200 МТ/с, в серверах RIKOR реализована возможность установки плат стандарта </w:t>
      </w:r>
      <w:proofErr w:type="spellStart"/>
      <w:r>
        <w:t>PCIe</w:t>
      </w:r>
      <w:proofErr w:type="spellEnd"/>
      <w:r>
        <w:t xml:space="preserve"> 4.0.</w:t>
      </w:r>
    </w:p>
    <w:p w:rsidR="00C96DD2" w:rsidRDefault="00B37957">
      <w:pPr>
        <w:ind w:left="0"/>
      </w:pPr>
      <w:r>
        <w:lastRenderedPageBreak/>
        <w:t>Также, производитель указал, что сервера RIKOR комплектуются с RAID</w:t>
      </w:r>
      <w:r>
        <w:t xml:space="preserve"> контроллерами стандарта </w:t>
      </w:r>
      <w:proofErr w:type="spellStart"/>
      <w:r>
        <w:t>PCIe</w:t>
      </w:r>
      <w:proofErr w:type="spellEnd"/>
      <w:r>
        <w:t xml:space="preserve"> 4.0 и что информация о совместимости работы серверов с различными комплектующими указана на официальном сайте.</w:t>
      </w:r>
    </w:p>
    <w:p w:rsidR="00C96DD2" w:rsidRDefault="00B37957">
      <w:pPr>
        <w:ind w:left="0"/>
      </w:pPr>
      <w:r>
        <w:t>Представитель Уполномоченного учреждения, присутствующий на рассмотрении жалобы, пояснил, что заявка Заявителя (иде</w:t>
      </w:r>
      <w:r>
        <w:t>нтификационный номер заявки 3) содержала предложение о поставке товара «Сервер RIKOR тип 1 Номер реестровой записи 439\12\2023 Количество баллов 135 Специальное программное обеспечение средства защиты информации «Аккорд-АМДЗ» Реестровая запись №2026 от 08.</w:t>
      </w:r>
      <w:r>
        <w:t>10.2016» и «Сервер RIKOR тип 2 Номер реестровой записи 439\12\2023 Количество баллов 135 Специальное программное обеспечение средства защиты информации «Аккорд-АМДЗ» Реестровая запись №2026 от 08.10.2016».</w:t>
      </w:r>
    </w:p>
    <w:p w:rsidR="00C96DD2" w:rsidRDefault="00B37957">
      <w:pPr>
        <w:spacing w:after="15"/>
        <w:ind w:left="10" w:right="-2" w:hanging="10"/>
        <w:jc w:val="right"/>
      </w:pPr>
      <w:r>
        <w:t>В составе заявки Заявитель указал характеристики предлагаемого Сервера RIKOR (номер реестровой записи РЭП 439\12\2023) как соответствующие описанию объекту закупки.</w:t>
      </w:r>
    </w:p>
    <w:p w:rsidR="00C96DD2" w:rsidRDefault="00B37957">
      <w:pPr>
        <w:ind w:left="709" w:firstLine="0"/>
      </w:pPr>
      <w:r>
        <w:t>Изучив заявку, комиссия пришла к следующим выводам.</w:t>
      </w:r>
    </w:p>
    <w:p w:rsidR="00C96DD2" w:rsidRDefault="00B37957">
      <w:pPr>
        <w:ind w:left="709" w:firstLine="0"/>
      </w:pPr>
      <w:r>
        <w:t>Реестровой записи 439\12\2023 соответст</w:t>
      </w:r>
      <w:r>
        <w:t>вует следующий товар:</w:t>
      </w:r>
    </w:p>
    <w:p w:rsidR="00C96DD2" w:rsidRDefault="00B37957">
      <w:pPr>
        <w:spacing w:line="238" w:lineRule="auto"/>
        <w:ind w:left="704" w:right="3693" w:hanging="10"/>
        <w:jc w:val="left"/>
      </w:pPr>
      <w:r>
        <w:t xml:space="preserve">Сервер </w:t>
      </w:r>
      <w:proofErr w:type="spellStart"/>
      <w:r>
        <w:t>Rikor</w:t>
      </w:r>
      <w:proofErr w:type="spellEnd"/>
      <w:r>
        <w:t xml:space="preserve"> модель 2UInt КДБА.466219.007-05 (серверный корпус КДБА.469573.007; </w:t>
      </w:r>
      <w:proofErr w:type="spellStart"/>
      <w:r>
        <w:rPr>
          <w:b/>
        </w:rPr>
        <w:t>матплата</w:t>
      </w:r>
      <w:proofErr w:type="spellEnd"/>
      <w:r>
        <w:rPr>
          <w:b/>
        </w:rPr>
        <w:t xml:space="preserve"> КДБА.469555.005</w:t>
      </w:r>
      <w:r>
        <w:t xml:space="preserve">; </w:t>
      </w:r>
      <w:proofErr w:type="spellStart"/>
      <w:r>
        <w:t>бэкплейны</w:t>
      </w:r>
      <w:proofErr w:type="spellEnd"/>
    </w:p>
    <w:p w:rsidR="00C96DD2" w:rsidRDefault="00B37957">
      <w:pPr>
        <w:ind w:left="709" w:firstLine="0"/>
      </w:pPr>
      <w:r>
        <w:t>КДБА.466453.045-01,</w:t>
      </w:r>
    </w:p>
    <w:p w:rsidR="00C96DD2" w:rsidRDefault="00B37957">
      <w:pPr>
        <w:ind w:left="709" w:firstLine="0"/>
      </w:pPr>
      <w:r>
        <w:t>КДБА.467239.001,</w:t>
      </w:r>
    </w:p>
    <w:p w:rsidR="00C96DD2" w:rsidRDefault="00B37957">
      <w:pPr>
        <w:ind w:left="709" w:firstLine="0"/>
      </w:pPr>
      <w:r>
        <w:t>КДБА.467239.002, КДБА.467239.012).</w:t>
      </w:r>
    </w:p>
    <w:p w:rsidR="00C96DD2" w:rsidRDefault="00B37957">
      <w:pPr>
        <w:ind w:left="0"/>
      </w:pPr>
      <w:r>
        <w:t>На сайте производителя размещено руководство п</w:t>
      </w:r>
      <w:r>
        <w:t xml:space="preserve">ользователя на серверную материнскую плату </w:t>
      </w:r>
      <w:proofErr w:type="spellStart"/>
      <w:r>
        <w:t>Rikor</w:t>
      </w:r>
      <w:proofErr w:type="spellEnd"/>
      <w:r>
        <w:t>® КДБА.469555.005 (далее – Руководство).</w:t>
      </w:r>
    </w:p>
    <w:p w:rsidR="00C96DD2" w:rsidRDefault="00B37957">
      <w:pPr>
        <w:ind w:left="0"/>
      </w:pPr>
      <w:r>
        <w:t>Письмом от 02.10.2023 Производитель АО «</w:t>
      </w:r>
      <w:proofErr w:type="spellStart"/>
      <w:r>
        <w:t>Рикор</w:t>
      </w:r>
      <w:proofErr w:type="spellEnd"/>
      <w:r>
        <w:t xml:space="preserve"> </w:t>
      </w:r>
      <w:proofErr w:type="spellStart"/>
      <w:r>
        <w:t>электроникс</w:t>
      </w:r>
      <w:proofErr w:type="spellEnd"/>
      <w:r>
        <w:t>» сообщил, что размещенное на сайте руководство является «…актуальным и содержит всю необходимую техническую и</w:t>
      </w:r>
      <w:r>
        <w:t>нформацию о плате КДБА.469555.005».</w:t>
      </w:r>
    </w:p>
    <w:p w:rsidR="00C96DD2" w:rsidRDefault="00B37957">
      <w:pPr>
        <w:ind w:left="0"/>
      </w:pPr>
      <w:r>
        <w:t xml:space="preserve">Согласно Руководству, для материнской платы КДБА.469555.005 возможна установка плат стандарта </w:t>
      </w:r>
      <w:proofErr w:type="spellStart"/>
      <w:r>
        <w:t>PCIe</w:t>
      </w:r>
      <w:proofErr w:type="spellEnd"/>
      <w:r>
        <w:t xml:space="preserve"> 3.0 и скорость </w:t>
      </w:r>
      <w:proofErr w:type="gramStart"/>
      <w:r>
        <w:t>передачи  «</w:t>
      </w:r>
      <w:proofErr w:type="gramEnd"/>
      <w:r>
        <w:t>…до 2933 МТ/с».</w:t>
      </w:r>
    </w:p>
    <w:p w:rsidR="00C96DD2" w:rsidRDefault="00B37957">
      <w:pPr>
        <w:ind w:left="0"/>
      </w:pPr>
      <w:r>
        <w:t xml:space="preserve">Следовательно, предлагаемый к поставке товар не соответствует описанию объекта </w:t>
      </w:r>
      <w:r>
        <w:t>закупки.</w:t>
      </w:r>
    </w:p>
    <w:p w:rsidR="00C96DD2" w:rsidRDefault="00B37957">
      <w:pPr>
        <w:ind w:left="0"/>
      </w:pPr>
      <w:r>
        <w:t xml:space="preserve">Комиссией Саратовского УФАС был направлен запрос АО «РИКОР </w:t>
      </w:r>
      <w:proofErr w:type="spellStart"/>
      <w:r>
        <w:t>Электроникс</w:t>
      </w:r>
      <w:proofErr w:type="spellEnd"/>
      <w:r>
        <w:t>» с целью уточнения характеристик сервера описанию объекта закупки и соответствия характеристикам, указанным в заявке.</w:t>
      </w:r>
    </w:p>
    <w:p w:rsidR="00C96DD2" w:rsidRDefault="00B37957">
      <w:pPr>
        <w:ind w:left="0"/>
      </w:pPr>
      <w:r>
        <w:t xml:space="preserve">Согласно ответу АО «РИКОР </w:t>
      </w:r>
      <w:proofErr w:type="spellStart"/>
      <w:r>
        <w:t>Электроникс</w:t>
      </w:r>
      <w:proofErr w:type="spellEnd"/>
      <w:r>
        <w:t>» от 11.10.2023 № Г36</w:t>
      </w:r>
      <w:r>
        <w:t xml:space="preserve">/1959 на сервере RIKOR возможна установка и работа платы стандарта </w:t>
      </w:r>
      <w:proofErr w:type="spellStart"/>
      <w:r>
        <w:t>PCIe</w:t>
      </w:r>
      <w:proofErr w:type="spellEnd"/>
      <w:r>
        <w:t xml:space="preserve"> 4.0, скорость передачи данных будет как при использовании плат стандарта </w:t>
      </w:r>
      <w:proofErr w:type="spellStart"/>
      <w:r>
        <w:t>PCIe</w:t>
      </w:r>
      <w:proofErr w:type="spellEnd"/>
      <w:r>
        <w:t xml:space="preserve"> </w:t>
      </w:r>
      <w:proofErr w:type="spellStart"/>
      <w:r>
        <w:t>Express</w:t>
      </w:r>
      <w:proofErr w:type="spellEnd"/>
      <w:r>
        <w:t xml:space="preserve"> 3.0. В серверах установлены модули оперативной памяти со скоростью передачи данных 3200 МТ/с, при </w:t>
      </w:r>
      <w:r>
        <w:t>этом в данной конфигурации сервера оперативная память будет работать на частоте 2933 МТ/с (ограничено процессором и материнской платой).</w:t>
      </w:r>
    </w:p>
    <w:p w:rsidR="00C96DD2" w:rsidRDefault="00B37957">
      <w:pPr>
        <w:ind w:left="0"/>
      </w:pPr>
      <w:r>
        <w:t xml:space="preserve">Согласно </w:t>
      </w:r>
      <w:proofErr w:type="spellStart"/>
      <w:r>
        <w:t>пп</w:t>
      </w:r>
      <w:proofErr w:type="spellEnd"/>
      <w:r>
        <w:t>. «а» п.1 ч.5 ст.49 Закона о контрактной системе не позднее двух рабочих дней со дня, следующего за датой ок</w:t>
      </w:r>
      <w:r>
        <w:t xml:space="preserve">ончания срока подачи заявок на участие в закупке, но не позднее даты подведения итогов определения поставщика </w:t>
      </w:r>
      <w:r>
        <w:lastRenderedPageBreak/>
        <w:t>(подрядчика, исполнителя), установленной в извещении об осуществлении закупки, члены комиссии по осуществлению закупок рассматривают заявки на уча</w:t>
      </w:r>
      <w:r>
        <w:t xml:space="preserve">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</w:t>
      </w:r>
      <w:r>
        <w:t>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C96DD2" w:rsidRDefault="00B37957">
      <w:pPr>
        <w:ind w:left="0"/>
      </w:pPr>
      <w:r>
        <w:t>Согласно п.4 ч.12 ст.48 Закона о контрактной системе при рассмотрении вторых частей заявок на участие в закупке соответс</w:t>
      </w:r>
      <w:r>
        <w:t>твующая заявка подлежит отклонению в случаях: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</w:t>
      </w:r>
      <w:r>
        <w:t>сти 1 статьи 43 настоящего Федерального закона).</w:t>
      </w:r>
    </w:p>
    <w:p w:rsidR="00C96DD2" w:rsidRDefault="00B37957">
      <w:pPr>
        <w:ind w:left="0"/>
      </w:pPr>
      <w:r>
        <w:t>С учетом изложенного, действия Единой комиссии по отклонению заявки Заявителя не противоречат требованиям законодательства о контрактной системе.</w:t>
      </w:r>
    </w:p>
    <w:p w:rsidR="00C96DD2" w:rsidRDefault="00B37957">
      <w:pPr>
        <w:ind w:left="709" w:firstLine="0"/>
      </w:pPr>
      <w:r>
        <w:t>При таких обстоятельствах довод жалобы не нашел своего подтве</w:t>
      </w:r>
      <w:r>
        <w:t>рждения.</w:t>
      </w:r>
    </w:p>
    <w:p w:rsidR="00C96DD2" w:rsidRDefault="00B37957">
      <w:pPr>
        <w:ind w:left="0"/>
      </w:pPr>
      <w:r>
        <w:t>Также комиссией Саратовского УФАС в ходе проведения внеплановой проверки установлено следующее.</w:t>
      </w:r>
    </w:p>
    <w:p w:rsidR="00C96DD2" w:rsidRDefault="00B37957">
      <w:pPr>
        <w:ind w:left="0"/>
      </w:pPr>
      <w:r>
        <w:t xml:space="preserve">В соответствии с частью 1 статьи 34 Закона о контрактной системе контракт заключается на условиях, предусмотренных извещением об осуществлении закупки </w:t>
      </w:r>
      <w:r>
        <w:t>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указанным федеральным законом извещение об осуществлении закупки или приглашение, документация о закупк</w:t>
      </w:r>
      <w:r>
        <w:t>е, заявка не предусмотрены.</w:t>
      </w:r>
    </w:p>
    <w:p w:rsidR="00C96DD2" w:rsidRDefault="00B37957">
      <w:pPr>
        <w:ind w:left="0"/>
      </w:pPr>
      <w:r>
        <w:t>Согласно подпункту "д" пункта 1 части 2 статьи 51 Закона о контрактной системе заказчик формирует с использованием единой информационной системы и размещает в единой информационной системе (без размещения на официальном сайте) и</w:t>
      </w:r>
      <w:r>
        <w:t xml:space="preserve"> на электронной площадке (с использованием единой информационной системы) без своей подписи проект контракта, указанный в пункте 5 части 2 статьи 42 Закона о контрактной системе, который должен содержать информацию, предусмотренную подпунктами "а", "б", "г</w:t>
      </w:r>
      <w:r>
        <w:t>", "е" и "п" пункта 1, подпунктами "а" и "б" пункта 2 части 1 статьи 43 Закона о контрактной системе, а также информацию, предусмотренную подпунктом "г" пункта 2 указанной части, в случае проведения электронного конкурса.</w:t>
      </w:r>
    </w:p>
    <w:p w:rsidR="00C96DD2" w:rsidRDefault="00B37957">
      <w:pPr>
        <w:ind w:left="0"/>
      </w:pPr>
      <w:r>
        <w:t>Таким образом, контракт заключаетс</w:t>
      </w:r>
      <w:r>
        <w:t>я на условиях, предусмотренных извещением об осуществлении закупки, с учетом характеристик товара, представленных участником в своей заявке.</w:t>
      </w:r>
    </w:p>
    <w:p w:rsidR="00C96DD2" w:rsidRDefault="00B37957">
      <w:pPr>
        <w:ind w:left="709" w:firstLine="0"/>
      </w:pPr>
      <w:r>
        <w:t>Однако, в нарушение положения подпункта "д" пункта 1 части 2 статьи 51</w:t>
      </w:r>
    </w:p>
    <w:p w:rsidR="00C96DD2" w:rsidRDefault="00B37957">
      <w:pPr>
        <w:ind w:left="0" w:firstLine="0"/>
      </w:pPr>
      <w:r>
        <w:t>Закона о контрактной системе, в приложении к контракту 0860200000823006843 «Дооснащение центра обработки данных серверным оборудованием» содержатся иные характеристики:</w:t>
      </w:r>
    </w:p>
    <w:p w:rsidR="00C96DD2" w:rsidRDefault="00B37957">
      <w:pPr>
        <w:ind w:left="709" w:firstLine="0"/>
      </w:pPr>
      <w:r>
        <w:t>В проекте контракта:</w:t>
      </w:r>
    </w:p>
    <w:p w:rsidR="00C96DD2" w:rsidRDefault="00B37957">
      <w:pPr>
        <w:numPr>
          <w:ilvl w:val="0"/>
          <w:numId w:val="3"/>
        </w:numPr>
        <w:ind w:right="3451" w:firstLine="0"/>
      </w:pPr>
      <w:r>
        <w:lastRenderedPageBreak/>
        <w:t xml:space="preserve">количество занимаемых юнитов в стойке </w:t>
      </w:r>
      <w:proofErr w:type="gramStart"/>
      <w:r>
        <w:t>–  ≤</w:t>
      </w:r>
      <w:proofErr w:type="gramEnd"/>
      <w:r>
        <w:t xml:space="preserve"> 2; В заявке Победителя </w:t>
      </w:r>
      <w:r>
        <w:t>указано:</w:t>
      </w:r>
    </w:p>
    <w:p w:rsidR="00C96DD2" w:rsidRDefault="00B37957">
      <w:pPr>
        <w:numPr>
          <w:ilvl w:val="0"/>
          <w:numId w:val="3"/>
        </w:numPr>
        <w:ind w:right="3451" w:firstLine="0"/>
      </w:pPr>
      <w:r>
        <w:t>количество занимаемых юнитов в стойке – 2;</w:t>
      </w:r>
    </w:p>
    <w:p w:rsidR="00C96DD2" w:rsidRDefault="00B37957">
      <w:pPr>
        <w:ind w:left="0"/>
      </w:pPr>
      <w:r>
        <w:t>Таким образом, в действиях заказчика установлено нарушение подпункта "д" пункта 1 части 2 статьи 51 Закона о контрактной системе в части включения в контракт характеристик предлагаемого участником закупки</w:t>
      </w:r>
      <w:r>
        <w:t xml:space="preserve"> товара, не соответствующих показателям, установленным в заявке победителя, что содержит признаки административного правонарушения, предусмотренного частью 1 статьи 7.32 КоАП РФ.</w:t>
      </w:r>
    </w:p>
    <w:p w:rsidR="00C96DD2" w:rsidRDefault="00B37957">
      <w:pPr>
        <w:ind w:left="0"/>
      </w:pPr>
      <w:r>
        <w:t>Учитывая вышеизложенное и на основании, ст. 99, ст. 106 Федерального закона о</w:t>
      </w:r>
      <w:r>
        <w:t>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C96DD2" w:rsidRDefault="00B37957">
      <w:pPr>
        <w:spacing w:after="12"/>
        <w:ind w:left="3026" w:right="2302" w:hanging="10"/>
        <w:jc w:val="center"/>
      </w:pPr>
      <w:r>
        <w:rPr>
          <w:b/>
        </w:rPr>
        <w:t>Р Е Ш И Л А:</w:t>
      </w:r>
    </w:p>
    <w:p w:rsidR="00C96DD2" w:rsidRDefault="00B37957">
      <w:pPr>
        <w:numPr>
          <w:ilvl w:val="0"/>
          <w:numId w:val="4"/>
        </w:numPr>
      </w:pPr>
      <w:r>
        <w:t>Признать жалобу ООО «Монитор Компани» на действия Единой комиссии ГКУ С</w:t>
      </w:r>
      <w:r>
        <w:t xml:space="preserve">О «ГОСУДАРСТВЕННОЕ АГЕНТСТВО ПО ЦЕНТРАЛИЗАЦИИ ЗАКУПОК» при проведении электронного аукциона № 0860200000823006843 «Дооснащение центра обработки данных серверным оборудованием» необоснованной. </w:t>
      </w:r>
    </w:p>
    <w:p w:rsidR="00C96DD2" w:rsidRDefault="00B37957">
      <w:pPr>
        <w:numPr>
          <w:ilvl w:val="0"/>
          <w:numId w:val="4"/>
        </w:numPr>
      </w:pPr>
      <w:r>
        <w:t>Признать в действиях Заказчика Министерства здравоохранения Сар</w:t>
      </w:r>
      <w:r>
        <w:t>атовской области нарушение подпункта "д" пункта 1 части 2 статьи 51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C96DD2" w:rsidRDefault="00B37957">
      <w:pPr>
        <w:numPr>
          <w:ilvl w:val="0"/>
          <w:numId w:val="4"/>
        </w:numPr>
      </w:pPr>
      <w:r>
        <w:t>Выдать Заказчику, оператору эл</w:t>
      </w:r>
      <w:r>
        <w:t xml:space="preserve">ектронной площадки предписание об устранении допущенных нарушений. </w:t>
      </w:r>
    </w:p>
    <w:p w:rsidR="00C96DD2" w:rsidRDefault="00B37957">
      <w:pPr>
        <w:numPr>
          <w:ilvl w:val="0"/>
          <w:numId w:val="4"/>
        </w:numPr>
        <w:spacing w:after="309"/>
      </w:pPr>
      <w:r>
        <w:t>Передать материалы жалобы соответствующему должностному лицу Саратовского УФАС России для рассмотрения вопроса о возбуждении дела об административном правонарушении.</w:t>
      </w:r>
    </w:p>
    <w:p w:rsidR="00C96DD2" w:rsidRDefault="00B37957">
      <w:pPr>
        <w:spacing w:after="89" w:line="238" w:lineRule="auto"/>
        <w:ind w:left="-15" w:right="-11"/>
        <w:jc w:val="left"/>
      </w:pPr>
      <w:r>
        <w:rPr>
          <w:i/>
        </w:rPr>
        <w:t>Настоящее решение може</w:t>
      </w:r>
      <w:r>
        <w:rPr>
          <w:i/>
        </w:rPr>
        <w:t>т быть обжаловано в судебном порядке в течение трех месяцев с даты его принятия.</w:t>
      </w:r>
    </w:p>
    <w:p w:rsidR="00C96DD2" w:rsidRDefault="00C96DD2">
      <w:pPr>
        <w:spacing w:after="15"/>
        <w:ind w:left="3128" w:right="-2" w:hanging="10"/>
        <w:jc w:val="right"/>
      </w:pPr>
      <w:bookmarkStart w:id="0" w:name="_GoBack"/>
      <w:bookmarkEnd w:id="0"/>
    </w:p>
    <w:sectPr w:rsidR="00C96DD2">
      <w:footerReference w:type="even" r:id="rId7"/>
      <w:footerReference w:type="default" r:id="rId8"/>
      <w:footerReference w:type="first" r:id="rId9"/>
      <w:pgSz w:w="11906" w:h="16838"/>
      <w:pgMar w:top="1139" w:right="570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37957">
      <w:pPr>
        <w:spacing w:line="240" w:lineRule="auto"/>
      </w:pPr>
      <w:r>
        <w:separator/>
      </w:r>
    </w:p>
  </w:endnote>
  <w:endnote w:type="continuationSeparator" w:id="0">
    <w:p w:rsidR="00000000" w:rsidRDefault="00B379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D2" w:rsidRDefault="00B37957">
    <w:pPr>
      <w:spacing w:line="259" w:lineRule="auto"/>
      <w:ind w:left="0" w:firstLine="0"/>
      <w:jc w:val="left"/>
    </w:pPr>
    <w:r>
      <w:rPr>
        <w:sz w:val="24"/>
      </w:rPr>
      <w:t>2023-8573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D2" w:rsidRDefault="00B37957">
    <w:pPr>
      <w:spacing w:line="259" w:lineRule="auto"/>
      <w:ind w:left="0" w:firstLine="0"/>
      <w:jc w:val="left"/>
    </w:pPr>
    <w:r>
      <w:rPr>
        <w:sz w:val="24"/>
      </w:rPr>
      <w:t>2023-8573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D2" w:rsidRDefault="00C96DD2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37957">
      <w:pPr>
        <w:spacing w:line="240" w:lineRule="auto"/>
      </w:pPr>
      <w:r>
        <w:separator/>
      </w:r>
    </w:p>
  </w:footnote>
  <w:footnote w:type="continuationSeparator" w:id="0">
    <w:p w:rsidR="00000000" w:rsidRDefault="00B3795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21281"/>
    <w:multiLevelType w:val="hybridMultilevel"/>
    <w:tmpl w:val="10FCEE1C"/>
    <w:lvl w:ilvl="0" w:tplc="5E9E3EA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570A8CA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9B841BE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D7E1D04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1CE60AA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F4CAA76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0CC839A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36083F8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9BA80A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AE7B31"/>
    <w:multiLevelType w:val="hybridMultilevel"/>
    <w:tmpl w:val="AABA264A"/>
    <w:lvl w:ilvl="0" w:tplc="2FAC329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E96116C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05897A2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ECCB0C8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676F0A4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4BC3E4E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78B5B0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84DE1A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C86C4E4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9A812A9"/>
    <w:multiLevelType w:val="hybridMultilevel"/>
    <w:tmpl w:val="1396E8D8"/>
    <w:lvl w:ilvl="0" w:tplc="47309184">
      <w:start w:val="1"/>
      <w:numFmt w:val="decimal"/>
      <w:lvlText w:val="%1.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034F0A0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1EADE88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1BE7AE0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7A3982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71CA64C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FAA7AE4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DDE3E84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6B2517A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B041A40"/>
    <w:multiLevelType w:val="hybridMultilevel"/>
    <w:tmpl w:val="8C066D0A"/>
    <w:lvl w:ilvl="0" w:tplc="B9E07580">
      <w:start w:val="1"/>
      <w:numFmt w:val="bullet"/>
      <w:lvlText w:val="-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9443F46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3C4DA8C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F4B7DC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766D3E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CD23D4E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F5A59A0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67C344C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C04B1BC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DD2"/>
    <w:rsid w:val="00B37957"/>
    <w:rsid w:val="00C9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D72C37-5D0E-407F-AB52-AD8B510AF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299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3415</Words>
  <Characters>19471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Руднева Алина Юрьевна</dc:creator>
  <cp:keywords/>
  <cp:lastModifiedBy>Руднева Алина Юрьевна</cp:lastModifiedBy>
  <cp:revision>2</cp:revision>
  <dcterms:created xsi:type="dcterms:W3CDTF">2023-10-16T14:39:00Z</dcterms:created>
  <dcterms:modified xsi:type="dcterms:W3CDTF">2023-10-16T14:39:00Z</dcterms:modified>
</cp:coreProperties>
</file>