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FE" w:rsidRDefault="005A73C4">
      <w:pPr>
        <w:spacing w:after="0" w:line="245" w:lineRule="auto"/>
        <w:ind w:left="3514" w:right="2789" w:firstLine="0"/>
        <w:jc w:val="center"/>
      </w:pPr>
      <w:r>
        <w:rPr>
          <w:b/>
        </w:rPr>
        <w:t>П Р Е Д П И С А Н И Е № 33  об устранении допущенных нарушений</w:t>
      </w:r>
    </w:p>
    <w:p w:rsidR="00FF12FE" w:rsidRDefault="005A73C4">
      <w:pPr>
        <w:spacing w:after="262"/>
        <w:ind w:left="734"/>
      </w:pPr>
      <w:r>
        <w:t>4 ма</w:t>
      </w:r>
      <w:r>
        <w:t>я 2023 года                                                                                          г. Саратов</w:t>
      </w:r>
    </w:p>
    <w:p w:rsidR="00FF12FE" w:rsidRDefault="005A73C4">
      <w:pPr>
        <w:spacing w:after="12"/>
        <w:ind w:right="35"/>
        <w:jc w:val="right"/>
      </w:pPr>
      <w:r>
        <w:t>Инспекция Управления Федеральной антимонопольной службы по</w:t>
      </w:r>
    </w:p>
    <w:p w:rsidR="00FF12FE" w:rsidRDefault="005A73C4">
      <w:pPr>
        <w:ind w:left="24"/>
      </w:pPr>
      <w:r>
        <w:t xml:space="preserve">Саратовской области по контролю в сфере закупок товаров, работ, услуг для обеспечения государственных и муниципальных нужд (далее – Инспекция) в составе: </w:t>
      </w:r>
    </w:p>
    <w:p w:rsidR="00FF12FE" w:rsidRDefault="005A73C4">
      <w:pPr>
        <w:ind w:left="14"/>
      </w:pPr>
      <w:r>
        <w:t>на основании своего решения от 04.05.2023 № 064/06/49-531/2023, принятого по результатам рассмотрения жалобы ООО «СТАРВИТА» на действия Единой комиссии ГКУ СО «ГОСУДАРСТВЕННОЕ АГЕНТСТВО ПО ЦЕНТРАЛИЗАЦИИ</w:t>
      </w:r>
    </w:p>
    <w:p w:rsidR="00FF12FE" w:rsidRDefault="005A73C4">
      <w:pPr>
        <w:ind w:left="24"/>
      </w:pPr>
      <w:r>
        <w:t>ЗАКУПОК» при проведении электронного аукциона № 08602</w:t>
      </w:r>
      <w:r>
        <w:t>00000823002643</w:t>
      </w:r>
    </w:p>
    <w:p w:rsidR="00FF12FE" w:rsidRDefault="005A73C4">
      <w:pPr>
        <w:ind w:left="24"/>
      </w:pPr>
      <w:r>
        <w:t>«Поставка пробирок», и в соответствии с п. 2 ч. 22 ст. 99, ч. 8 ст. 106 Федерального закона от 05.04.2013 № 44-ФЗ «О контрактной системе в сфере закупок товаров,</w:t>
      </w:r>
    </w:p>
    <w:p w:rsidR="00FF12FE" w:rsidRDefault="005A73C4">
      <w:pPr>
        <w:spacing w:after="303"/>
        <w:ind w:left="3818" w:right="1264" w:hanging="3804"/>
      </w:pPr>
      <w:r>
        <w:t xml:space="preserve">работ, услуг для обеспечения государственных и муниципальных нужд», </w:t>
      </w:r>
      <w:r>
        <w:rPr>
          <w:b/>
        </w:rPr>
        <w:t>П Р Е Д П И С Ы В А Е Т:</w:t>
      </w:r>
    </w:p>
    <w:p w:rsidR="00FF12FE" w:rsidRDefault="005A73C4">
      <w:pPr>
        <w:numPr>
          <w:ilvl w:val="0"/>
          <w:numId w:val="1"/>
        </w:numPr>
        <w:ind w:hanging="280"/>
      </w:pPr>
      <w:bookmarkStart w:id="0" w:name="_GoBack"/>
      <w:r>
        <w:t xml:space="preserve">Заказчику, Единой комиссии в срок до 18.05.2023: </w:t>
      </w:r>
    </w:p>
    <w:p w:rsidR="00FF12FE" w:rsidRDefault="005A73C4">
      <w:pPr>
        <w:ind w:left="734"/>
      </w:pPr>
      <w:r>
        <w:t>-Отменить процедуру заключения контракта;</w:t>
      </w:r>
    </w:p>
    <w:p w:rsidR="00FF12FE" w:rsidRDefault="005A73C4">
      <w:pPr>
        <w:ind w:left="14" w:firstLine="710"/>
      </w:pPr>
      <w:r>
        <w:t>-Отменить протокол подведения итогов определения поставщика (подрядчика, исполнителя);</w:t>
      </w:r>
    </w:p>
    <w:p w:rsidR="00FF12FE" w:rsidRDefault="005A73C4">
      <w:pPr>
        <w:spacing w:after="12"/>
        <w:ind w:right="35"/>
        <w:jc w:val="right"/>
      </w:pPr>
      <w:r>
        <w:t xml:space="preserve">-Назначить новую дату рассмотрения заявок, поданных </w:t>
      </w:r>
      <w:r>
        <w:t>на участие в Аукционе;</w:t>
      </w:r>
    </w:p>
    <w:p w:rsidR="00FF12FE" w:rsidRDefault="005A73C4">
      <w:pPr>
        <w:ind w:left="14" w:firstLine="710"/>
      </w:pPr>
      <w:r>
        <w:t>-Повторно рассмотреть заявки, поданные на участие в Аукционе в соответствие с требованиями законодательства Российской Федерации о контрактной системе в сфере закупок и с учетом решения Саратовского УФАС России от 04.05.2023 № 064/06</w:t>
      </w:r>
      <w:r>
        <w:t xml:space="preserve">/49-531/2023. </w:t>
      </w:r>
    </w:p>
    <w:p w:rsidR="00FF12FE" w:rsidRDefault="005A73C4">
      <w:pPr>
        <w:numPr>
          <w:ilvl w:val="0"/>
          <w:numId w:val="1"/>
        </w:numPr>
        <w:ind w:hanging="280"/>
      </w:pPr>
      <w:r>
        <w:t xml:space="preserve">Оператору электронной площадки: </w:t>
      </w:r>
    </w:p>
    <w:p w:rsidR="00FF12FE" w:rsidRDefault="005A73C4">
      <w:pPr>
        <w:ind w:left="14" w:firstLine="710"/>
      </w:pPr>
      <w:r>
        <w:t>- не позднее 1 рабочего дня со дня исполнения пункта 1 настоящего предписания уведомить участников закупки, подавших заявки на участие в Аукционе, об отмене протокола, о новой дате рассмотрения заявок на учас</w:t>
      </w:r>
      <w:r>
        <w:t>тие в Аукционе;</w:t>
      </w:r>
    </w:p>
    <w:p w:rsidR="00FF12FE" w:rsidRDefault="005A73C4">
      <w:pPr>
        <w:numPr>
          <w:ilvl w:val="0"/>
          <w:numId w:val="2"/>
        </w:numPr>
        <w:ind w:firstLine="710"/>
      </w:pPr>
      <w:r>
        <w:t>Заказчику, Единой комиссии, оператору электронной площадки: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</w:t>
      </w:r>
      <w:r>
        <w:t>ме в сфере закупок.</w:t>
      </w:r>
    </w:p>
    <w:p w:rsidR="00FF12FE" w:rsidRDefault="005A73C4">
      <w:pPr>
        <w:numPr>
          <w:ilvl w:val="0"/>
          <w:numId w:val="2"/>
        </w:numPr>
        <w:ind w:firstLine="710"/>
      </w:pPr>
      <w:r>
        <w:t>В срок до 19.05.2023 сообщить об исполнении настоящего предписания, представив в Саратовское УФАС России документы, подтверждающие исполнение настоящего предписания.</w:t>
      </w:r>
    </w:p>
    <w:bookmarkEnd w:id="0"/>
    <w:p w:rsidR="00FF12FE" w:rsidRDefault="005A73C4">
      <w:pPr>
        <w:spacing w:after="0" w:line="265" w:lineRule="auto"/>
        <w:ind w:left="-1" w:firstLine="852"/>
      </w:pPr>
      <w:r>
        <w:rPr>
          <w:i/>
        </w:rPr>
        <w:t>Предписание может быть обжаловано в арбитражный суд в течение трех мес</w:t>
      </w:r>
      <w:r>
        <w:rPr>
          <w:i/>
        </w:rPr>
        <w:t xml:space="preserve">яцев с даты его вынесения. </w:t>
      </w:r>
    </w:p>
    <w:p w:rsidR="00FF12FE" w:rsidRDefault="005A73C4">
      <w:pPr>
        <w:spacing w:after="190" w:line="265" w:lineRule="auto"/>
        <w:ind w:left="-1" w:firstLine="710"/>
      </w:pPr>
      <w:r>
        <w:rPr>
          <w:i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</w:t>
      </w:r>
    </w:p>
    <w:p w:rsidR="00FF12FE" w:rsidRDefault="005A73C4">
      <w:pPr>
        <w:spacing w:after="149" w:line="259" w:lineRule="auto"/>
        <w:ind w:left="9"/>
        <w:jc w:val="left"/>
      </w:pPr>
      <w:r>
        <w:rPr>
          <w:sz w:val="23"/>
        </w:rPr>
        <w:lastRenderedPageBreak/>
        <w:t>2023-3673</w:t>
      </w:r>
    </w:p>
    <w:p w:rsidR="00FF12FE" w:rsidRDefault="005A73C4">
      <w:pPr>
        <w:spacing w:after="0" w:line="265" w:lineRule="auto"/>
        <w:ind w:left="9"/>
      </w:pPr>
      <w:r>
        <w:rPr>
          <w:i/>
        </w:rPr>
        <w:t>специализиров</w:t>
      </w:r>
      <w:r>
        <w:rPr>
          <w:i/>
        </w:rPr>
        <w:t>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статьи 19.5 Кодекса Российской Федерации об административных правонар</w:t>
      </w:r>
      <w:r>
        <w:rPr>
          <w:i/>
        </w:rPr>
        <w:t>ушениях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sectPr w:rsidR="00FF12FE">
      <w:pgSz w:w="11906" w:h="16838"/>
      <w:pgMar w:top="1147" w:right="571" w:bottom="854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910"/>
    <w:multiLevelType w:val="hybridMultilevel"/>
    <w:tmpl w:val="90F0E1D2"/>
    <w:lvl w:ilvl="0" w:tplc="E8B892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C3D86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0175E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85F4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0A018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85396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862EC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E44BA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0CF12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15025"/>
    <w:multiLevelType w:val="hybridMultilevel"/>
    <w:tmpl w:val="BD5E65A8"/>
    <w:lvl w:ilvl="0" w:tplc="52EA4730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2DF6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E9BD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28A2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8051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8D73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2970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4658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EF5A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E"/>
    <w:rsid w:val="005A73C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B5456-0978-492D-ABF1-F23D5A9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Кирилловна Буракова</dc:creator>
  <cp:keywords/>
  <cp:lastModifiedBy>Ирина Кирилловна Буракова</cp:lastModifiedBy>
  <cp:revision>2</cp:revision>
  <dcterms:created xsi:type="dcterms:W3CDTF">2023-05-11T10:09:00Z</dcterms:created>
  <dcterms:modified xsi:type="dcterms:W3CDTF">2023-05-11T10:09:00Z</dcterms:modified>
</cp:coreProperties>
</file>