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Заказчик:</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 xml:space="preserve">Ленинградское областное государственное </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 xml:space="preserve">стационарное бюджетное учреждение </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 xml:space="preserve">социального обслуживания «Кировский </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 xml:space="preserve">психоневрологический интернат» </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187340, Ленин</w:t>
      </w:r>
      <w:r>
        <w:rPr>
          <w:rFonts w:ascii="Times New Roman" w:hAnsi="Times New Roman" w:cs="Times New Roman"/>
          <w:iCs/>
          <w:color w:val="000000" w:themeColor="text1"/>
          <w:sz w:val="26"/>
          <w:szCs w:val="26"/>
        </w:rPr>
        <w:t xml:space="preserve">градская обл., г. Кировск, ул. </w:t>
      </w:r>
      <w:r w:rsidRPr="00447593">
        <w:rPr>
          <w:rFonts w:ascii="Times New Roman" w:hAnsi="Times New Roman" w:cs="Times New Roman"/>
          <w:iCs/>
          <w:color w:val="000000" w:themeColor="text1"/>
          <w:sz w:val="26"/>
          <w:szCs w:val="26"/>
        </w:rPr>
        <w:t>Ладожская, д. 11</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Kirovskpni.logbu@yandex.ru</w:t>
      </w:r>
    </w:p>
    <w:p w:rsid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Уполномоченный орган:</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 xml:space="preserve">Комитет государственного заказа </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Ленинградской области</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 xml:space="preserve">konkurs@lenreg.ru; </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ev_leonov@lenreg.ru</w:t>
      </w:r>
    </w:p>
    <w:p w:rsid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Заявитель:</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 xml:space="preserve">ИП </w:t>
      </w:r>
      <w:proofErr w:type="spellStart"/>
      <w:r w:rsidRPr="00447593">
        <w:rPr>
          <w:rFonts w:ascii="Times New Roman" w:hAnsi="Times New Roman" w:cs="Times New Roman"/>
          <w:iCs/>
          <w:color w:val="000000" w:themeColor="text1"/>
          <w:sz w:val="26"/>
          <w:szCs w:val="26"/>
        </w:rPr>
        <w:t>Блинова</w:t>
      </w:r>
      <w:proofErr w:type="spellEnd"/>
      <w:r w:rsidRPr="00447593">
        <w:rPr>
          <w:rFonts w:ascii="Times New Roman" w:hAnsi="Times New Roman" w:cs="Times New Roman"/>
          <w:iCs/>
          <w:color w:val="000000" w:themeColor="text1"/>
          <w:sz w:val="26"/>
          <w:szCs w:val="26"/>
        </w:rPr>
        <w:t xml:space="preserve"> Н.А.</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 xml:space="preserve"> nadya.blinova.00@internet.ru</w:t>
      </w:r>
    </w:p>
    <w:p w:rsid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Оператор электронной площадки:</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ООО АГЗ РТ</w:t>
      </w:r>
    </w:p>
    <w:p w:rsidR="00447593" w:rsidRP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agzrt@tatar.ru</w:t>
      </w:r>
    </w:p>
    <w:p w:rsid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447593" w:rsidRDefault="00447593" w:rsidP="0044759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47593">
        <w:rPr>
          <w:rFonts w:ascii="Times New Roman" w:hAnsi="Times New Roman" w:cs="Times New Roman"/>
          <w:iCs/>
          <w:color w:val="000000" w:themeColor="text1"/>
          <w:sz w:val="26"/>
          <w:szCs w:val="26"/>
        </w:rPr>
        <w:t>Извещение № 0145200000423000189</w:t>
      </w:r>
    </w:p>
    <w:p w:rsidR="00766663" w:rsidRDefault="00766663" w:rsidP="0076666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A0CF7" w:rsidRDefault="007A0CF7"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447593">
        <w:rPr>
          <w:rFonts w:ascii="Times New Roman" w:hAnsi="Times New Roman" w:cs="Times New Roman"/>
          <w:bCs/>
          <w:sz w:val="26"/>
          <w:szCs w:val="26"/>
        </w:rPr>
        <w:t>890</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D54A00"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02</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F35617" w:rsidRP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A5741D" w:rsidRDefault="00A5741D" w:rsidP="00D1095E">
      <w:pPr>
        <w:pStyle w:val="HTML"/>
        <w:ind w:firstLine="709"/>
        <w:jc w:val="both"/>
        <w:rPr>
          <w:rFonts w:ascii="Times New Roman" w:eastAsiaTheme="minorEastAsia" w:hAnsi="Times New Roman" w:cs="Times New Roman"/>
          <w:sz w:val="26"/>
          <w:szCs w:val="26"/>
        </w:rPr>
      </w:pPr>
    </w:p>
    <w:p w:rsidR="00F70676" w:rsidRPr="007E3E1A" w:rsidRDefault="00F70676" w:rsidP="00D1095E">
      <w:pPr>
        <w:pStyle w:val="HTML"/>
        <w:ind w:firstLine="709"/>
        <w:jc w:val="both"/>
        <w:rPr>
          <w:rFonts w:ascii="Times New Roman" w:eastAsiaTheme="minorHAnsi" w:hAnsi="Times New Roman" w:cs="Times New Roman"/>
          <w:sz w:val="26"/>
          <w:szCs w:val="26"/>
          <w:lang w:eastAsia="en-US"/>
        </w:rPr>
      </w:pPr>
      <w:bookmarkStart w:id="0" w:name="_GoBack"/>
      <w:bookmarkEnd w:id="0"/>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w:t>
      </w:r>
      <w:proofErr w:type="gramStart"/>
      <w:r>
        <w:rPr>
          <w:rFonts w:ascii="Times New Roman" w:eastAsiaTheme="minorHAnsi" w:hAnsi="Times New Roman" w:cs="Times New Roman"/>
          <w:sz w:val="26"/>
          <w:szCs w:val="26"/>
          <w:lang w:eastAsia="en-US"/>
        </w:rPr>
        <w:t>(подрядчиков,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Pr>
          <w:rFonts w:ascii="Times New Roman" w:hAnsi="Times New Roman" w:cs="Times New Roman"/>
          <w:sz w:val="26"/>
          <w:szCs w:val="26"/>
        </w:rPr>
        <w:lastRenderedPageBreak/>
        <w:t>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w:t>
      </w:r>
      <w:proofErr w:type="gramEnd"/>
      <w:r>
        <w:rPr>
          <w:rFonts w:ascii="Times New Roman" w:hAnsi="Times New Roman" w:cs="Times New Roman"/>
          <w:sz w:val="26"/>
          <w:szCs w:val="26"/>
        </w:rPr>
        <w:t xml:space="preserve">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D1095E" w:rsidRPr="00D1095E" w:rsidRDefault="00F70676" w:rsidP="00D1095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7A0CF7">
        <w:rPr>
          <w:rFonts w:ascii="Times New Roman" w:hAnsi="Times New Roman" w:cs="Times New Roman"/>
          <w:sz w:val="26"/>
          <w:szCs w:val="26"/>
        </w:rPr>
        <w:t xml:space="preserve"> </w:t>
      </w:r>
      <w:r w:rsidR="00447593" w:rsidRPr="00447593">
        <w:rPr>
          <w:rFonts w:ascii="Times New Roman" w:hAnsi="Times New Roman" w:cs="Times New Roman"/>
          <w:sz w:val="26"/>
          <w:szCs w:val="26"/>
        </w:rPr>
        <w:t>(</w:t>
      </w:r>
      <w:proofErr w:type="spellStart"/>
      <w:r w:rsidR="00447593" w:rsidRPr="00447593">
        <w:rPr>
          <w:rFonts w:ascii="Times New Roman" w:hAnsi="Times New Roman" w:cs="Times New Roman"/>
          <w:sz w:val="26"/>
          <w:szCs w:val="26"/>
        </w:rPr>
        <w:t>вх</w:t>
      </w:r>
      <w:proofErr w:type="spellEnd"/>
      <w:r w:rsidR="00447593" w:rsidRPr="00447593">
        <w:rPr>
          <w:rFonts w:ascii="Times New Roman" w:hAnsi="Times New Roman" w:cs="Times New Roman"/>
          <w:sz w:val="26"/>
          <w:szCs w:val="26"/>
        </w:rPr>
        <w:t>. № 4217-ИП/23 от 24.04.2023) на положения извещения при проведении открытого конкурса в электронной форме на выполнение работ по капитальному ремонту больничного лифта по адресу: Ленинградская область, г. Кировск, ул. Ладожская, дом 11</w:t>
      </w:r>
    </w:p>
    <w:p w:rsidR="0047331F" w:rsidRPr="00F35617" w:rsidRDefault="0047331F" w:rsidP="00A4480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F35617" w:rsidRPr="00F35617">
        <w:rPr>
          <w:rFonts w:ascii="Times New Roman" w:hAnsi="Times New Roman" w:cs="Times New Roman"/>
          <w:sz w:val="26"/>
          <w:szCs w:val="26"/>
        </w:rPr>
        <w:t>открытого конкурса в электронной форме</w:t>
      </w:r>
      <w:r w:rsidR="00F35617">
        <w:rPr>
          <w:rFonts w:ascii="Times New Roman" w:hAnsi="Times New Roman" w:cs="Times New Roman"/>
          <w:sz w:val="26"/>
          <w:szCs w:val="26"/>
        </w:rPr>
        <w:t xml:space="preserve"> </w:t>
      </w:r>
      <w:r w:rsidR="00E86705" w:rsidRPr="00F35617">
        <w:rPr>
          <w:rFonts w:ascii="Times New Roman" w:hAnsi="Times New Roman" w:cs="Times New Roman"/>
          <w:sz w:val="26"/>
          <w:szCs w:val="26"/>
        </w:rPr>
        <w:t xml:space="preserve">размещено </w:t>
      </w:r>
      <w:r w:rsidR="00766663">
        <w:rPr>
          <w:rFonts w:ascii="Times New Roman" w:hAnsi="Times New Roman" w:cs="Times New Roman"/>
          <w:sz w:val="26"/>
          <w:szCs w:val="26"/>
        </w:rPr>
        <w:t>22</w:t>
      </w:r>
      <w:r w:rsidRPr="00F35617">
        <w:rPr>
          <w:rFonts w:ascii="Times New Roman" w:hAnsi="Times New Roman" w:cs="Times New Roman"/>
          <w:sz w:val="26"/>
          <w:szCs w:val="26"/>
        </w:rPr>
        <w:t>.</w:t>
      </w:r>
      <w:r w:rsidR="00766663">
        <w:rPr>
          <w:rFonts w:ascii="Times New Roman" w:hAnsi="Times New Roman" w:cs="Times New Roman"/>
          <w:sz w:val="26"/>
          <w:szCs w:val="26"/>
        </w:rPr>
        <w:t>02</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Начальная (максимальная) цена контракта -  </w:t>
      </w:r>
      <w:r w:rsidR="00447593" w:rsidRPr="00447593">
        <w:rPr>
          <w:rFonts w:ascii="Times New Roman" w:hAnsi="Times New Roman" w:cs="Times New Roman"/>
          <w:sz w:val="26"/>
          <w:szCs w:val="26"/>
        </w:rPr>
        <w:t>16 013 147,00</w:t>
      </w:r>
      <w:r w:rsidR="00447593">
        <w:rPr>
          <w:rFonts w:ascii="Times New Roman" w:hAnsi="Times New Roman" w:cs="Times New Roman"/>
          <w:sz w:val="26"/>
          <w:szCs w:val="26"/>
        </w:rPr>
        <w:t xml:space="preserve">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w:t>
      </w:r>
      <w:r>
        <w:rPr>
          <w:rFonts w:ascii="Times New Roman" w:hAnsi="Times New Roman" w:cs="Times New Roman"/>
          <w:sz w:val="26"/>
          <w:szCs w:val="26"/>
        </w:rPr>
        <w:lastRenderedPageBreak/>
        <w:t>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1)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 xml:space="preserve">Постановление Правительства РФ от 31.12.2021 № 2604 </w:t>
      </w:r>
      <w:r>
        <w:rPr>
          <w:rFonts w:ascii="Times New Roman" w:hAnsi="Times New Roman" w:cs="Times New Roman"/>
          <w:sz w:val="26"/>
          <w:szCs w:val="26"/>
        </w:rPr>
        <w:t>«</w:t>
      </w:r>
      <w:r w:rsidRPr="005D21EC">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а)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б) расходы;</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в) характеристики объекта закупки;</w:t>
      </w:r>
    </w:p>
    <w:p w:rsid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г) квалификация участников закупки.</w:t>
      </w:r>
    </w:p>
    <w:p w:rsidR="00DC4BB3" w:rsidRDefault="00DC4BB3" w:rsidP="00DC4BB3">
      <w:pPr>
        <w:spacing w:after="0" w:line="240" w:lineRule="auto"/>
        <w:ind w:firstLine="709"/>
        <w:jc w:val="both"/>
        <w:rPr>
          <w:rFonts w:ascii="Times New Roman" w:hAnsi="Times New Roman" w:cs="Times New Roman"/>
          <w:sz w:val="26"/>
          <w:szCs w:val="26"/>
        </w:rPr>
      </w:pPr>
    </w:p>
    <w:p w:rsidR="00766663" w:rsidRDefault="00766663" w:rsidP="00766663">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Согласно доводу жалобы Заявитель указывает, что, по его мнению, Заказчиком установлены требования к составу заявки на участие в электронном конкурсе, </w:t>
      </w:r>
      <w:r>
        <w:rPr>
          <w:rFonts w:ascii="Times New Roman" w:hAnsi="Times New Roman" w:cs="Times New Roman"/>
          <w:bCs/>
          <w:sz w:val="26"/>
          <w:szCs w:val="26"/>
          <w:shd w:val="clear" w:color="auto" w:fill="FFFFFF"/>
        </w:rPr>
        <w:lastRenderedPageBreak/>
        <w:t>нарушающие положения Закона о контрактной системе и Постановления Правительства № 2604.</w:t>
      </w:r>
    </w:p>
    <w:p w:rsidR="00766663" w:rsidRDefault="00766663" w:rsidP="00766663">
      <w:pPr>
        <w:spacing w:after="0" w:line="240" w:lineRule="auto"/>
        <w:ind w:firstLine="709"/>
        <w:jc w:val="both"/>
        <w:rPr>
          <w:rFonts w:ascii="Times New Roman" w:hAnsi="Times New Roman" w:cs="Times New Roman"/>
          <w:bCs/>
          <w:i/>
          <w:sz w:val="26"/>
          <w:szCs w:val="26"/>
          <w:shd w:val="clear" w:color="auto" w:fill="FFFFFF"/>
        </w:rPr>
      </w:pPr>
      <w:r>
        <w:rPr>
          <w:rFonts w:ascii="Times New Roman" w:hAnsi="Times New Roman" w:cs="Times New Roman"/>
          <w:bCs/>
          <w:sz w:val="26"/>
          <w:szCs w:val="26"/>
          <w:shd w:val="clear" w:color="auto" w:fill="FFFFFF"/>
        </w:rPr>
        <w:t>Комиссией установлено, что извещением об осуществлении закупки предусмотрены требования к составу заявки (Приложение № 5 к извещению), предусматривающие следующее положение к форме подачи заявки:</w:t>
      </w:r>
      <w:r>
        <w:rPr>
          <w:rFonts w:ascii="Times New Roman" w:hAnsi="Times New Roman" w:cs="Times New Roman"/>
          <w:bCs/>
          <w:i/>
          <w:sz w:val="26"/>
          <w:szCs w:val="26"/>
          <w:shd w:val="clear" w:color="auto" w:fill="FFFFFF"/>
        </w:rPr>
        <w:t xml:space="preserve"> </w:t>
      </w:r>
    </w:p>
    <w:p w:rsidR="00447593" w:rsidRPr="00447593" w:rsidRDefault="00766663" w:rsidP="00447593">
      <w:pPr>
        <w:spacing w:after="0" w:line="240" w:lineRule="auto"/>
        <w:ind w:firstLine="709"/>
        <w:jc w:val="both"/>
        <w:rPr>
          <w:rFonts w:ascii="Times New Roman" w:hAnsi="Times New Roman" w:cs="Times New Roman"/>
          <w:bCs/>
          <w:i/>
          <w:sz w:val="26"/>
          <w:szCs w:val="26"/>
          <w:shd w:val="clear" w:color="auto" w:fill="FFFFFF"/>
        </w:rPr>
      </w:pPr>
      <w:r>
        <w:rPr>
          <w:rFonts w:ascii="Times New Roman" w:hAnsi="Times New Roman" w:cs="Times New Roman"/>
          <w:bCs/>
          <w:i/>
          <w:sz w:val="26"/>
          <w:szCs w:val="26"/>
          <w:shd w:val="clear" w:color="auto" w:fill="FFFFFF"/>
        </w:rPr>
        <w:t>«</w:t>
      </w:r>
      <w:r w:rsidR="00447593" w:rsidRPr="00447593">
        <w:rPr>
          <w:rFonts w:ascii="Times New Roman" w:hAnsi="Times New Roman" w:cs="Times New Roman"/>
          <w:bCs/>
          <w:i/>
          <w:sz w:val="26"/>
          <w:szCs w:val="26"/>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следующие документы:</w:t>
      </w:r>
    </w:p>
    <w:p w:rsidR="00447593" w:rsidRPr="00447593" w:rsidRDefault="00447593" w:rsidP="00447593">
      <w:pPr>
        <w:numPr>
          <w:ilvl w:val="0"/>
          <w:numId w:val="8"/>
        </w:numPr>
        <w:spacing w:after="0" w:line="240" w:lineRule="auto"/>
        <w:jc w:val="both"/>
        <w:rPr>
          <w:rFonts w:ascii="Times New Roman" w:hAnsi="Times New Roman" w:cs="Times New Roman"/>
          <w:bCs/>
          <w:i/>
          <w:sz w:val="26"/>
          <w:szCs w:val="26"/>
          <w:shd w:val="clear" w:color="auto" w:fill="FFFFFF"/>
        </w:rPr>
      </w:pPr>
      <w:r w:rsidRPr="00447593">
        <w:rPr>
          <w:rFonts w:ascii="Times New Roman" w:hAnsi="Times New Roman" w:cs="Times New Roman"/>
          <w:bCs/>
          <w:i/>
          <w:sz w:val="26"/>
          <w:szCs w:val="26"/>
          <w:shd w:val="clear" w:color="auto" w:fill="FFFFFF"/>
        </w:rPr>
        <w:t>Копии исполненного контракта (договора), включая все приложения к такому контракту (договору) и дополнительные соглашения (при наличии);</w:t>
      </w:r>
    </w:p>
    <w:p w:rsidR="00447593" w:rsidRPr="00447593" w:rsidRDefault="00447593" w:rsidP="00447593">
      <w:pPr>
        <w:numPr>
          <w:ilvl w:val="0"/>
          <w:numId w:val="8"/>
        </w:numPr>
        <w:spacing w:after="0" w:line="240" w:lineRule="auto"/>
        <w:jc w:val="both"/>
        <w:rPr>
          <w:rFonts w:ascii="Times New Roman" w:hAnsi="Times New Roman" w:cs="Times New Roman"/>
          <w:bCs/>
          <w:i/>
          <w:sz w:val="26"/>
          <w:szCs w:val="26"/>
          <w:shd w:val="clear" w:color="auto" w:fill="FFFFFF"/>
        </w:rPr>
      </w:pPr>
      <w:r w:rsidRPr="00447593">
        <w:rPr>
          <w:rFonts w:ascii="Times New Roman" w:hAnsi="Times New Roman" w:cs="Times New Roman"/>
          <w:bCs/>
          <w:i/>
          <w:sz w:val="26"/>
          <w:szCs w:val="26"/>
          <w:shd w:val="clear" w:color="auto" w:fill="FFFFFF"/>
        </w:rPr>
        <w:t>копии актов о приемке выполненных работ, содержащих все обязательные реквизиты, установленные частью 2 статьи 9 Федерального закона «О бухгалтерском учете», и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447593" w:rsidRPr="00447593" w:rsidRDefault="00447593" w:rsidP="00447593">
      <w:pPr>
        <w:numPr>
          <w:ilvl w:val="0"/>
          <w:numId w:val="8"/>
        </w:numPr>
        <w:spacing w:after="0" w:line="240" w:lineRule="auto"/>
        <w:jc w:val="both"/>
        <w:rPr>
          <w:rFonts w:ascii="Times New Roman" w:hAnsi="Times New Roman" w:cs="Times New Roman"/>
          <w:bCs/>
          <w:i/>
          <w:sz w:val="26"/>
          <w:szCs w:val="26"/>
          <w:shd w:val="clear" w:color="auto" w:fill="FFFFFF"/>
        </w:rPr>
      </w:pPr>
      <w:r w:rsidRPr="00447593">
        <w:rPr>
          <w:rFonts w:ascii="Times New Roman" w:hAnsi="Times New Roman" w:cs="Times New Roman"/>
          <w:bCs/>
          <w:i/>
          <w:sz w:val="26"/>
          <w:szCs w:val="26"/>
          <w:shd w:val="clear" w:color="auto" w:fill="FFFFFF"/>
        </w:rPr>
        <w:t>копии справок о стоимости выполненных работ и затрат (при наличии установленного в контракте (договоре) положения о необходимости такого документа);</w:t>
      </w:r>
    </w:p>
    <w:p w:rsidR="00447593" w:rsidRPr="00447593" w:rsidRDefault="00447593" w:rsidP="00447593">
      <w:pPr>
        <w:numPr>
          <w:ilvl w:val="0"/>
          <w:numId w:val="8"/>
        </w:numPr>
        <w:spacing w:after="0" w:line="240" w:lineRule="auto"/>
        <w:jc w:val="both"/>
        <w:rPr>
          <w:rFonts w:ascii="Times New Roman" w:hAnsi="Times New Roman" w:cs="Times New Roman"/>
          <w:bCs/>
          <w:i/>
          <w:sz w:val="26"/>
          <w:szCs w:val="26"/>
          <w:shd w:val="clear" w:color="auto" w:fill="FFFFFF"/>
        </w:rPr>
      </w:pPr>
      <w:r w:rsidRPr="00447593">
        <w:rPr>
          <w:rFonts w:ascii="Times New Roman" w:hAnsi="Times New Roman" w:cs="Times New Roman"/>
          <w:bCs/>
          <w:i/>
          <w:sz w:val="26"/>
          <w:szCs w:val="26"/>
          <w:shd w:val="clear" w:color="auto" w:fill="FFFFFF"/>
        </w:rPr>
        <w:t>копии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РФ;</w:t>
      </w:r>
    </w:p>
    <w:p w:rsidR="00447593" w:rsidRPr="00447593" w:rsidRDefault="00447593" w:rsidP="00447593">
      <w:pPr>
        <w:numPr>
          <w:ilvl w:val="0"/>
          <w:numId w:val="8"/>
        </w:numPr>
        <w:spacing w:after="0" w:line="240" w:lineRule="auto"/>
        <w:jc w:val="both"/>
        <w:rPr>
          <w:rFonts w:ascii="Times New Roman" w:hAnsi="Times New Roman" w:cs="Times New Roman"/>
          <w:bCs/>
          <w:i/>
          <w:sz w:val="26"/>
          <w:szCs w:val="26"/>
          <w:shd w:val="clear" w:color="auto" w:fill="FFFFFF"/>
        </w:rPr>
      </w:pPr>
      <w:r w:rsidRPr="00447593">
        <w:rPr>
          <w:rFonts w:ascii="Times New Roman" w:hAnsi="Times New Roman" w:cs="Times New Roman"/>
          <w:bCs/>
          <w:i/>
          <w:sz w:val="26"/>
          <w:szCs w:val="26"/>
          <w:shd w:val="clear" w:color="auto" w:fill="FFFFFF"/>
        </w:rPr>
        <w:t>копий документов, подтверждающих оплату выполненных работ;</w:t>
      </w:r>
    </w:p>
    <w:p w:rsidR="00447593" w:rsidRPr="00447593" w:rsidRDefault="00447593" w:rsidP="00447593">
      <w:pPr>
        <w:numPr>
          <w:ilvl w:val="0"/>
          <w:numId w:val="8"/>
        </w:numPr>
        <w:spacing w:after="0" w:line="240" w:lineRule="auto"/>
        <w:jc w:val="both"/>
        <w:rPr>
          <w:rFonts w:ascii="Times New Roman" w:hAnsi="Times New Roman" w:cs="Times New Roman"/>
          <w:bCs/>
          <w:i/>
          <w:sz w:val="26"/>
          <w:szCs w:val="26"/>
          <w:shd w:val="clear" w:color="auto" w:fill="FFFFFF"/>
        </w:rPr>
      </w:pPr>
      <w:r w:rsidRPr="00447593">
        <w:rPr>
          <w:rFonts w:ascii="Times New Roman" w:hAnsi="Times New Roman" w:cs="Times New Roman"/>
          <w:bCs/>
          <w:i/>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1» таблица №1;</w:t>
      </w:r>
    </w:p>
    <w:p w:rsidR="00447593" w:rsidRPr="00447593" w:rsidRDefault="00447593" w:rsidP="00447593">
      <w:pPr>
        <w:numPr>
          <w:ilvl w:val="0"/>
          <w:numId w:val="8"/>
        </w:numPr>
        <w:spacing w:after="0" w:line="240" w:lineRule="auto"/>
        <w:jc w:val="both"/>
        <w:rPr>
          <w:rFonts w:ascii="Times New Roman" w:hAnsi="Times New Roman" w:cs="Times New Roman"/>
          <w:bCs/>
          <w:i/>
          <w:sz w:val="26"/>
          <w:szCs w:val="26"/>
          <w:shd w:val="clear" w:color="auto" w:fill="FFFFFF"/>
        </w:rPr>
      </w:pPr>
      <w:r w:rsidRPr="00447593">
        <w:rPr>
          <w:rFonts w:ascii="Times New Roman" w:hAnsi="Times New Roman" w:cs="Times New Roman"/>
          <w:bCs/>
          <w:i/>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2» таблица №2.</w:t>
      </w:r>
    </w:p>
    <w:p w:rsidR="00447593" w:rsidRPr="00447593" w:rsidRDefault="00447593" w:rsidP="00AB4DE4">
      <w:pPr>
        <w:spacing w:after="0" w:line="240" w:lineRule="auto"/>
        <w:ind w:firstLine="709"/>
        <w:jc w:val="right"/>
        <w:rPr>
          <w:rFonts w:ascii="Times New Roman" w:hAnsi="Times New Roman" w:cs="Times New Roman"/>
          <w:bCs/>
          <w:i/>
          <w:iCs/>
          <w:sz w:val="26"/>
          <w:szCs w:val="26"/>
          <w:shd w:val="clear" w:color="auto" w:fill="FFFFFF"/>
        </w:rPr>
      </w:pPr>
      <w:r w:rsidRPr="00447593">
        <w:rPr>
          <w:rFonts w:ascii="Times New Roman" w:hAnsi="Times New Roman" w:cs="Times New Roman"/>
          <w:bCs/>
          <w:i/>
          <w:iCs/>
          <w:sz w:val="26"/>
          <w:szCs w:val="26"/>
          <w:shd w:val="clear" w:color="auto" w:fill="FFFFFF"/>
        </w:rPr>
        <w:t>Таблица №1</w:t>
      </w: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837"/>
        <w:gridCol w:w="1560"/>
        <w:gridCol w:w="2269"/>
        <w:gridCol w:w="2411"/>
      </w:tblGrid>
      <w:tr w:rsidR="00447593" w:rsidRPr="00AB4DE4" w:rsidTr="00447593">
        <w:trPr>
          <w:cantSplit/>
          <w:trHeight w:val="1041"/>
        </w:trPr>
        <w:tc>
          <w:tcPr>
            <w:tcW w:w="852" w:type="dxa"/>
            <w:tcBorders>
              <w:top w:val="single" w:sz="4" w:space="0" w:color="auto"/>
              <w:left w:val="single" w:sz="4" w:space="0" w:color="auto"/>
              <w:bottom w:val="single" w:sz="4" w:space="0" w:color="auto"/>
              <w:right w:val="single" w:sz="4" w:space="0" w:color="auto"/>
            </w:tcBorders>
            <w:vAlign w:val="center"/>
            <w:hideMark/>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r w:rsidRPr="00AB4DE4">
              <w:rPr>
                <w:rFonts w:ascii="Times New Roman" w:hAnsi="Times New Roman" w:cs="Times New Roman"/>
                <w:bCs/>
                <w:i/>
                <w:sz w:val="18"/>
                <w:szCs w:val="26"/>
                <w:shd w:val="clear" w:color="auto" w:fill="FFFFFF"/>
              </w:rPr>
              <w:t>№ 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r w:rsidRPr="00AB4DE4">
              <w:rPr>
                <w:rFonts w:ascii="Times New Roman" w:hAnsi="Times New Roman" w:cs="Times New Roman"/>
                <w:bCs/>
                <w:i/>
                <w:sz w:val="18"/>
                <w:szCs w:val="26"/>
                <w:shd w:val="clear" w:color="auto" w:fill="FFFFFF"/>
              </w:rPr>
              <w:t>Стоимость исполненных работ по контракту</w:t>
            </w:r>
          </w:p>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r w:rsidRPr="00AB4DE4">
              <w:rPr>
                <w:rFonts w:ascii="Times New Roman" w:hAnsi="Times New Roman" w:cs="Times New Roman"/>
                <w:bCs/>
                <w:i/>
                <w:sz w:val="18"/>
                <w:szCs w:val="26"/>
                <w:shd w:val="clear" w:color="auto" w:fill="FFFFFF"/>
              </w:rPr>
              <w:t>(договору)</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r w:rsidRPr="00AB4DE4">
              <w:rPr>
                <w:rFonts w:ascii="Times New Roman" w:hAnsi="Times New Roman" w:cs="Times New Roman"/>
                <w:bCs/>
                <w:i/>
                <w:sz w:val="18"/>
                <w:szCs w:val="26"/>
                <w:shd w:val="clear" w:color="auto" w:fill="FFFFFF"/>
              </w:rPr>
              <w:t>Дата заключения контракта (договора)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r w:rsidRPr="00AB4DE4">
              <w:rPr>
                <w:rFonts w:ascii="Times New Roman" w:hAnsi="Times New Roman" w:cs="Times New Roman"/>
                <w:bCs/>
                <w:i/>
                <w:sz w:val="18"/>
                <w:szCs w:val="26"/>
                <w:shd w:val="clear" w:color="auto" w:fill="FFFFFF"/>
              </w:rPr>
              <w:t>Дата исполнения контракта (договора)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r w:rsidRPr="00AB4DE4">
              <w:rPr>
                <w:rFonts w:ascii="Times New Roman" w:hAnsi="Times New Roman" w:cs="Times New Roman"/>
                <w:bCs/>
                <w:i/>
                <w:sz w:val="18"/>
                <w:szCs w:val="26"/>
                <w:shd w:val="clear" w:color="auto" w:fill="FFFFFF"/>
              </w:rPr>
              <w:t xml:space="preserve">Номер контракта (договора) </w:t>
            </w:r>
          </w:p>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r w:rsidRPr="00AB4DE4">
              <w:rPr>
                <w:rFonts w:ascii="Times New Roman" w:hAnsi="Times New Roman" w:cs="Times New Roman"/>
                <w:bCs/>
                <w:i/>
                <w:sz w:val="18"/>
                <w:szCs w:val="26"/>
                <w:shd w:val="clear" w:color="auto" w:fill="FFFFFF"/>
              </w:rPr>
              <w:t xml:space="preserve"> </w:t>
            </w:r>
          </w:p>
        </w:tc>
      </w:tr>
      <w:tr w:rsidR="00447593" w:rsidRPr="00AB4DE4" w:rsidTr="00447593">
        <w:trPr>
          <w:trHeight w:val="208"/>
        </w:trPr>
        <w:tc>
          <w:tcPr>
            <w:tcW w:w="852" w:type="dxa"/>
            <w:tcBorders>
              <w:top w:val="single" w:sz="4" w:space="0" w:color="auto"/>
              <w:left w:val="single" w:sz="4" w:space="0" w:color="auto"/>
              <w:bottom w:val="single" w:sz="4" w:space="0" w:color="auto"/>
              <w:right w:val="single" w:sz="4" w:space="0" w:color="auto"/>
            </w:tcBorders>
            <w:hideMark/>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r w:rsidRPr="00AB4DE4">
              <w:rPr>
                <w:rFonts w:ascii="Times New Roman" w:hAnsi="Times New Roman" w:cs="Times New Roman"/>
                <w:bCs/>
                <w:i/>
                <w:sz w:val="18"/>
                <w:szCs w:val="26"/>
                <w:shd w:val="clear" w:color="auto" w:fill="FFFFFF"/>
              </w:rPr>
              <w:t>1</w:t>
            </w:r>
          </w:p>
        </w:tc>
        <w:tc>
          <w:tcPr>
            <w:tcW w:w="2835" w:type="dxa"/>
            <w:tcBorders>
              <w:top w:val="single" w:sz="4" w:space="0" w:color="auto"/>
              <w:left w:val="single" w:sz="4" w:space="0" w:color="auto"/>
              <w:bottom w:val="single" w:sz="4" w:space="0" w:color="auto"/>
              <w:right w:val="single" w:sz="4" w:space="0" w:color="auto"/>
            </w:tcBorders>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p>
        </w:tc>
        <w:tc>
          <w:tcPr>
            <w:tcW w:w="1559" w:type="dxa"/>
            <w:tcBorders>
              <w:top w:val="single" w:sz="4" w:space="0" w:color="auto"/>
              <w:left w:val="single" w:sz="4" w:space="0" w:color="auto"/>
              <w:bottom w:val="single" w:sz="4" w:space="0" w:color="auto"/>
              <w:right w:val="single" w:sz="4" w:space="0" w:color="auto"/>
            </w:tcBorders>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p>
        </w:tc>
        <w:tc>
          <w:tcPr>
            <w:tcW w:w="2268" w:type="dxa"/>
            <w:tcBorders>
              <w:top w:val="single" w:sz="4" w:space="0" w:color="auto"/>
              <w:left w:val="single" w:sz="4" w:space="0" w:color="auto"/>
              <w:bottom w:val="single" w:sz="4" w:space="0" w:color="auto"/>
              <w:right w:val="single" w:sz="4" w:space="0" w:color="auto"/>
            </w:tcBorders>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p>
        </w:tc>
        <w:tc>
          <w:tcPr>
            <w:tcW w:w="2410" w:type="dxa"/>
            <w:tcBorders>
              <w:top w:val="single" w:sz="4" w:space="0" w:color="auto"/>
              <w:left w:val="single" w:sz="4" w:space="0" w:color="auto"/>
              <w:bottom w:val="single" w:sz="4" w:space="0" w:color="auto"/>
              <w:right w:val="single" w:sz="4" w:space="0" w:color="auto"/>
            </w:tcBorders>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p>
        </w:tc>
      </w:tr>
      <w:tr w:rsidR="00447593" w:rsidRPr="00AB4DE4" w:rsidTr="00447593">
        <w:trPr>
          <w:trHeight w:val="208"/>
        </w:trPr>
        <w:tc>
          <w:tcPr>
            <w:tcW w:w="9924" w:type="dxa"/>
            <w:gridSpan w:val="5"/>
            <w:tcBorders>
              <w:top w:val="single" w:sz="4" w:space="0" w:color="auto"/>
              <w:left w:val="single" w:sz="4" w:space="0" w:color="auto"/>
              <w:bottom w:val="single" w:sz="4" w:space="0" w:color="auto"/>
              <w:right w:val="single" w:sz="4" w:space="0" w:color="auto"/>
            </w:tcBorders>
            <w:hideMark/>
          </w:tcPr>
          <w:p w:rsidR="00447593" w:rsidRPr="00AB4DE4" w:rsidRDefault="00447593" w:rsidP="00AB4DE4">
            <w:pPr>
              <w:spacing w:after="0" w:line="240" w:lineRule="auto"/>
              <w:jc w:val="both"/>
              <w:rPr>
                <w:rFonts w:ascii="Times New Roman" w:hAnsi="Times New Roman" w:cs="Times New Roman"/>
                <w:bCs/>
                <w:i/>
                <w:sz w:val="18"/>
                <w:szCs w:val="26"/>
                <w:shd w:val="clear" w:color="auto" w:fill="FFFFFF"/>
              </w:rPr>
            </w:pPr>
            <w:r w:rsidRPr="00AB4DE4">
              <w:rPr>
                <w:rFonts w:ascii="Times New Roman" w:hAnsi="Times New Roman" w:cs="Times New Roman"/>
                <w:bCs/>
                <w:i/>
                <w:sz w:val="18"/>
                <w:szCs w:val="26"/>
                <w:shd w:val="clear" w:color="auto" w:fill="FFFFFF"/>
              </w:rPr>
              <w:t>Пояснения: в информации об идентификационных сведениях в рамках представленного к оценке опыта работы, связанного с предметом контракта часть 1 «Стоимость исполненных работ по контракту (договору)», участник указывает стоимость исполненных работ по контракту (договору), представленного к оценке опыта работы, связанного с предметом контракта, в тысячах рублей; в информации об идентификационных сведениях в рамках представленного к оценке опыта работы, связанного с предметом контракта часть 1 «Дата заключения контракта (договора)», участник указывает дату заключения контракта (договора), представленного к оценке 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«Дата исполнения контракта (договора)», участник указывает дату исполнения контракта (договора), представленного к оценке 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«Номер контракта (договора)», участник указывает номер контракта (договора), представленного к оценке опыта работы, связанного с предметом контракта.</w:t>
            </w:r>
          </w:p>
        </w:tc>
      </w:tr>
    </w:tbl>
    <w:p w:rsidR="00447593" w:rsidRPr="00447593" w:rsidRDefault="00447593" w:rsidP="00AB4DE4">
      <w:pPr>
        <w:spacing w:after="0" w:line="240" w:lineRule="auto"/>
        <w:ind w:firstLine="709"/>
        <w:jc w:val="right"/>
        <w:rPr>
          <w:rFonts w:ascii="Times New Roman" w:hAnsi="Times New Roman" w:cs="Times New Roman"/>
          <w:bCs/>
          <w:i/>
          <w:iCs/>
          <w:sz w:val="26"/>
          <w:szCs w:val="26"/>
          <w:shd w:val="clear" w:color="auto" w:fill="FFFFFF"/>
        </w:rPr>
      </w:pPr>
      <w:r w:rsidRPr="00447593">
        <w:rPr>
          <w:rFonts w:ascii="Times New Roman" w:hAnsi="Times New Roman" w:cs="Times New Roman"/>
          <w:bCs/>
          <w:i/>
          <w:iCs/>
          <w:sz w:val="26"/>
          <w:szCs w:val="26"/>
          <w:shd w:val="clear" w:color="auto" w:fill="FFFFFF"/>
        </w:rPr>
        <w:t>Таблица №2</w:t>
      </w:r>
    </w:p>
    <w:tbl>
      <w:tblPr>
        <w:tblW w:w="102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884"/>
        <w:gridCol w:w="2240"/>
        <w:gridCol w:w="1684"/>
        <w:gridCol w:w="5437"/>
      </w:tblGrid>
      <w:tr w:rsidR="00447593" w:rsidRPr="00AB4DE4" w:rsidTr="00447593">
        <w:trPr>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
                <w:bCs/>
                <w:i/>
                <w:sz w:val="18"/>
                <w:szCs w:val="18"/>
                <w:shd w:val="clear" w:color="auto" w:fill="FFFFFF"/>
                <w:lang w:bidi="ru-RU"/>
              </w:rPr>
            </w:pPr>
            <w:r w:rsidRPr="00AB4DE4">
              <w:rPr>
                <w:rFonts w:ascii="Times New Roman" w:hAnsi="Times New Roman" w:cs="Times New Roman"/>
                <w:b/>
                <w:bCs/>
                <w:i/>
                <w:sz w:val="18"/>
                <w:szCs w:val="18"/>
                <w:shd w:val="clear" w:color="auto" w:fill="FFFFFF"/>
                <w:lang w:bidi="ru-RU"/>
              </w:rPr>
              <w:t>№ п/п</w:t>
            </w:r>
          </w:p>
        </w:tc>
        <w:tc>
          <w:tcPr>
            <w:tcW w:w="2242"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
                <w:bCs/>
                <w:i/>
                <w:sz w:val="18"/>
                <w:szCs w:val="18"/>
                <w:shd w:val="clear" w:color="auto" w:fill="FFFFFF"/>
                <w:lang w:bidi="ru-RU"/>
              </w:rPr>
            </w:pPr>
            <w:r w:rsidRPr="00AB4DE4">
              <w:rPr>
                <w:rFonts w:ascii="Times New Roman" w:hAnsi="Times New Roman" w:cs="Times New Roman"/>
                <w:b/>
                <w:bCs/>
                <w:i/>
                <w:sz w:val="18"/>
                <w:szCs w:val="18"/>
                <w:shd w:val="clear" w:color="auto" w:fill="FFFFFF"/>
                <w:lang w:bidi="ru-RU"/>
              </w:rPr>
              <w:t>Предмет исполненного контракта (договора)</w:t>
            </w:r>
          </w:p>
        </w:tc>
        <w:tc>
          <w:tcPr>
            <w:tcW w:w="1685"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
                <w:bCs/>
                <w:i/>
                <w:sz w:val="18"/>
                <w:szCs w:val="18"/>
                <w:shd w:val="clear" w:color="auto" w:fill="FFFFFF"/>
                <w:lang w:bidi="ru-RU"/>
              </w:rPr>
            </w:pPr>
            <w:r w:rsidRPr="00AB4DE4">
              <w:rPr>
                <w:rFonts w:ascii="Times New Roman" w:hAnsi="Times New Roman" w:cs="Times New Roman"/>
                <w:b/>
                <w:bCs/>
                <w:i/>
                <w:sz w:val="18"/>
                <w:szCs w:val="18"/>
                <w:shd w:val="clear" w:color="auto" w:fill="FFFFFF"/>
                <w:lang w:bidi="ru-RU"/>
              </w:rPr>
              <w:t>Номер контракта (договора)</w:t>
            </w:r>
          </w:p>
        </w:tc>
        <w:tc>
          <w:tcPr>
            <w:tcW w:w="5441"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
                <w:bCs/>
                <w:i/>
                <w:iCs/>
                <w:sz w:val="18"/>
                <w:szCs w:val="18"/>
                <w:shd w:val="clear" w:color="auto" w:fill="FFFFFF"/>
                <w:lang w:bidi="ru-RU"/>
              </w:rPr>
            </w:pPr>
            <w:r w:rsidRPr="00AB4DE4">
              <w:rPr>
                <w:rFonts w:ascii="Times New Roman" w:hAnsi="Times New Roman" w:cs="Times New Roman"/>
                <w:b/>
                <w:bCs/>
                <w:i/>
                <w:iCs/>
                <w:sz w:val="18"/>
                <w:szCs w:val="18"/>
                <w:shd w:val="clear" w:color="auto" w:fill="FFFFFF"/>
              </w:rPr>
              <w:t>Информация об идентификационных сведениях в рамках представленного к оценке опыта работы, связанного с предметом контракта</w:t>
            </w:r>
          </w:p>
        </w:tc>
      </w:tr>
      <w:tr w:rsidR="00447593" w:rsidRPr="00AB4DE4" w:rsidTr="00447593">
        <w:trPr>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
                <w:bCs/>
                <w:i/>
                <w:sz w:val="18"/>
                <w:szCs w:val="18"/>
                <w:shd w:val="clear" w:color="auto" w:fill="FFFFFF"/>
                <w:lang w:bidi="ru-RU"/>
              </w:rPr>
            </w:pPr>
            <w:r w:rsidRPr="00AB4DE4">
              <w:rPr>
                <w:rFonts w:ascii="Times New Roman" w:hAnsi="Times New Roman" w:cs="Times New Roman"/>
                <w:b/>
                <w:bCs/>
                <w:i/>
                <w:sz w:val="18"/>
                <w:szCs w:val="18"/>
                <w:shd w:val="clear" w:color="auto" w:fill="FFFFFF"/>
                <w:lang w:bidi="ru-RU"/>
              </w:rPr>
              <w:t>1</w:t>
            </w:r>
          </w:p>
        </w:tc>
        <w:tc>
          <w:tcPr>
            <w:tcW w:w="2242"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
                <w:bCs/>
                <w:i/>
                <w:sz w:val="18"/>
                <w:szCs w:val="18"/>
                <w:shd w:val="clear" w:color="auto" w:fill="FFFFFF"/>
                <w:lang w:bidi="ru-RU"/>
              </w:rPr>
            </w:pPr>
            <w:r w:rsidRPr="00AB4DE4">
              <w:rPr>
                <w:rFonts w:ascii="Times New Roman" w:hAnsi="Times New Roman" w:cs="Times New Roman"/>
                <w:b/>
                <w:bCs/>
                <w:i/>
                <w:sz w:val="18"/>
                <w:szCs w:val="18"/>
                <w:shd w:val="clear" w:color="auto" w:fill="FFFFFF"/>
                <w:lang w:bidi="ru-RU"/>
              </w:rPr>
              <w:t>2</w:t>
            </w:r>
          </w:p>
        </w:tc>
        <w:tc>
          <w:tcPr>
            <w:tcW w:w="1685"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
                <w:bCs/>
                <w:i/>
                <w:sz w:val="18"/>
                <w:szCs w:val="18"/>
                <w:shd w:val="clear" w:color="auto" w:fill="FFFFFF"/>
                <w:lang w:bidi="ru-RU"/>
              </w:rPr>
            </w:pPr>
            <w:r w:rsidRPr="00AB4DE4">
              <w:rPr>
                <w:rFonts w:ascii="Times New Roman" w:hAnsi="Times New Roman" w:cs="Times New Roman"/>
                <w:b/>
                <w:bCs/>
                <w:i/>
                <w:sz w:val="18"/>
                <w:szCs w:val="18"/>
                <w:shd w:val="clear" w:color="auto" w:fill="FFFFFF"/>
                <w:lang w:bidi="ru-RU"/>
              </w:rPr>
              <w:t>3</w:t>
            </w:r>
          </w:p>
        </w:tc>
        <w:tc>
          <w:tcPr>
            <w:tcW w:w="5441"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
                <w:bCs/>
                <w:i/>
                <w:sz w:val="18"/>
                <w:szCs w:val="18"/>
                <w:shd w:val="clear" w:color="auto" w:fill="FFFFFF"/>
                <w:lang w:bidi="ru-RU"/>
              </w:rPr>
            </w:pPr>
            <w:r w:rsidRPr="00AB4DE4">
              <w:rPr>
                <w:rFonts w:ascii="Times New Roman" w:hAnsi="Times New Roman" w:cs="Times New Roman"/>
                <w:b/>
                <w:bCs/>
                <w:i/>
                <w:sz w:val="18"/>
                <w:szCs w:val="18"/>
                <w:shd w:val="clear" w:color="auto" w:fill="FFFFFF"/>
                <w:lang w:bidi="ru-RU"/>
              </w:rPr>
              <w:t>4</w:t>
            </w:r>
          </w:p>
        </w:tc>
      </w:tr>
      <w:tr w:rsidR="00447593" w:rsidRPr="00AB4DE4" w:rsidTr="00447593">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r w:rsidRPr="00AB4DE4">
              <w:rPr>
                <w:rFonts w:ascii="Times New Roman" w:hAnsi="Times New Roman" w:cs="Times New Roman"/>
                <w:bCs/>
                <w:i/>
                <w:sz w:val="18"/>
                <w:szCs w:val="18"/>
                <w:shd w:val="clear" w:color="auto" w:fill="FFFFFF"/>
                <w:lang w:bidi="ru-RU"/>
              </w:rPr>
              <w:lastRenderedPageBreak/>
              <w:t>1.</w:t>
            </w:r>
          </w:p>
        </w:tc>
        <w:tc>
          <w:tcPr>
            <w:tcW w:w="2242" w:type="dxa"/>
            <w:tcBorders>
              <w:top w:val="single" w:sz="6" w:space="0" w:color="auto"/>
              <w:left w:val="single" w:sz="6" w:space="0" w:color="auto"/>
              <w:bottom w:val="single" w:sz="6" w:space="0" w:color="auto"/>
              <w:right w:val="single" w:sz="6" w:space="0" w:color="auto"/>
            </w:tcBorders>
            <w:vAlign w:val="center"/>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p>
        </w:tc>
        <w:tc>
          <w:tcPr>
            <w:tcW w:w="5441" w:type="dxa"/>
            <w:tcBorders>
              <w:top w:val="single" w:sz="6" w:space="0" w:color="auto"/>
              <w:left w:val="single" w:sz="6" w:space="0" w:color="auto"/>
              <w:bottom w:val="single" w:sz="6" w:space="0" w:color="auto"/>
              <w:right w:val="single" w:sz="6" w:space="0" w:color="auto"/>
            </w:tcBorders>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p>
        </w:tc>
      </w:tr>
      <w:tr w:rsidR="00447593" w:rsidRPr="00AB4DE4" w:rsidTr="00447593">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r w:rsidRPr="00AB4DE4">
              <w:rPr>
                <w:rFonts w:ascii="Times New Roman" w:hAnsi="Times New Roman" w:cs="Times New Roman"/>
                <w:bCs/>
                <w:i/>
                <w:sz w:val="18"/>
                <w:szCs w:val="18"/>
                <w:shd w:val="clear" w:color="auto" w:fill="FFFFFF"/>
                <w:lang w:bidi="ru-RU"/>
              </w:rPr>
              <w:t>2.</w:t>
            </w:r>
          </w:p>
        </w:tc>
        <w:tc>
          <w:tcPr>
            <w:tcW w:w="2242" w:type="dxa"/>
            <w:tcBorders>
              <w:top w:val="single" w:sz="6" w:space="0" w:color="auto"/>
              <w:left w:val="single" w:sz="6" w:space="0" w:color="auto"/>
              <w:bottom w:val="single" w:sz="6" w:space="0" w:color="auto"/>
              <w:right w:val="single" w:sz="6" w:space="0" w:color="auto"/>
            </w:tcBorders>
            <w:vAlign w:val="center"/>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p>
        </w:tc>
        <w:tc>
          <w:tcPr>
            <w:tcW w:w="5441" w:type="dxa"/>
            <w:tcBorders>
              <w:top w:val="single" w:sz="6" w:space="0" w:color="auto"/>
              <w:left w:val="single" w:sz="6" w:space="0" w:color="auto"/>
              <w:bottom w:val="single" w:sz="6" w:space="0" w:color="auto"/>
              <w:right w:val="single" w:sz="6" w:space="0" w:color="auto"/>
            </w:tcBorders>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p>
        </w:tc>
      </w:tr>
      <w:tr w:rsidR="00447593" w:rsidRPr="00AB4DE4" w:rsidTr="00447593">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r w:rsidRPr="00AB4DE4">
              <w:rPr>
                <w:rFonts w:ascii="Times New Roman" w:hAnsi="Times New Roman" w:cs="Times New Roman"/>
                <w:bCs/>
                <w:i/>
                <w:sz w:val="18"/>
                <w:szCs w:val="18"/>
                <w:shd w:val="clear" w:color="auto" w:fill="FFFFFF"/>
                <w:lang w:bidi="ru-RU"/>
              </w:rPr>
              <w:t>…</w:t>
            </w:r>
          </w:p>
        </w:tc>
        <w:tc>
          <w:tcPr>
            <w:tcW w:w="2242" w:type="dxa"/>
            <w:tcBorders>
              <w:top w:val="single" w:sz="6" w:space="0" w:color="auto"/>
              <w:left w:val="single" w:sz="6" w:space="0" w:color="auto"/>
              <w:bottom w:val="single" w:sz="6" w:space="0" w:color="auto"/>
              <w:right w:val="single" w:sz="6" w:space="0" w:color="auto"/>
            </w:tcBorders>
            <w:vAlign w:val="center"/>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p>
        </w:tc>
        <w:tc>
          <w:tcPr>
            <w:tcW w:w="5441" w:type="dxa"/>
            <w:tcBorders>
              <w:top w:val="single" w:sz="6" w:space="0" w:color="auto"/>
              <w:left w:val="single" w:sz="6" w:space="0" w:color="auto"/>
              <w:bottom w:val="single" w:sz="6" w:space="0" w:color="auto"/>
              <w:right w:val="single" w:sz="6" w:space="0" w:color="auto"/>
            </w:tcBorders>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p>
        </w:tc>
      </w:tr>
      <w:tr w:rsidR="00447593" w:rsidRPr="00AB4DE4" w:rsidTr="00447593">
        <w:trPr>
          <w:trHeight w:val="528"/>
          <w:jc w:val="center"/>
        </w:trPr>
        <w:tc>
          <w:tcPr>
            <w:tcW w:w="10252" w:type="dxa"/>
            <w:gridSpan w:val="4"/>
            <w:tcBorders>
              <w:top w:val="single" w:sz="6" w:space="0" w:color="auto"/>
              <w:left w:val="single" w:sz="6" w:space="0" w:color="auto"/>
              <w:bottom w:val="single" w:sz="6" w:space="0" w:color="auto"/>
              <w:right w:val="single" w:sz="6" w:space="0" w:color="auto"/>
            </w:tcBorders>
            <w:vAlign w:val="center"/>
            <w:hideMark/>
          </w:tcPr>
          <w:p w:rsidR="00447593" w:rsidRPr="00AB4DE4" w:rsidRDefault="00447593" w:rsidP="00AB4DE4">
            <w:pPr>
              <w:spacing w:after="0" w:line="240" w:lineRule="auto"/>
              <w:jc w:val="both"/>
              <w:rPr>
                <w:rFonts w:ascii="Times New Roman" w:hAnsi="Times New Roman" w:cs="Times New Roman"/>
                <w:bCs/>
                <w:i/>
                <w:sz w:val="18"/>
                <w:szCs w:val="18"/>
                <w:shd w:val="clear" w:color="auto" w:fill="FFFFFF"/>
                <w:lang w:bidi="ru-RU"/>
              </w:rPr>
            </w:pPr>
            <w:r w:rsidRPr="00AB4DE4">
              <w:rPr>
                <w:rFonts w:ascii="Times New Roman" w:hAnsi="Times New Roman" w:cs="Times New Roman"/>
                <w:bCs/>
                <w:i/>
                <w:sz w:val="18"/>
                <w:szCs w:val="18"/>
                <w:shd w:val="clear" w:color="auto" w:fill="FFFFFF"/>
                <w:lang w:bidi="ru-RU"/>
              </w:rPr>
              <w:t xml:space="preserve">Пояснения: Информация об идентификационных сведениях в рамках представленного к оценке опыта работы, связанного с предметом контракта часть 2 должно быть предоставлено в соответствии с идентификационными сведениями в рамках представленного к оценке опыта работы, связанного с предметом контракта часть 2. Участник закупки </w:t>
            </w:r>
            <w:r w:rsidRPr="00AB4DE4">
              <w:rPr>
                <w:rFonts w:ascii="Times New Roman" w:hAnsi="Times New Roman" w:cs="Times New Roman"/>
                <w:bCs/>
                <w:i/>
                <w:sz w:val="18"/>
                <w:szCs w:val="18"/>
                <w:shd w:val="clear" w:color="auto" w:fill="FFFFFF"/>
              </w:rPr>
              <w:t xml:space="preserve">в информации об идентификационных сведениях в рамках представленного к оценке опыта работы, связанного с предметом контракта часть 2 «Предмет исполненного контракта (договора)», участник приводит предмет исполненного контракта (договора), представленного к оценке опыта работы, связанного с предметом контракта; </w:t>
            </w:r>
            <w:r w:rsidRPr="00AB4DE4">
              <w:rPr>
                <w:rFonts w:ascii="Times New Roman" w:hAnsi="Times New Roman" w:cs="Times New Roman"/>
                <w:bCs/>
                <w:i/>
                <w:sz w:val="18"/>
                <w:szCs w:val="18"/>
                <w:shd w:val="clear" w:color="auto" w:fill="FFFFFF"/>
                <w:lang w:bidi="ru-RU"/>
              </w:rPr>
              <w:t xml:space="preserve">в </w:t>
            </w:r>
            <w:r w:rsidRPr="00AB4DE4">
              <w:rPr>
                <w:rFonts w:ascii="Times New Roman" w:hAnsi="Times New Roman" w:cs="Times New Roman"/>
                <w:bCs/>
                <w:i/>
                <w:sz w:val="18"/>
                <w:szCs w:val="18"/>
                <w:shd w:val="clear" w:color="auto" w:fill="FFFFFF"/>
              </w:rPr>
              <w:t xml:space="preserve">информации об идентификационных сведениях в рамках представленного к оценке опыта работы, связанного с предметом контракта часть 2 «Номер контракта (договора)» </w:t>
            </w:r>
            <w:r w:rsidRPr="00AB4DE4">
              <w:rPr>
                <w:rFonts w:ascii="Times New Roman" w:hAnsi="Times New Roman" w:cs="Times New Roman"/>
                <w:bCs/>
                <w:i/>
                <w:sz w:val="18"/>
                <w:szCs w:val="18"/>
                <w:shd w:val="clear" w:color="auto" w:fill="FFFFFF"/>
                <w:lang w:bidi="ru-RU"/>
              </w:rPr>
              <w:t xml:space="preserve">приводит реестровый номер контракта (договора) (при наличии); </w:t>
            </w:r>
            <w:r w:rsidRPr="00AB4DE4">
              <w:rPr>
                <w:rFonts w:ascii="Times New Roman" w:hAnsi="Times New Roman" w:cs="Times New Roman"/>
                <w:bCs/>
                <w:i/>
                <w:sz w:val="18"/>
                <w:szCs w:val="18"/>
                <w:shd w:val="clear" w:color="auto" w:fill="FFFFFF"/>
              </w:rPr>
              <w:t xml:space="preserve">в информации об идентификационных сведениях в рамках представленного к оценке опыта работы, связанного с предметом контракта часть 2 «Информация об идентификационных сведениях в рамках представленного к оценке опыта работы, связанного с предметом контракта», участник приводит </w:t>
            </w:r>
            <w:r w:rsidRPr="00AB4DE4">
              <w:rPr>
                <w:rFonts w:ascii="Times New Roman" w:hAnsi="Times New Roman" w:cs="Times New Roman"/>
                <w:bCs/>
                <w:i/>
                <w:sz w:val="18"/>
                <w:szCs w:val="18"/>
                <w:shd w:val="clear" w:color="auto" w:fill="FFFFFF"/>
                <w:lang w:bidi="ru-RU"/>
              </w:rPr>
              <w:t>описание выполненных работ по исполненному контракту (договору), описывая каким образом, были организованы работы</w:t>
            </w:r>
            <w:r w:rsidRPr="00AB4DE4">
              <w:rPr>
                <w:rFonts w:ascii="Times New Roman" w:hAnsi="Times New Roman" w:cs="Times New Roman"/>
                <w:bCs/>
                <w:i/>
                <w:sz w:val="18"/>
                <w:szCs w:val="18"/>
                <w:shd w:val="clear" w:color="auto" w:fill="FFFFFF"/>
                <w:vertAlign w:val="superscript"/>
                <w:lang w:bidi="ru-RU"/>
              </w:rPr>
              <w:footnoteReference w:id="1"/>
            </w:r>
            <w:r w:rsidRPr="00AB4DE4">
              <w:rPr>
                <w:rFonts w:ascii="Times New Roman" w:hAnsi="Times New Roman" w:cs="Times New Roman"/>
                <w:bCs/>
                <w:i/>
                <w:sz w:val="18"/>
                <w:szCs w:val="18"/>
                <w:shd w:val="clear" w:color="auto" w:fill="FFFFFF"/>
                <w:lang w:bidi="ru-RU"/>
              </w:rPr>
              <w:t>, указанные в исполненном контракте (договоре), в том числе предоставляет перечень документов, входящих в комплект отчетной документации, предоставляемый по итогам выполнения работ, предоставляет информацию о документах, подтверждающих оплату выполненных работ, предоставляет информацию о наличии/отсутствии дополнительных соглашений, заключенных в рамках исполнения контракта (договора), предоставляемого в качестве подтверждения квалификации участника закупки,  предоставляет информацию о наличии/отсутствии неустоек (штрафов, пеней), в случае наличия неустоек (штрафов, пеней), представляет информацию о номере платежного документа, подтверждающего исполнение требований об уплате неустоек (штрафов, пеней), предоставляет информацию о привлечении/не привлечении к выполнению работ сторонних организаций (соисполнителей) и объемы работ, передаваемые им.</w:t>
            </w:r>
          </w:p>
        </w:tc>
      </w:tr>
    </w:tbl>
    <w:p w:rsidR="00766663" w:rsidRDefault="00447593" w:rsidP="00447593">
      <w:pPr>
        <w:spacing w:after="0" w:line="240" w:lineRule="auto"/>
        <w:ind w:firstLine="709"/>
        <w:jc w:val="both"/>
        <w:rPr>
          <w:rFonts w:ascii="Times New Roman" w:hAnsi="Times New Roman" w:cs="Times New Roman"/>
          <w:bCs/>
          <w:i/>
          <w:sz w:val="26"/>
          <w:szCs w:val="26"/>
          <w:shd w:val="clear" w:color="auto" w:fill="FFFFFF"/>
        </w:rPr>
      </w:pPr>
      <w:r w:rsidRPr="00447593">
        <w:rPr>
          <w:rFonts w:ascii="Times New Roman" w:hAnsi="Times New Roman" w:cs="Times New Roman"/>
          <w:bCs/>
          <w:i/>
          <w:sz w:val="26"/>
          <w:szCs w:val="26"/>
          <w:shd w:val="clear" w:color="auto" w:fill="FFFFFF"/>
        </w:rPr>
        <w:t xml:space="preserve">Понятие «Вид работ», установленное в пояснениях к заполнению формы идентификационные сведения в рамках представленного к оценке опыта работы, 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графе «пояснения» подразумевает работы, указанные в существенных условиях контракта (договора) (предмет контракта/договора), который участник закупки представляет в качестве подтверждения опыта участника по успешному выполнению работ. 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капитального ремонта,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 (договора). 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должность, наличие/отсутствие уведомления о включении в национальный реестр специалистов в области строительства (при наличии у привлекаемого специалиста уведомления о включении в национальный реестр специалистов в области строительства), основные функции/обязанности. Под характеристикой «Контроль качества выполненных работ» понимается комплекс мер, </w:t>
      </w:r>
      <w:r w:rsidRPr="00447593">
        <w:rPr>
          <w:rFonts w:ascii="Times New Roman" w:hAnsi="Times New Roman" w:cs="Times New Roman"/>
          <w:bCs/>
          <w:i/>
          <w:sz w:val="26"/>
          <w:szCs w:val="26"/>
          <w:shd w:val="clear" w:color="auto" w:fill="FFFFFF"/>
        </w:rPr>
        <w:lastRenderedPageBreak/>
        <w:t xml:space="preserve">нацеленных на соблюдение тех норм и стандартов, которые являются необходимыми для соответствия результата выполненных работ. 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 51-ФЗ, Федеральный закон «О контрактной 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отдельными видами юридических лиц» от 18.07.2011 № 223-ФЗ (в случае, если к оценке представлен контракт, заключенный по результатам закупки). В рамках предоставления информации о документах, подтверждающих оплату выполненных работ участник закупки должен указать реквизиты, а именно номер и дату документа, наименование плательщика, с указанием идентификационного номера налогоплательщика, получателя, </w:t>
      </w:r>
      <w:bookmarkStart w:id="1" w:name="_Hlk122471076"/>
      <w:r w:rsidRPr="00447593">
        <w:rPr>
          <w:rFonts w:ascii="Times New Roman" w:hAnsi="Times New Roman" w:cs="Times New Roman"/>
          <w:bCs/>
          <w:i/>
          <w:sz w:val="26"/>
          <w:szCs w:val="26"/>
          <w:shd w:val="clear" w:color="auto" w:fill="FFFFFF"/>
        </w:rPr>
        <w:t>с указанием идентификационного номера налогоплательщика</w:t>
      </w:r>
      <w:bookmarkEnd w:id="1"/>
      <w:r w:rsidRPr="00447593">
        <w:rPr>
          <w:rFonts w:ascii="Times New Roman" w:hAnsi="Times New Roman" w:cs="Times New Roman"/>
          <w:bCs/>
          <w:i/>
          <w:sz w:val="26"/>
          <w:szCs w:val="26"/>
          <w:shd w:val="clear" w:color="auto" w:fill="FFFFFF"/>
        </w:rPr>
        <w:t xml:space="preserve">, сумма, назначение платежа. В случае зачета в соответствии со статьей 410 Гражданского кодекса Российской Федерации, участник закупки предоставляет информацию о сторонах требования (заявления) с указанием идентификационных номеров налогоплательщиков, дата, номер такого документа, сумма, содержание положений такого документа. В случае списания неустоек (штрафов, пеней) Заказчиком в соответствии с Постановлением Правительства РФ от 04.07.2018 №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участник закупки предоставляет информацию о наименовании документа, подтверждающего списание суммы неустойки (штрафа, пеней), предоставляет информацию о сторонах, указанных в таком документе с указанием идентификационных номеров налогоплательщиков, дата такого документа, сумма неустоек (штрафов, пеней), содержание положений такого документа. В случае подписания контракта (договора) электронной подписью, участник закупки, в рамках предоставления опыта должен предоставить информацию о подписании контракта (договора) электронной подписью. В случае заключения дополнительного соглашения в рамках исполнения контракта (договора), предоставляемого в качестве </w:t>
      </w:r>
      <w:r w:rsidRPr="00447593">
        <w:rPr>
          <w:rFonts w:ascii="Times New Roman" w:hAnsi="Times New Roman" w:cs="Times New Roman"/>
          <w:bCs/>
          <w:i/>
          <w:sz w:val="26"/>
          <w:szCs w:val="26"/>
          <w:shd w:val="clear" w:color="auto" w:fill="FFFFFF"/>
        </w:rPr>
        <w:lastRenderedPageBreak/>
        <w:t xml:space="preserve">подтверждения квалификации участника закупки, участник закупки должен указать информацию о сторонах, между которых было заключено дополнительное соглашение, с указанием идентификационного номера налогоплательщика, дата заключения дополнительного соглашения, основные положения дополнительного соглашения (излагает суть дополнительного соглашения, а также основание заключения). По контракту (договору), подтверждающему опыт участника, по которому в составе заявки не представлены все указанные выше документы, или в случае несоответствия указанных сведений в представленных документах при определении количества баллов по данному показателю участнику закупки присваивается 0 баллов. Информация об идентификационных сведениях в рамках представленного к оценке опыта работы, связанного с предметом контракта в отношении каждой оцениваемой характеристики, должна содержать наименование </w:t>
      </w:r>
      <w:r>
        <w:rPr>
          <w:rFonts w:ascii="Times New Roman" w:hAnsi="Times New Roman" w:cs="Times New Roman"/>
          <w:bCs/>
          <w:i/>
          <w:sz w:val="26"/>
          <w:szCs w:val="26"/>
          <w:shd w:val="clear" w:color="auto" w:fill="FFFFFF"/>
        </w:rPr>
        <w:t>соответствующей характеристики</w:t>
      </w:r>
      <w:r w:rsidR="00766663">
        <w:rPr>
          <w:rFonts w:ascii="Times New Roman" w:hAnsi="Times New Roman" w:cs="Times New Roman"/>
          <w:bCs/>
          <w:i/>
          <w:sz w:val="26"/>
          <w:szCs w:val="26"/>
          <w:shd w:val="clear" w:color="auto" w:fill="FFFFFF"/>
        </w:rPr>
        <w:t>».</w:t>
      </w:r>
    </w:p>
    <w:p w:rsidR="00766663" w:rsidRDefault="00766663" w:rsidP="00766663">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r w:rsidRPr="00766663">
        <w:rPr>
          <w:rFonts w:ascii="Times New Roman" w:hAnsi="Times New Roman" w:cs="Times New Roman"/>
          <w:bCs/>
          <w:i/>
          <w:sz w:val="26"/>
          <w:szCs w:val="26"/>
          <w:shd w:val="clear" w:color="auto" w:fill="FFFFFF"/>
        </w:rPr>
        <w:t xml:space="preserve"> </w:t>
      </w:r>
    </w:p>
    <w:p w:rsidR="00766663" w:rsidRDefault="00766663" w:rsidP="00766663">
      <w:pPr>
        <w:spacing w:after="0" w:line="240" w:lineRule="auto"/>
        <w:ind w:firstLine="709"/>
        <w:jc w:val="both"/>
        <w:rPr>
          <w:rFonts w:ascii="Times New Roman" w:hAnsi="Times New Roman" w:cs="Times New Roman"/>
          <w:bCs/>
          <w:iCs/>
          <w:sz w:val="26"/>
          <w:szCs w:val="26"/>
          <w:shd w:val="clear" w:color="auto" w:fill="FFFFFF"/>
          <w:lang w:bidi="ru-RU"/>
        </w:rPr>
      </w:pPr>
      <w:r>
        <w:rPr>
          <w:rFonts w:ascii="Times New Roman" w:hAnsi="Times New Roman" w:cs="Times New Roman"/>
          <w:bCs/>
          <w:sz w:val="26"/>
          <w:szCs w:val="26"/>
          <w:shd w:val="clear" w:color="auto" w:fill="FFFFFF"/>
        </w:rPr>
        <w:t xml:space="preserve">Из требований к содержанию и составу заявки следует, что потенциальному участнику закупки необходимо предоставить документы, подтверждающие наличие у участника закупки опыта в рамках детализирующего показателя оценки, а также предоставить </w:t>
      </w:r>
      <w:r>
        <w:rPr>
          <w:rFonts w:ascii="Times New Roman" w:hAnsi="Times New Roman" w:cs="Times New Roman"/>
          <w:bCs/>
          <w:iCs/>
          <w:sz w:val="26"/>
          <w:szCs w:val="26"/>
          <w:shd w:val="clear" w:color="auto" w:fill="FFFFFF"/>
          <w:lang w:bidi="ru-RU"/>
        </w:rPr>
        <w:t>сведения о наличии указанного опыта в соответствии с таблицами с таблицами «идентификационные сведения в рамках представленного к оценке опыта работы, связанного с предметом контракта часть 1», «идентификационные сведения в рамках представленного к оценке опыта работы, связанного с предметом контракта часть 2»:</w:t>
      </w:r>
    </w:p>
    <w:p w:rsidR="00766663" w:rsidRDefault="00766663" w:rsidP="00766663">
      <w:pPr>
        <w:spacing w:after="0" w:line="240" w:lineRule="auto"/>
        <w:ind w:firstLine="709"/>
        <w:jc w:val="both"/>
        <w:rPr>
          <w:rFonts w:ascii="Times New Roman" w:hAnsi="Times New Roman" w:cs="Times New Roman"/>
          <w:bCs/>
          <w:i/>
          <w:iCs/>
          <w:sz w:val="26"/>
          <w:szCs w:val="26"/>
          <w:shd w:val="clear" w:color="auto" w:fill="FFFFFF"/>
          <w:lang w:bidi="ru-RU"/>
        </w:rPr>
      </w:pPr>
      <w:r>
        <w:rPr>
          <w:rFonts w:ascii="Times New Roman" w:hAnsi="Times New Roman" w:cs="Times New Roman"/>
          <w:bCs/>
          <w:i/>
          <w:iCs/>
          <w:sz w:val="26"/>
          <w:szCs w:val="26"/>
          <w:shd w:val="clear" w:color="auto" w:fill="FFFFFF"/>
          <w:lang w:bidi="ru-RU"/>
        </w:rPr>
        <w:t>- «</w:t>
      </w:r>
      <w:r w:rsidR="00447593" w:rsidRPr="00447593">
        <w:rPr>
          <w:rFonts w:ascii="Times New Roman" w:hAnsi="Times New Roman" w:cs="Times New Roman"/>
          <w:bCs/>
          <w:i/>
          <w:iCs/>
          <w:sz w:val="26"/>
          <w:szCs w:val="26"/>
          <w:shd w:val="clear" w:color="auto" w:fill="FFFFFF"/>
          <w:lang w:bidi="ru-RU"/>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капитального ремонта,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w:t>
      </w:r>
      <w:r w:rsidR="00447593">
        <w:rPr>
          <w:rFonts w:ascii="Times New Roman" w:hAnsi="Times New Roman" w:cs="Times New Roman"/>
          <w:bCs/>
          <w:i/>
          <w:iCs/>
          <w:sz w:val="26"/>
          <w:szCs w:val="26"/>
          <w:shd w:val="clear" w:color="auto" w:fill="FFFFFF"/>
          <w:lang w:bidi="ru-RU"/>
        </w:rPr>
        <w:t>о к оценке контракта (договора</w:t>
      </w:r>
      <w:r>
        <w:rPr>
          <w:rFonts w:ascii="Times New Roman" w:hAnsi="Times New Roman" w:cs="Times New Roman"/>
          <w:bCs/>
          <w:i/>
          <w:iCs/>
          <w:sz w:val="26"/>
          <w:szCs w:val="26"/>
          <w:shd w:val="clear" w:color="auto" w:fill="FFFFFF"/>
          <w:lang w:bidi="ru-RU"/>
        </w:rPr>
        <w:t>)»</w:t>
      </w:r>
    </w:p>
    <w:p w:rsidR="00766663" w:rsidRDefault="00766663" w:rsidP="00766663">
      <w:pPr>
        <w:spacing w:after="0" w:line="240" w:lineRule="auto"/>
        <w:ind w:firstLine="709"/>
        <w:jc w:val="both"/>
        <w:rPr>
          <w:rFonts w:ascii="Times New Roman" w:hAnsi="Times New Roman" w:cs="Times New Roman"/>
          <w:bCs/>
          <w:iCs/>
          <w:sz w:val="26"/>
          <w:szCs w:val="26"/>
          <w:shd w:val="clear" w:color="auto" w:fill="FFFFFF"/>
          <w:lang w:bidi="ru-RU"/>
        </w:rPr>
      </w:pPr>
      <w:r>
        <w:rPr>
          <w:rFonts w:ascii="Times New Roman" w:hAnsi="Times New Roman" w:cs="Times New Roman"/>
          <w:bCs/>
          <w:i/>
          <w:iCs/>
          <w:sz w:val="26"/>
          <w:szCs w:val="26"/>
          <w:shd w:val="clear" w:color="auto" w:fill="FFFFFF"/>
          <w:lang w:bidi="ru-RU"/>
        </w:rPr>
        <w:t>- «</w:t>
      </w:r>
      <w:r w:rsidR="00447593" w:rsidRPr="00447593">
        <w:rPr>
          <w:rFonts w:ascii="Times New Roman" w:hAnsi="Times New Roman" w:cs="Times New Roman"/>
          <w:bCs/>
          <w:i/>
          <w:iCs/>
          <w:sz w:val="26"/>
          <w:szCs w:val="26"/>
          <w:shd w:val="clear" w:color="auto" w:fill="FFFFFF"/>
          <w:lang w:bidi="ru-RU"/>
        </w:rPr>
        <w:t>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должность, наличие/отсутствие уведомления о включении в национальный реестр специалистов в области строительства (при наличии у привлекаемого специалиста уведомления о включении в национальный реестр специалистов в области строительства</w:t>
      </w:r>
      <w:r w:rsidR="00447593">
        <w:rPr>
          <w:rFonts w:ascii="Times New Roman" w:hAnsi="Times New Roman" w:cs="Times New Roman"/>
          <w:bCs/>
          <w:i/>
          <w:iCs/>
          <w:sz w:val="26"/>
          <w:szCs w:val="26"/>
          <w:shd w:val="clear" w:color="auto" w:fill="FFFFFF"/>
          <w:lang w:bidi="ru-RU"/>
        </w:rPr>
        <w:t>), основные функции/обязанности</w:t>
      </w:r>
      <w:r>
        <w:rPr>
          <w:rFonts w:ascii="Times New Roman" w:hAnsi="Times New Roman" w:cs="Times New Roman"/>
          <w:bCs/>
          <w:i/>
          <w:iCs/>
          <w:sz w:val="26"/>
          <w:szCs w:val="26"/>
          <w:shd w:val="clear" w:color="auto" w:fill="FFFFFF"/>
          <w:lang w:bidi="ru-RU"/>
        </w:rPr>
        <w:t>»</w:t>
      </w:r>
    </w:p>
    <w:p w:rsidR="00766663" w:rsidRDefault="00766663" w:rsidP="00766663">
      <w:pPr>
        <w:spacing w:after="0" w:line="240" w:lineRule="auto"/>
        <w:ind w:firstLine="709"/>
        <w:jc w:val="both"/>
        <w:rPr>
          <w:rFonts w:ascii="Times New Roman" w:hAnsi="Times New Roman" w:cs="Times New Roman"/>
          <w:bCs/>
          <w:i/>
          <w:iCs/>
          <w:sz w:val="26"/>
          <w:szCs w:val="26"/>
          <w:shd w:val="clear" w:color="auto" w:fill="FFFFFF"/>
          <w:lang w:bidi="ru-RU"/>
        </w:rPr>
      </w:pPr>
      <w:r>
        <w:rPr>
          <w:rFonts w:ascii="Times New Roman" w:hAnsi="Times New Roman" w:cs="Times New Roman"/>
          <w:bCs/>
          <w:i/>
          <w:iCs/>
          <w:sz w:val="26"/>
          <w:szCs w:val="26"/>
          <w:shd w:val="clear" w:color="auto" w:fill="FFFFFF"/>
          <w:lang w:bidi="ru-RU"/>
        </w:rPr>
        <w:t>- «</w:t>
      </w:r>
      <w:r w:rsidRPr="00766663">
        <w:rPr>
          <w:rFonts w:ascii="Times New Roman" w:hAnsi="Times New Roman" w:cs="Times New Roman"/>
          <w:bCs/>
          <w:i/>
          <w:iCs/>
          <w:sz w:val="26"/>
          <w:szCs w:val="26"/>
          <w:shd w:val="clear" w:color="auto" w:fill="FFFFFF"/>
          <w:lang w:bidi="ru-RU"/>
        </w:rPr>
        <w:t xml:space="preserve">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В рамках </w:t>
      </w:r>
      <w:r w:rsidRPr="00766663">
        <w:rPr>
          <w:rFonts w:ascii="Times New Roman" w:hAnsi="Times New Roman" w:cs="Times New Roman"/>
          <w:bCs/>
          <w:i/>
          <w:iCs/>
          <w:sz w:val="26"/>
          <w:szCs w:val="26"/>
          <w:shd w:val="clear" w:color="auto" w:fill="FFFFFF"/>
          <w:lang w:bidi="ru-RU"/>
        </w:rPr>
        <w:lastRenderedPageBreak/>
        <w:t>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w:t>
      </w:r>
      <w:r>
        <w:rPr>
          <w:rFonts w:ascii="Times New Roman" w:hAnsi="Times New Roman" w:cs="Times New Roman"/>
          <w:bCs/>
          <w:i/>
          <w:iCs/>
          <w:sz w:val="26"/>
          <w:szCs w:val="26"/>
          <w:shd w:val="clear" w:color="auto" w:fill="FFFFFF"/>
          <w:lang w:bidi="ru-RU"/>
        </w:rPr>
        <w:t>ия результата выполненных работ».</w:t>
      </w:r>
    </w:p>
    <w:p w:rsidR="00766663" w:rsidRDefault="00766663" w:rsidP="00766663">
      <w:pPr>
        <w:spacing w:after="0" w:line="240" w:lineRule="auto"/>
        <w:ind w:firstLine="709"/>
        <w:jc w:val="both"/>
        <w:rPr>
          <w:rFonts w:ascii="Times New Roman" w:hAnsi="Times New Roman" w:cs="Times New Roman"/>
          <w:bCs/>
          <w:i/>
          <w:iCs/>
          <w:sz w:val="26"/>
          <w:szCs w:val="26"/>
          <w:shd w:val="clear" w:color="auto" w:fill="FFFFFF"/>
          <w:lang w:bidi="ru-RU"/>
        </w:rPr>
      </w:pPr>
      <w:r>
        <w:rPr>
          <w:rFonts w:ascii="Times New Roman" w:hAnsi="Times New Roman" w:cs="Times New Roman"/>
          <w:bCs/>
          <w:i/>
          <w:iCs/>
          <w:sz w:val="26"/>
          <w:szCs w:val="26"/>
          <w:shd w:val="clear" w:color="auto" w:fill="FFFFFF"/>
          <w:lang w:bidi="ru-RU"/>
        </w:rPr>
        <w:t>-</w:t>
      </w:r>
      <w:r>
        <w:rPr>
          <w:rFonts w:ascii="Times New Roman" w:hAnsi="Times New Roman" w:cs="Times New Roman"/>
          <w:sz w:val="26"/>
          <w:szCs w:val="26"/>
          <w:shd w:val="clear" w:color="auto" w:fill="FFFFFF"/>
        </w:rPr>
        <w:t xml:space="preserve"> «</w:t>
      </w:r>
      <w:r w:rsidRPr="00766663">
        <w:rPr>
          <w:rFonts w:ascii="Times New Roman" w:hAnsi="Times New Roman" w:cs="Times New Roman"/>
          <w:bCs/>
          <w:i/>
          <w:iCs/>
          <w:sz w:val="26"/>
          <w:szCs w:val="26"/>
          <w:shd w:val="clear" w:color="auto" w:fill="FFFFFF"/>
          <w:lang w:bidi="ru-RU"/>
        </w:rPr>
        <w:t>Под характеристикой «Используемое оборудование и/или инвентарь и/или средства» понимается оборудование и/или инвентарь и/или средства использ</w:t>
      </w:r>
      <w:r>
        <w:rPr>
          <w:rFonts w:ascii="Times New Roman" w:hAnsi="Times New Roman" w:cs="Times New Roman"/>
          <w:bCs/>
          <w:i/>
          <w:iCs/>
          <w:sz w:val="26"/>
          <w:szCs w:val="26"/>
          <w:shd w:val="clear" w:color="auto" w:fill="FFFFFF"/>
          <w:lang w:bidi="ru-RU"/>
        </w:rPr>
        <w:t>уемое в рамках выполнения работ».</w:t>
      </w:r>
    </w:p>
    <w:p w:rsidR="00766663" w:rsidRDefault="00766663" w:rsidP="00766663">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Комиссия отмечает, что Постановлением Правительства РФ №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заявки на участие в электронном конкурсе, содержащих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
    <w:p w:rsidR="00766663" w:rsidRDefault="00766663" w:rsidP="00766663">
      <w:pPr>
        <w:spacing w:after="0" w:line="240" w:lineRule="auto"/>
        <w:ind w:firstLine="709"/>
        <w:jc w:val="both"/>
        <w:rPr>
          <w:rFonts w:ascii="Times New Roman" w:hAnsi="Times New Roman" w:cs="Times New Roman"/>
          <w:bCs/>
          <w:i/>
          <w:sz w:val="26"/>
          <w:szCs w:val="26"/>
          <w:shd w:val="clear" w:color="auto" w:fill="FFFFFF"/>
        </w:rPr>
      </w:pPr>
      <w:r>
        <w:rPr>
          <w:rFonts w:ascii="Times New Roman" w:hAnsi="Times New Roman" w:cs="Times New Roman"/>
          <w:bCs/>
          <w:sz w:val="26"/>
          <w:szCs w:val="26"/>
          <w:shd w:val="clear" w:color="auto" w:fill="FFFFFF"/>
        </w:rPr>
        <w:t>Кроме того, Комиссия, ознакомившись с положениями порядка рассмотрения и оценки заявок установила, что следующее положение: «</w:t>
      </w:r>
      <w:r w:rsidR="00447593" w:rsidRPr="00447593">
        <w:rPr>
          <w:rFonts w:ascii="Times New Roman" w:hAnsi="Times New Roman" w:cs="Times New Roman"/>
          <w:bCs/>
          <w:i/>
          <w:sz w:val="26"/>
          <w:szCs w:val="26"/>
          <w:shd w:val="clear" w:color="auto" w:fill="FFFFFF"/>
        </w:rPr>
        <w:t>Понятие «Вид работ», установленное в пояснениях к заполнению формы идентификационные сведения в рамках представленного к оценке опыта работы, 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графе «пояснения» подразумевает работы, указанные в существенных условиях контракта (договора) (предмет контракта/договора), который участник закупки представляет в качестве подтверждения опыта участник</w:t>
      </w:r>
      <w:r w:rsidR="00447593">
        <w:rPr>
          <w:rFonts w:ascii="Times New Roman" w:hAnsi="Times New Roman" w:cs="Times New Roman"/>
          <w:bCs/>
          <w:i/>
          <w:sz w:val="26"/>
          <w:szCs w:val="26"/>
          <w:shd w:val="clear" w:color="auto" w:fill="FFFFFF"/>
        </w:rPr>
        <w:t>а по успешному выполнению работ</w:t>
      </w:r>
      <w:r>
        <w:rPr>
          <w:rFonts w:ascii="Times New Roman" w:hAnsi="Times New Roman" w:cs="Times New Roman"/>
          <w:bCs/>
          <w:sz w:val="26"/>
          <w:szCs w:val="26"/>
          <w:shd w:val="clear" w:color="auto" w:fill="FFFFFF"/>
        </w:rPr>
        <w:t xml:space="preserve">» может повлечь к необоснованному начислению конкурсной комиссией заказчика 0 баллов заявке участника, так как, в соответствии с пунктом «д» части 31 раздела VI «Особенности оценки заявок при осуществлении закупок отдельных видов товаров, работ, услуг» Постановления Правительства РФ от 31.12.2021 N 2604 (ред. от 31.10.2022)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 РФ 2604) «К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 </w:t>
      </w:r>
    </w:p>
    <w:p w:rsidR="00766663" w:rsidRDefault="00766663" w:rsidP="00766663">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Таким образом, Заказчик, установив вышеуказанное положение порядка рассмотрения и оценки заявок, нарушил положения ПП РФ № 2604 и Закона о контрактной системе, поскольку установил порядок оценки заявок участников, который может повлечь к необоснованному начислению конкурсной комиссией заказчика 0 баллов заявке участника, так как согласно ПП РФ № 2604, проектная документация не </w:t>
      </w:r>
      <w:r>
        <w:rPr>
          <w:rFonts w:ascii="Times New Roman" w:hAnsi="Times New Roman" w:cs="Times New Roman"/>
          <w:bCs/>
          <w:sz w:val="26"/>
          <w:szCs w:val="26"/>
          <w:shd w:val="clear" w:color="auto" w:fill="FFFFFF"/>
        </w:rPr>
        <w:lastRenderedPageBreak/>
        <w:t>является документом, обязательным к предоставлению в составе заявки, следовательно, может возникнуть ситуация, при которой локальный сметный расчет при его существовании как документа, являющегося приложением к контракту и частью проектной документации, может быть не представлен в составе заявки на законном основании.</w:t>
      </w:r>
    </w:p>
    <w:p w:rsidR="00766663" w:rsidRDefault="00766663" w:rsidP="00766663">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
    <w:p w:rsidR="00766663" w:rsidRDefault="00766663" w:rsidP="00766663">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Таким образом, 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порядка оценки заявок участников открытого конкурса в электронной форме.</w:t>
      </w:r>
    </w:p>
    <w:p w:rsidR="00766663" w:rsidRDefault="00766663" w:rsidP="00DC4BB3">
      <w:pPr>
        <w:spacing w:after="0" w:line="240" w:lineRule="auto"/>
        <w:ind w:firstLine="709"/>
        <w:jc w:val="both"/>
        <w:rPr>
          <w:rFonts w:ascii="Times New Roman" w:hAnsi="Times New Roman" w:cs="Times New Roman"/>
          <w:sz w:val="26"/>
          <w:szCs w:val="26"/>
          <w:shd w:val="clear" w:color="auto" w:fill="FFFFFF"/>
        </w:rPr>
      </w:pPr>
    </w:p>
    <w:p w:rsidR="00965964" w:rsidRPr="00E16B9F" w:rsidRDefault="0023619F" w:rsidP="006A64DC">
      <w:pPr>
        <w:spacing w:after="0" w:line="240" w:lineRule="auto"/>
        <w:ind w:firstLine="709"/>
        <w:jc w:val="both"/>
        <w:rPr>
          <w:rFonts w:ascii="Times New Roman" w:hAnsi="Times New Roman" w:cs="Times New Roman"/>
          <w:sz w:val="26"/>
          <w:szCs w:val="26"/>
          <w:shd w:val="clear" w:color="auto" w:fill="FFFFFF"/>
        </w:rPr>
      </w:pPr>
      <w:r w:rsidRPr="003B7D2E">
        <w:rPr>
          <w:rFonts w:ascii="Times New Roman" w:hAnsi="Times New Roman" w:cs="Times New Roman"/>
          <w:sz w:val="26"/>
          <w:szCs w:val="26"/>
          <w:shd w:val="clear" w:color="auto" w:fill="FFFFFF"/>
        </w:rPr>
        <w:t xml:space="preserve">В ходе рассмотрения жалобы, представитель Заказчика </w:t>
      </w:r>
      <w:r w:rsidR="00F973D9">
        <w:rPr>
          <w:rFonts w:ascii="Times New Roman" w:hAnsi="Times New Roman" w:cs="Times New Roman"/>
          <w:sz w:val="26"/>
          <w:szCs w:val="26"/>
          <w:shd w:val="clear" w:color="auto" w:fill="FFFFFF"/>
        </w:rPr>
        <w:t xml:space="preserve">заявил ходатайство о предоставлении возможности </w:t>
      </w:r>
      <w:r w:rsidRPr="003B7D2E">
        <w:rPr>
          <w:rFonts w:ascii="Times New Roman" w:hAnsi="Times New Roman" w:cs="Times New Roman"/>
          <w:sz w:val="26"/>
          <w:szCs w:val="26"/>
          <w:shd w:val="clear" w:color="auto" w:fill="FFFFFF"/>
        </w:rPr>
        <w:t>повторного рассмотре</w:t>
      </w:r>
      <w:r w:rsidR="00965964" w:rsidRPr="003B7D2E">
        <w:rPr>
          <w:rFonts w:ascii="Times New Roman" w:hAnsi="Times New Roman" w:cs="Times New Roman"/>
          <w:sz w:val="26"/>
          <w:szCs w:val="26"/>
          <w:shd w:val="clear" w:color="auto" w:fill="FFFFFF"/>
        </w:rPr>
        <w:t xml:space="preserve">ния и оценки </w:t>
      </w:r>
      <w:r w:rsidR="00062D10">
        <w:rPr>
          <w:rFonts w:ascii="Times New Roman" w:hAnsi="Times New Roman" w:cs="Times New Roman"/>
          <w:sz w:val="26"/>
          <w:szCs w:val="26"/>
          <w:shd w:val="clear" w:color="auto" w:fill="FFFFFF"/>
        </w:rPr>
        <w:t xml:space="preserve">вторых частей </w:t>
      </w:r>
      <w:r w:rsidR="00965964" w:rsidRPr="003B7D2E">
        <w:rPr>
          <w:rFonts w:ascii="Times New Roman" w:hAnsi="Times New Roman" w:cs="Times New Roman"/>
          <w:sz w:val="26"/>
          <w:szCs w:val="26"/>
          <w:shd w:val="clear" w:color="auto" w:fill="FFFFFF"/>
        </w:rPr>
        <w:t xml:space="preserve">заявок участников, </w:t>
      </w:r>
      <w:r w:rsidR="006A64DC">
        <w:rPr>
          <w:rFonts w:ascii="Times New Roman" w:hAnsi="Times New Roman" w:cs="Times New Roman"/>
          <w:sz w:val="26"/>
          <w:szCs w:val="26"/>
          <w:shd w:val="clear" w:color="auto" w:fill="FFFFFF"/>
        </w:rPr>
        <w:t xml:space="preserve">так как при формировании протокола </w:t>
      </w:r>
      <w:r w:rsidR="00062D10" w:rsidRPr="003B7D2E">
        <w:rPr>
          <w:rFonts w:ascii="Times New Roman" w:hAnsi="Times New Roman" w:cs="Times New Roman"/>
          <w:sz w:val="26"/>
          <w:szCs w:val="26"/>
          <w:shd w:val="clear" w:color="auto" w:fill="FFFFFF"/>
        </w:rPr>
        <w:t xml:space="preserve">рассмотрения и оценки </w:t>
      </w:r>
      <w:r w:rsidR="00062D10">
        <w:rPr>
          <w:rFonts w:ascii="Times New Roman" w:hAnsi="Times New Roman" w:cs="Times New Roman"/>
          <w:sz w:val="26"/>
          <w:szCs w:val="26"/>
          <w:shd w:val="clear" w:color="auto" w:fill="FFFFFF"/>
        </w:rPr>
        <w:t xml:space="preserve">вторых частей </w:t>
      </w:r>
      <w:r w:rsidR="00062D10" w:rsidRPr="003B7D2E">
        <w:rPr>
          <w:rFonts w:ascii="Times New Roman" w:hAnsi="Times New Roman" w:cs="Times New Roman"/>
          <w:sz w:val="26"/>
          <w:szCs w:val="26"/>
          <w:shd w:val="clear" w:color="auto" w:fill="FFFFFF"/>
        </w:rPr>
        <w:t>заявок участников</w:t>
      </w:r>
      <w:r w:rsidR="00F973D9" w:rsidRPr="00DA5615">
        <w:rPr>
          <w:rFonts w:ascii="Times New Roman" w:eastAsia="Times New Roman" w:hAnsi="Times New Roman" w:cs="Times New Roman"/>
          <w:sz w:val="26"/>
          <w:szCs w:val="26"/>
        </w:rPr>
        <w:t xml:space="preserve"> </w:t>
      </w:r>
      <w:r w:rsidR="00F973D9">
        <w:rPr>
          <w:rFonts w:ascii="Times New Roman" w:hAnsi="Times New Roman" w:cs="Times New Roman"/>
          <w:sz w:val="26"/>
          <w:szCs w:val="26"/>
          <w:shd w:val="clear" w:color="auto" w:fill="FFFFFF"/>
        </w:rPr>
        <w:t>Заказчиком</w:t>
      </w:r>
      <w:r w:rsidR="006A64DC">
        <w:rPr>
          <w:rFonts w:ascii="Times New Roman" w:hAnsi="Times New Roman" w:cs="Times New Roman"/>
          <w:sz w:val="26"/>
          <w:szCs w:val="26"/>
          <w:shd w:val="clear" w:color="auto" w:fill="FFFFFF"/>
        </w:rPr>
        <w:t xml:space="preserve"> была допущена техническая ошибка и </w:t>
      </w:r>
      <w:r w:rsidR="006A64DC" w:rsidRPr="00DA5615">
        <w:rPr>
          <w:rFonts w:ascii="Times New Roman" w:eastAsia="Times New Roman" w:hAnsi="Times New Roman" w:cs="Times New Roman"/>
          <w:sz w:val="26"/>
          <w:szCs w:val="26"/>
        </w:rPr>
        <w:t>победителем признан</w:t>
      </w:r>
      <w:r w:rsidR="006A64DC">
        <w:rPr>
          <w:rFonts w:ascii="Times New Roman" w:eastAsia="Times New Roman" w:hAnsi="Times New Roman" w:cs="Times New Roman"/>
          <w:sz w:val="26"/>
          <w:szCs w:val="26"/>
        </w:rPr>
        <w:t xml:space="preserve"> участник, который предоставил н</w:t>
      </w:r>
      <w:r w:rsidR="006A64DC">
        <w:rPr>
          <w:rFonts w:ascii="Times New Roman" w:hAnsi="Times New Roman" w:cs="Times New Roman"/>
          <w:sz w:val="26"/>
          <w:szCs w:val="26"/>
          <w:shd w:val="clear" w:color="auto" w:fill="FFFFFF"/>
        </w:rPr>
        <w:t>езависимую гарантию</w:t>
      </w:r>
      <w:r w:rsidR="00AC6CDE">
        <w:rPr>
          <w:rFonts w:ascii="Times New Roman" w:hAnsi="Times New Roman" w:cs="Times New Roman"/>
          <w:sz w:val="26"/>
          <w:szCs w:val="26"/>
          <w:shd w:val="clear" w:color="auto" w:fill="FFFFFF"/>
        </w:rPr>
        <w:t>,</w:t>
      </w:r>
      <w:r w:rsidR="006A64DC">
        <w:rPr>
          <w:rFonts w:ascii="Times New Roman" w:hAnsi="Times New Roman" w:cs="Times New Roman"/>
          <w:sz w:val="26"/>
          <w:szCs w:val="26"/>
          <w:shd w:val="clear" w:color="auto" w:fill="FFFFFF"/>
        </w:rPr>
        <w:t xml:space="preserve"> в качестве </w:t>
      </w:r>
      <w:r w:rsidR="00AC6CDE" w:rsidRPr="00ED16A4">
        <w:rPr>
          <w:rFonts w:ascii="Times New Roman" w:hAnsi="Times New Roman" w:cs="Times New Roman"/>
          <w:sz w:val="26"/>
          <w:szCs w:val="26"/>
          <w:shd w:val="clear" w:color="auto" w:fill="FFFFFF"/>
        </w:rPr>
        <w:t>о</w:t>
      </w:r>
      <w:r w:rsidR="00AC6CDE">
        <w:rPr>
          <w:rFonts w:ascii="Times New Roman" w:hAnsi="Times New Roman" w:cs="Times New Roman"/>
          <w:sz w:val="26"/>
          <w:szCs w:val="26"/>
          <w:shd w:val="clear" w:color="auto" w:fill="FFFFFF"/>
        </w:rPr>
        <w:t xml:space="preserve">беспечения </w:t>
      </w:r>
      <w:r w:rsidR="00F973D9">
        <w:rPr>
          <w:rFonts w:ascii="Times New Roman" w:hAnsi="Times New Roman" w:cs="Times New Roman"/>
          <w:sz w:val="26"/>
          <w:szCs w:val="26"/>
          <w:shd w:val="clear" w:color="auto" w:fill="FFFFFF"/>
        </w:rPr>
        <w:t>заявки</w:t>
      </w:r>
      <w:r w:rsidR="00AC6CDE">
        <w:rPr>
          <w:rFonts w:ascii="Times New Roman" w:hAnsi="Times New Roman" w:cs="Times New Roman"/>
          <w:sz w:val="26"/>
          <w:szCs w:val="26"/>
          <w:shd w:val="clear" w:color="auto" w:fill="FFFFFF"/>
        </w:rPr>
        <w:t xml:space="preserve">, </w:t>
      </w:r>
      <w:r w:rsidR="00062D10">
        <w:rPr>
          <w:rFonts w:ascii="Times New Roman" w:hAnsi="Times New Roman" w:cs="Times New Roman"/>
          <w:sz w:val="26"/>
          <w:szCs w:val="26"/>
          <w:shd w:val="clear" w:color="auto" w:fill="FFFFFF"/>
        </w:rPr>
        <w:t>не</w:t>
      </w:r>
      <w:r w:rsidR="006A64DC">
        <w:rPr>
          <w:rFonts w:ascii="Times New Roman" w:hAnsi="Times New Roman" w:cs="Times New Roman"/>
          <w:sz w:val="26"/>
          <w:szCs w:val="26"/>
          <w:shd w:val="clear" w:color="auto" w:fill="FFFFFF"/>
        </w:rPr>
        <w:t>соответствующую</w:t>
      </w:r>
      <w:r w:rsidR="00AC6CDE">
        <w:rPr>
          <w:rFonts w:ascii="Times New Roman" w:hAnsi="Times New Roman" w:cs="Times New Roman"/>
          <w:sz w:val="26"/>
          <w:szCs w:val="26"/>
          <w:shd w:val="clear" w:color="auto" w:fill="FFFFFF"/>
        </w:rPr>
        <w:t xml:space="preserve"> требованиям извещения и </w:t>
      </w:r>
      <w:r w:rsidR="00AC6CDE">
        <w:rPr>
          <w:rFonts w:ascii="Times New Roman" w:eastAsia="Times New Roman" w:hAnsi="Times New Roman" w:cs="Times New Roman"/>
          <w:sz w:val="26"/>
          <w:szCs w:val="26"/>
        </w:rPr>
        <w:t xml:space="preserve">Закону о контрактной </w:t>
      </w:r>
      <w:r w:rsidR="00AC6CDE" w:rsidRPr="00E16B9F">
        <w:rPr>
          <w:rFonts w:ascii="Times New Roman" w:eastAsia="Times New Roman" w:hAnsi="Times New Roman" w:cs="Times New Roman"/>
          <w:sz w:val="26"/>
          <w:szCs w:val="26"/>
        </w:rPr>
        <w:t>системе.</w:t>
      </w:r>
    </w:p>
    <w:p w:rsidR="00E16B9F" w:rsidRPr="00E16B9F" w:rsidRDefault="00E16B9F" w:rsidP="00E16B9F">
      <w:pPr>
        <w:suppressAutoHyphens/>
        <w:spacing w:after="0" w:line="240" w:lineRule="auto"/>
        <w:ind w:firstLine="720"/>
        <w:jc w:val="both"/>
        <w:rPr>
          <w:rFonts w:ascii="Times New Roman" w:eastAsia="Times New Roman" w:hAnsi="Times New Roman" w:cs="Times New Roman"/>
          <w:sz w:val="26"/>
          <w:szCs w:val="26"/>
        </w:rPr>
      </w:pPr>
      <w:r w:rsidRPr="00E16B9F">
        <w:rPr>
          <w:rFonts w:ascii="Times New Roman" w:eastAsia="Times New Roman" w:hAnsi="Times New Roman" w:cs="Times New Roman"/>
          <w:sz w:val="26"/>
          <w:szCs w:val="26"/>
        </w:rPr>
        <w:t>Из материалов дела следует, что участником</w:t>
      </w:r>
      <w:r w:rsidRPr="00E16B9F">
        <w:t xml:space="preserve"> </w:t>
      </w:r>
      <w:r w:rsidRPr="00E16B9F">
        <w:rPr>
          <w:rFonts w:ascii="Times New Roman" w:eastAsia="Times New Roman" w:hAnsi="Times New Roman" w:cs="Times New Roman"/>
          <w:sz w:val="26"/>
          <w:szCs w:val="26"/>
        </w:rPr>
        <w:t xml:space="preserve">ИП Терентьева И.И. в качестве обеспечения заявки на участие в конкурсе была представлена независимая гарантия от 21.04.2023 № </w:t>
      </w:r>
      <w:r w:rsidRPr="00E16B9F">
        <w:rPr>
          <w:rFonts w:ascii="Times New Roman" w:hAnsi="Times New Roman" w:cs="Times New Roman"/>
          <w:sz w:val="26"/>
          <w:szCs w:val="26"/>
          <w:shd w:val="clear" w:color="auto" w:fill="FFFFFF"/>
        </w:rPr>
        <w:t>9991-4</w:t>
      </w:r>
      <w:proofErr w:type="spellStart"/>
      <w:r w:rsidRPr="00E16B9F">
        <w:rPr>
          <w:rFonts w:ascii="Times New Roman" w:hAnsi="Times New Roman" w:cs="Times New Roman"/>
          <w:sz w:val="26"/>
          <w:szCs w:val="26"/>
          <w:shd w:val="clear" w:color="auto" w:fill="FFFFFF"/>
          <w:lang w:val="en-US"/>
        </w:rPr>
        <w:t>Rl</w:t>
      </w:r>
      <w:proofErr w:type="spellEnd"/>
      <w:r w:rsidRPr="00E16B9F">
        <w:rPr>
          <w:rFonts w:ascii="Times New Roman" w:hAnsi="Times New Roman" w:cs="Times New Roman"/>
          <w:sz w:val="26"/>
          <w:szCs w:val="26"/>
          <w:shd w:val="clear" w:color="auto" w:fill="FFFFFF"/>
        </w:rPr>
        <w:t>/1180177,</w:t>
      </w:r>
      <w:r w:rsidRPr="00E16B9F">
        <w:rPr>
          <w:rFonts w:ascii="Times New Roman" w:eastAsia="Times New Roman" w:hAnsi="Times New Roman" w:cs="Times New Roman"/>
          <w:sz w:val="26"/>
          <w:szCs w:val="26"/>
        </w:rPr>
        <w:t xml:space="preserve"> выпущенная </w:t>
      </w:r>
      <w:r w:rsidRPr="00E16B9F">
        <w:rPr>
          <w:rFonts w:ascii="Times New Roman" w:hAnsi="Times New Roman" w:cs="Times New Roman"/>
          <w:sz w:val="26"/>
          <w:szCs w:val="26"/>
          <w:shd w:val="clear" w:color="auto" w:fill="FFFFFF"/>
        </w:rPr>
        <w:t xml:space="preserve">Публичным акционерным обществом «БАНК УРАЛСИБ» </w:t>
      </w:r>
      <w:r w:rsidRPr="00E16B9F">
        <w:rPr>
          <w:rFonts w:ascii="Times New Roman" w:eastAsia="Times New Roman" w:hAnsi="Times New Roman" w:cs="Times New Roman"/>
          <w:sz w:val="26"/>
          <w:szCs w:val="26"/>
        </w:rPr>
        <w:t>(далее - Гарантия).</w:t>
      </w:r>
    </w:p>
    <w:p w:rsidR="009E1932" w:rsidRPr="009E1932"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E16B9F">
        <w:rPr>
          <w:rFonts w:ascii="Times New Roman" w:eastAsia="Times New Roman" w:hAnsi="Times New Roman" w:cs="Times New Roman"/>
          <w:sz w:val="26"/>
          <w:szCs w:val="26"/>
        </w:rPr>
        <w:t>Комиссия подтверждает правомерность</w:t>
      </w:r>
      <w:r w:rsidRPr="009E1932">
        <w:rPr>
          <w:rFonts w:ascii="Times New Roman" w:eastAsia="Times New Roman" w:hAnsi="Times New Roman" w:cs="Times New Roman"/>
          <w:sz w:val="26"/>
          <w:szCs w:val="26"/>
        </w:rPr>
        <w:t xml:space="preserve"> выводов Заказчика о том, что Гарантия </w:t>
      </w:r>
      <w:r>
        <w:rPr>
          <w:rFonts w:ascii="Times New Roman" w:eastAsia="Times New Roman" w:hAnsi="Times New Roman" w:cs="Times New Roman"/>
          <w:sz w:val="26"/>
          <w:szCs w:val="26"/>
        </w:rPr>
        <w:t xml:space="preserve">не соответствует </w:t>
      </w:r>
      <w:r w:rsidRPr="009E1932">
        <w:rPr>
          <w:rFonts w:ascii="Times New Roman" w:eastAsia="Times New Roman" w:hAnsi="Times New Roman" w:cs="Times New Roman"/>
          <w:sz w:val="26"/>
          <w:szCs w:val="26"/>
        </w:rPr>
        <w:t>требованиям извещения и Закону о контрактной системе</w:t>
      </w:r>
      <w:r>
        <w:rPr>
          <w:rFonts w:ascii="Times New Roman" w:eastAsia="Times New Roman" w:hAnsi="Times New Roman" w:cs="Times New Roman"/>
          <w:sz w:val="26"/>
          <w:szCs w:val="26"/>
        </w:rPr>
        <w:t xml:space="preserve"> и </w:t>
      </w:r>
      <w:r w:rsidRPr="009E1932">
        <w:rPr>
          <w:rFonts w:ascii="Times New Roman" w:eastAsia="Times New Roman" w:hAnsi="Times New Roman" w:cs="Times New Roman"/>
          <w:sz w:val="26"/>
          <w:szCs w:val="26"/>
        </w:rPr>
        <w:t xml:space="preserve"> не </w:t>
      </w:r>
      <w:r>
        <w:rPr>
          <w:rFonts w:ascii="Times New Roman" w:eastAsia="Times New Roman" w:hAnsi="Times New Roman" w:cs="Times New Roman"/>
          <w:sz w:val="26"/>
          <w:szCs w:val="26"/>
        </w:rPr>
        <w:t>может</w:t>
      </w:r>
      <w:r w:rsidRPr="009E1932">
        <w:rPr>
          <w:rFonts w:ascii="Times New Roman" w:eastAsia="Times New Roman" w:hAnsi="Times New Roman" w:cs="Times New Roman"/>
          <w:sz w:val="26"/>
          <w:szCs w:val="26"/>
        </w:rPr>
        <w:t xml:space="preserve"> быть приняты в качестве надлежащего обеспечения</w:t>
      </w:r>
      <w:r>
        <w:rPr>
          <w:rFonts w:ascii="Times New Roman" w:eastAsia="Times New Roman" w:hAnsi="Times New Roman" w:cs="Times New Roman"/>
          <w:sz w:val="26"/>
          <w:szCs w:val="26"/>
        </w:rPr>
        <w:t>,</w:t>
      </w:r>
      <w:r w:rsidRPr="009E1932">
        <w:rPr>
          <w:rFonts w:ascii="Times New Roman" w:eastAsia="Times New Roman" w:hAnsi="Times New Roman" w:cs="Times New Roman"/>
          <w:sz w:val="26"/>
          <w:szCs w:val="26"/>
        </w:rPr>
        <w:t xml:space="preserve"> на основании следующего.</w:t>
      </w:r>
    </w:p>
    <w:p w:rsidR="009E1932" w:rsidRPr="009E1932"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9E1932">
        <w:rPr>
          <w:rFonts w:ascii="Times New Roman" w:eastAsia="Times New Roman" w:hAnsi="Times New Roman" w:cs="Times New Roman"/>
          <w:sz w:val="26"/>
          <w:szCs w:val="26"/>
        </w:rPr>
        <w:t>В соответствии с ч. 8.2 ст. 45 Закона о контрактной системе дополнительные требования к независимой гарантии, используемой для целей Закона о контрактной системе,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независимой гарантии устанавливаются Правительством Российской Федерации.</w:t>
      </w:r>
    </w:p>
    <w:p w:rsidR="009E1932" w:rsidRPr="009E1932"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9E1932">
        <w:rPr>
          <w:rFonts w:ascii="Times New Roman" w:eastAsia="Times New Roman" w:hAnsi="Times New Roman" w:cs="Times New Roman"/>
          <w:sz w:val="26"/>
          <w:szCs w:val="26"/>
        </w:rPr>
        <w:t xml:space="preserve">Комиссия отмечает, что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(вместе с "Дополнительными требованиями к независимой гарантии, используемой для целей Федерального закона "О контрактной системе в сфере закупок товаров, работ, услуг для обеспечения государственных и муниципальных нужд", "Правилами ведения и размещения в единой информационной системе в сфере закупок реестра независимых гарантий", "Правилами формирования и ведения закрытого реестра независимых гарантий") (далее – Постановление </w:t>
      </w:r>
      <w:r w:rsidRPr="009E1932">
        <w:rPr>
          <w:rFonts w:ascii="Times New Roman" w:eastAsia="Times New Roman" w:hAnsi="Times New Roman" w:cs="Times New Roman"/>
          <w:sz w:val="26"/>
          <w:szCs w:val="26"/>
        </w:rPr>
        <w:lastRenderedPageBreak/>
        <w:t xml:space="preserve">Правительства № 1005) предусмотрены типовые формы независимых гарантий, предъявляемых в предусмотренных Законом о контрактной системе случаях.  </w:t>
      </w:r>
    </w:p>
    <w:p w:rsidR="009E1932" w:rsidRPr="009E1932" w:rsidRDefault="009E1932" w:rsidP="009E1932">
      <w:pPr>
        <w:suppressAutoHyphens/>
        <w:spacing w:after="0" w:line="240" w:lineRule="auto"/>
        <w:ind w:firstLine="720"/>
        <w:jc w:val="both"/>
        <w:rPr>
          <w:rFonts w:ascii="Times New Roman" w:eastAsia="Times New Roman" w:hAnsi="Times New Roman" w:cs="Times New Roman"/>
          <w:bCs/>
          <w:sz w:val="26"/>
          <w:szCs w:val="26"/>
        </w:rPr>
      </w:pPr>
      <w:r w:rsidRPr="009E1932">
        <w:rPr>
          <w:rFonts w:ascii="Times New Roman" w:eastAsia="Times New Roman" w:hAnsi="Times New Roman" w:cs="Times New Roman"/>
          <w:bCs/>
          <w:sz w:val="26"/>
          <w:szCs w:val="26"/>
        </w:rPr>
        <w:t xml:space="preserve">Так, Постановлением Правительства № 1005 предусмотрена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w:t>
      </w:r>
    </w:p>
    <w:p w:rsidR="009E1932" w:rsidRDefault="009E1932" w:rsidP="009E1932">
      <w:pPr>
        <w:suppressAutoHyphens/>
        <w:spacing w:after="0" w:line="240" w:lineRule="auto"/>
        <w:ind w:firstLine="720"/>
        <w:jc w:val="both"/>
        <w:rPr>
          <w:rFonts w:ascii="Times New Roman" w:eastAsia="Times New Roman" w:hAnsi="Times New Roman" w:cs="Times New Roman"/>
          <w:bCs/>
          <w:sz w:val="26"/>
          <w:szCs w:val="26"/>
        </w:rPr>
      </w:pPr>
      <w:r w:rsidRPr="009E1932">
        <w:rPr>
          <w:rFonts w:ascii="Times New Roman" w:eastAsia="Times New Roman" w:hAnsi="Times New Roman" w:cs="Times New Roman"/>
          <w:bCs/>
          <w:sz w:val="26"/>
          <w:szCs w:val="26"/>
        </w:rPr>
        <w:t>В преамбуле Постановления Правительства № 1005 указано, что независимая гарантия оформляется в письменной форме на бумажном носителе или в форме электронного документа и должна быть составлена по утвержденной типовой форме независимой гарантии.</w:t>
      </w:r>
    </w:p>
    <w:p w:rsidR="00202CD5" w:rsidRPr="009E1932" w:rsidRDefault="00202CD5" w:rsidP="009E1932">
      <w:pPr>
        <w:suppressAutoHyphens/>
        <w:spacing w:after="0" w:line="240"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Согласно пункту 7 части 12 статьи 48 Закона о контрактной системе п</w:t>
      </w:r>
      <w:r w:rsidRPr="00202CD5">
        <w:rPr>
          <w:rFonts w:ascii="Times New Roman" w:eastAsia="Times New Roman" w:hAnsi="Times New Roman" w:cs="Times New Roman"/>
          <w:bCs/>
          <w:sz w:val="26"/>
          <w:szCs w:val="26"/>
        </w:rPr>
        <w:t>ри рассмотрении вторых частей заявок на участие в закупке соответствующая заявка подлежит</w:t>
      </w:r>
      <w:r>
        <w:rPr>
          <w:rFonts w:ascii="Times New Roman" w:eastAsia="Times New Roman" w:hAnsi="Times New Roman" w:cs="Times New Roman"/>
          <w:bCs/>
          <w:sz w:val="26"/>
          <w:szCs w:val="26"/>
        </w:rPr>
        <w:t xml:space="preserve"> отклонению в случаях </w:t>
      </w:r>
      <w:r w:rsidRPr="00202CD5">
        <w:rPr>
          <w:rFonts w:ascii="Times New Roman" w:eastAsia="Times New Roman" w:hAnsi="Times New Roman" w:cs="Times New Roman"/>
          <w:bCs/>
          <w:sz w:val="26"/>
          <w:szCs w:val="26"/>
        </w:rPr>
        <w:t xml:space="preserve">предусмотренных частью 6 статьи 45 </w:t>
      </w:r>
      <w:r>
        <w:rPr>
          <w:rFonts w:ascii="Times New Roman" w:eastAsia="Times New Roman" w:hAnsi="Times New Roman" w:cs="Times New Roman"/>
          <w:bCs/>
          <w:sz w:val="26"/>
          <w:szCs w:val="26"/>
        </w:rPr>
        <w:t>настоящего Федерального закона.</w:t>
      </w:r>
    </w:p>
    <w:p w:rsidR="009E1932" w:rsidRPr="00202CD5"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9E1932">
        <w:rPr>
          <w:rFonts w:ascii="Times New Roman" w:eastAsia="Times New Roman" w:hAnsi="Times New Roman" w:cs="Times New Roman"/>
          <w:sz w:val="26"/>
          <w:szCs w:val="26"/>
        </w:rPr>
        <w:t xml:space="preserve"> </w:t>
      </w:r>
      <w:r w:rsidRPr="00202CD5">
        <w:rPr>
          <w:rFonts w:ascii="Times New Roman" w:eastAsia="Times New Roman" w:hAnsi="Times New Roman" w:cs="Times New Roman"/>
          <w:sz w:val="26"/>
          <w:szCs w:val="26"/>
        </w:rPr>
        <w:t xml:space="preserve">В соответствии с частью </w:t>
      </w:r>
      <w:r w:rsidR="00202CD5" w:rsidRPr="00202CD5">
        <w:rPr>
          <w:rFonts w:ascii="Times New Roman" w:eastAsia="Times New Roman" w:hAnsi="Times New Roman" w:cs="Times New Roman"/>
          <w:sz w:val="26"/>
          <w:szCs w:val="26"/>
        </w:rPr>
        <w:t>6</w:t>
      </w:r>
      <w:r w:rsidRPr="00202CD5">
        <w:rPr>
          <w:rFonts w:ascii="Times New Roman" w:eastAsia="Times New Roman" w:hAnsi="Times New Roman" w:cs="Times New Roman"/>
          <w:sz w:val="26"/>
          <w:szCs w:val="26"/>
        </w:rPr>
        <w:t xml:space="preserve"> статьи 45 Закона о контрактной системе основанием для отказа в принятии независимой гарантии заказчиком является:</w:t>
      </w:r>
    </w:p>
    <w:p w:rsidR="009E1932" w:rsidRPr="00202CD5"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202CD5">
        <w:rPr>
          <w:rFonts w:ascii="Times New Roman" w:eastAsia="Times New Roman" w:hAnsi="Times New Roman" w:cs="Times New Roman"/>
          <w:sz w:val="26"/>
          <w:szCs w:val="26"/>
        </w:rPr>
        <w:t>1) отсутствие информации о независимой гарантии в предусмотренных настоящей статьей реестрах независимых гарантий;</w:t>
      </w:r>
    </w:p>
    <w:p w:rsidR="009E1932" w:rsidRPr="00202CD5"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202CD5">
        <w:rPr>
          <w:rFonts w:ascii="Times New Roman" w:eastAsia="Times New Roman" w:hAnsi="Times New Roman" w:cs="Times New Roman"/>
          <w:sz w:val="26"/>
          <w:szCs w:val="26"/>
        </w:rPr>
        <w:t>2) несоответствие независимой гарантии требованиям, предусмотренным частями 2, 3 и 8.2 настоящей статьи;</w:t>
      </w:r>
    </w:p>
    <w:p w:rsidR="009E1932" w:rsidRPr="009E1932"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202CD5">
        <w:rPr>
          <w:rFonts w:ascii="Times New Roman" w:eastAsia="Times New Roman" w:hAnsi="Times New Roman" w:cs="Times New Roman"/>
          <w:sz w:val="26"/>
          <w:szCs w:val="26"/>
        </w:rPr>
        <w:t>3)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9E1932" w:rsidRPr="009E1932"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9E1932">
        <w:rPr>
          <w:rFonts w:ascii="Times New Roman" w:eastAsia="Times New Roman" w:hAnsi="Times New Roman" w:cs="Times New Roman"/>
          <w:sz w:val="26"/>
          <w:szCs w:val="26"/>
        </w:rPr>
        <w:t>Анализ Гарантии указывает на то, что она не соответствует типовой форме постановления Правительства № 1005 по следующим основаниям:</w:t>
      </w:r>
    </w:p>
    <w:p w:rsidR="009E1932" w:rsidRPr="009E1932"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9E1932">
        <w:rPr>
          <w:rFonts w:ascii="Times New Roman" w:eastAsia="Times New Roman" w:hAnsi="Times New Roman" w:cs="Times New Roman"/>
          <w:sz w:val="26"/>
          <w:szCs w:val="26"/>
        </w:rPr>
        <w:t>1) согласно Типовой форме, Гарантия должна содержать п. 16 «Дополнительные условия» (при их наличии).  Гарантия содержит усло</w:t>
      </w:r>
      <w:r>
        <w:rPr>
          <w:rFonts w:ascii="Times New Roman" w:eastAsia="Times New Roman" w:hAnsi="Times New Roman" w:cs="Times New Roman"/>
          <w:sz w:val="26"/>
          <w:szCs w:val="26"/>
        </w:rPr>
        <w:t>вия, установленные в п. 16, 17</w:t>
      </w:r>
      <w:r w:rsidRPr="009E1932">
        <w:rPr>
          <w:rFonts w:ascii="Times New Roman" w:eastAsia="Times New Roman" w:hAnsi="Times New Roman" w:cs="Times New Roman"/>
          <w:sz w:val="26"/>
          <w:szCs w:val="26"/>
        </w:rPr>
        <w:t xml:space="preserve"> при этом, в Гарантии отсутствует п. 16 «Дополнительные условия», предусмотренный Типовой формой;</w:t>
      </w:r>
    </w:p>
    <w:p w:rsidR="009E1932" w:rsidRPr="009E1932" w:rsidRDefault="009E1932" w:rsidP="009E1932">
      <w:pPr>
        <w:suppressAutoHyphens/>
        <w:spacing w:after="0" w:line="240" w:lineRule="auto"/>
        <w:ind w:firstLine="720"/>
        <w:jc w:val="both"/>
        <w:rPr>
          <w:rFonts w:ascii="Times New Roman" w:eastAsia="Times New Roman" w:hAnsi="Times New Roman" w:cs="Times New Roman"/>
          <w:sz w:val="26"/>
          <w:szCs w:val="26"/>
        </w:rPr>
      </w:pPr>
      <w:r w:rsidRPr="009E1932">
        <w:rPr>
          <w:rFonts w:ascii="Times New Roman" w:eastAsia="Times New Roman" w:hAnsi="Times New Roman" w:cs="Times New Roman"/>
          <w:sz w:val="26"/>
          <w:szCs w:val="26"/>
        </w:rPr>
        <w:t>2) Типовой формой не предусмотрено в</w:t>
      </w:r>
      <w:r w:rsidR="00970ADC">
        <w:rPr>
          <w:rFonts w:ascii="Times New Roman" w:eastAsia="Times New Roman" w:hAnsi="Times New Roman" w:cs="Times New Roman"/>
          <w:sz w:val="26"/>
          <w:szCs w:val="26"/>
        </w:rPr>
        <w:t>ключение в Гарантию пункта 17</w:t>
      </w:r>
      <w:r w:rsidRPr="009E1932">
        <w:rPr>
          <w:rFonts w:ascii="Times New Roman" w:eastAsia="Times New Roman" w:hAnsi="Times New Roman" w:cs="Times New Roman"/>
          <w:sz w:val="26"/>
          <w:szCs w:val="26"/>
        </w:rPr>
        <w:t xml:space="preserve"> вместе с тем, в</w:t>
      </w:r>
      <w:r w:rsidR="00970ADC">
        <w:rPr>
          <w:rFonts w:ascii="Times New Roman" w:eastAsia="Times New Roman" w:hAnsi="Times New Roman" w:cs="Times New Roman"/>
          <w:sz w:val="26"/>
          <w:szCs w:val="26"/>
        </w:rPr>
        <w:t xml:space="preserve"> гарантии установлен пункт 17</w:t>
      </w:r>
      <w:r w:rsidRPr="009E1932">
        <w:rPr>
          <w:rFonts w:ascii="Times New Roman" w:eastAsia="Times New Roman" w:hAnsi="Times New Roman" w:cs="Times New Roman"/>
          <w:sz w:val="26"/>
          <w:szCs w:val="26"/>
        </w:rPr>
        <w:t xml:space="preserve"> не предусмотренный Типовой формой БГ.</w:t>
      </w:r>
    </w:p>
    <w:p w:rsidR="00C96D87" w:rsidRDefault="00C96D87" w:rsidP="00C96D87">
      <w:pPr>
        <w:suppressAutoHyphens/>
        <w:spacing w:after="0" w:line="240" w:lineRule="auto"/>
        <w:ind w:firstLine="720"/>
        <w:jc w:val="both"/>
        <w:rPr>
          <w:rFonts w:ascii="Times New Roman" w:eastAsia="Times New Roman" w:hAnsi="Times New Roman" w:cs="Times New Roman"/>
          <w:sz w:val="26"/>
          <w:szCs w:val="26"/>
        </w:rPr>
      </w:pPr>
      <w:r w:rsidRPr="00B41C92">
        <w:rPr>
          <w:rFonts w:ascii="Times New Roman" w:eastAsia="Times New Roman" w:hAnsi="Times New Roman" w:cs="Times New Roman"/>
          <w:sz w:val="26"/>
          <w:szCs w:val="26"/>
        </w:rPr>
        <w:t xml:space="preserve">Таким образом, </w:t>
      </w:r>
      <w:r>
        <w:rPr>
          <w:rFonts w:ascii="Times New Roman" w:eastAsia="Times New Roman" w:hAnsi="Times New Roman" w:cs="Times New Roman"/>
          <w:sz w:val="26"/>
          <w:szCs w:val="26"/>
        </w:rPr>
        <w:t xml:space="preserve">Заказчик верно трактовал, что </w:t>
      </w:r>
      <w:r w:rsidRPr="00B41C92">
        <w:rPr>
          <w:rFonts w:ascii="Times New Roman" w:eastAsia="Times New Roman" w:hAnsi="Times New Roman" w:cs="Times New Roman"/>
          <w:sz w:val="26"/>
          <w:szCs w:val="26"/>
        </w:rPr>
        <w:t xml:space="preserve">Гарантия не </w:t>
      </w:r>
      <w:r>
        <w:rPr>
          <w:rFonts w:ascii="Times New Roman" w:eastAsia="Times New Roman" w:hAnsi="Times New Roman" w:cs="Times New Roman"/>
          <w:sz w:val="26"/>
          <w:szCs w:val="26"/>
        </w:rPr>
        <w:t xml:space="preserve">может быть принята </w:t>
      </w:r>
      <w:r w:rsidRPr="00B41C92">
        <w:rPr>
          <w:rFonts w:ascii="Times New Roman" w:eastAsia="Times New Roman" w:hAnsi="Times New Roman" w:cs="Times New Roman"/>
          <w:sz w:val="26"/>
          <w:szCs w:val="26"/>
        </w:rPr>
        <w:t xml:space="preserve">в качестве обеспечения </w:t>
      </w:r>
      <w:r w:rsidR="00202CD5">
        <w:rPr>
          <w:rFonts w:ascii="Times New Roman" w:eastAsia="Times New Roman" w:hAnsi="Times New Roman" w:cs="Times New Roman"/>
          <w:sz w:val="26"/>
          <w:szCs w:val="26"/>
        </w:rPr>
        <w:t>заявки</w:t>
      </w:r>
      <w:r w:rsidR="00202CD5" w:rsidRPr="00202CD5">
        <w:rPr>
          <w:rFonts w:ascii="Times New Roman" w:eastAsia="Times New Roman" w:hAnsi="Times New Roman" w:cs="Times New Roman"/>
          <w:bCs/>
          <w:sz w:val="26"/>
          <w:szCs w:val="26"/>
        </w:rPr>
        <w:t xml:space="preserve"> на участие в закупке</w:t>
      </w:r>
      <w:r>
        <w:rPr>
          <w:rFonts w:ascii="Times New Roman" w:eastAsia="Times New Roman" w:hAnsi="Times New Roman" w:cs="Times New Roman"/>
          <w:sz w:val="26"/>
          <w:szCs w:val="26"/>
        </w:rPr>
        <w:t xml:space="preserve">, поскольку не соответствует </w:t>
      </w:r>
      <w:r w:rsidR="00970ADC">
        <w:rPr>
          <w:rFonts w:ascii="Times New Roman" w:eastAsia="Times New Roman" w:hAnsi="Times New Roman" w:cs="Times New Roman"/>
          <w:sz w:val="26"/>
          <w:szCs w:val="26"/>
        </w:rPr>
        <w:t xml:space="preserve">типовой форме </w:t>
      </w:r>
      <w:r w:rsidR="00970ADC" w:rsidRPr="00970ADC">
        <w:rPr>
          <w:rFonts w:ascii="Times New Roman" w:eastAsia="Times New Roman" w:hAnsi="Times New Roman" w:cs="Times New Roman"/>
          <w:bCs/>
          <w:sz w:val="26"/>
          <w:szCs w:val="26"/>
        </w:rPr>
        <w:t>независимой гарантии, утвержденной Постановлением Правительства № 1005.</w:t>
      </w:r>
    </w:p>
    <w:p w:rsidR="00ED16A4" w:rsidRDefault="00ED16A4" w:rsidP="00DC4BB3">
      <w:pPr>
        <w:spacing w:after="0" w:line="240" w:lineRule="auto"/>
        <w:ind w:firstLine="709"/>
        <w:jc w:val="both"/>
        <w:rPr>
          <w:rFonts w:ascii="Times New Roman" w:hAnsi="Times New Roman" w:cs="Times New Roman"/>
          <w:sz w:val="26"/>
          <w:szCs w:val="26"/>
          <w:shd w:val="clear" w:color="auto" w:fill="FFFFFF"/>
        </w:rPr>
      </w:pPr>
    </w:p>
    <w:p w:rsidR="0074023B" w:rsidRDefault="0074023B" w:rsidP="0074023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D469A9" w:rsidRDefault="0074023B" w:rsidP="00447593">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iCs/>
          <w:sz w:val="26"/>
          <w:szCs w:val="26"/>
        </w:rPr>
      </w:pPr>
      <w:r>
        <w:rPr>
          <w:rFonts w:ascii="Times New Roman" w:hAnsi="Times New Roman" w:cs="Times New Roman"/>
          <w:bCs/>
          <w:sz w:val="26"/>
          <w:szCs w:val="26"/>
        </w:rPr>
        <w:t xml:space="preserve">Признать жалобу </w:t>
      </w:r>
      <w:r w:rsidR="002B203D">
        <w:rPr>
          <w:rFonts w:ascii="Times New Roman" w:hAnsi="Times New Roman" w:cs="Times New Roman"/>
          <w:iCs/>
          <w:sz w:val="26"/>
          <w:szCs w:val="26"/>
        </w:rPr>
        <w:t xml:space="preserve">ИП </w:t>
      </w:r>
      <w:proofErr w:type="spellStart"/>
      <w:r w:rsidR="002B203D">
        <w:rPr>
          <w:rFonts w:ascii="Times New Roman" w:hAnsi="Times New Roman" w:cs="Times New Roman"/>
          <w:iCs/>
          <w:sz w:val="26"/>
          <w:szCs w:val="26"/>
        </w:rPr>
        <w:t>Блиновой</w:t>
      </w:r>
      <w:proofErr w:type="spellEnd"/>
      <w:r w:rsidR="002B203D" w:rsidRPr="002B203D">
        <w:rPr>
          <w:rFonts w:ascii="Times New Roman" w:hAnsi="Times New Roman" w:cs="Times New Roman"/>
          <w:iCs/>
          <w:sz w:val="26"/>
          <w:szCs w:val="26"/>
        </w:rPr>
        <w:t xml:space="preserve"> Н</w:t>
      </w:r>
      <w:r w:rsidR="002B203D">
        <w:rPr>
          <w:rFonts w:ascii="Times New Roman" w:hAnsi="Times New Roman" w:cs="Times New Roman"/>
          <w:iCs/>
          <w:sz w:val="26"/>
          <w:szCs w:val="26"/>
        </w:rPr>
        <w:t xml:space="preserve">. А. </w:t>
      </w:r>
      <w:r w:rsidRPr="00D469A9">
        <w:rPr>
          <w:rFonts w:ascii="Times New Roman" w:hAnsi="Times New Roman" w:cs="Times New Roman"/>
          <w:bCs/>
          <w:sz w:val="26"/>
          <w:szCs w:val="26"/>
        </w:rPr>
        <w:t>обоснованной;</w:t>
      </w:r>
    </w:p>
    <w:p w:rsidR="00447593" w:rsidRDefault="0074023B" w:rsidP="00447593">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sidRPr="007068BA">
        <w:rPr>
          <w:rFonts w:ascii="Times New Roman" w:hAnsi="Times New Roman" w:cs="Times New Roman"/>
          <w:bCs/>
          <w:sz w:val="26"/>
          <w:szCs w:val="26"/>
        </w:rPr>
        <w:t xml:space="preserve"> 4</w:t>
      </w:r>
      <w:r w:rsidRPr="007068BA">
        <w:rPr>
          <w:rFonts w:ascii="Times New Roman" w:hAnsi="Times New Roman" w:cs="Times New Roman"/>
          <w:sz w:val="26"/>
          <w:szCs w:val="26"/>
        </w:rPr>
        <w:t xml:space="preserve"> части</w:t>
      </w:r>
      <w:r w:rsidR="00447593">
        <w:rPr>
          <w:rFonts w:ascii="Times New Roman" w:hAnsi="Times New Roman" w:cs="Times New Roman"/>
          <w:sz w:val="26"/>
          <w:szCs w:val="26"/>
        </w:rPr>
        <w:t xml:space="preserve"> 2 статьи 42, пункта 7 части 12 статьи 48 </w:t>
      </w:r>
      <w:r>
        <w:rPr>
          <w:rFonts w:ascii="Times New Roman" w:hAnsi="Times New Roman" w:cs="Times New Roman"/>
          <w:bCs/>
          <w:sz w:val="26"/>
          <w:szCs w:val="26"/>
        </w:rPr>
        <w:t xml:space="preserve">Закона о </w:t>
      </w:r>
      <w:r w:rsidRPr="00CA1B90">
        <w:rPr>
          <w:rFonts w:ascii="Times New Roman" w:hAnsi="Times New Roman" w:cs="Times New Roman"/>
          <w:bCs/>
          <w:sz w:val="26"/>
          <w:szCs w:val="26"/>
        </w:rPr>
        <w:t>контрактной системе;</w:t>
      </w:r>
    </w:p>
    <w:p w:rsidR="00447593" w:rsidRPr="00447593" w:rsidRDefault="00447593" w:rsidP="00447593">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447593">
        <w:rPr>
          <w:rFonts w:ascii="Times New Roman" w:hAnsi="Times New Roman" w:cs="Times New Roman"/>
          <w:bCs/>
          <w:sz w:val="26"/>
          <w:szCs w:val="26"/>
        </w:rPr>
        <w:t xml:space="preserve">Выдать Заказчику предписание об устранении выявленных нарушений путем отмены протоколов, составленных в ходе осуществления закупки, повторном </w:t>
      </w:r>
      <w:r w:rsidRPr="00447593">
        <w:rPr>
          <w:rFonts w:ascii="Times New Roman" w:hAnsi="Times New Roman" w:cs="Times New Roman"/>
          <w:bCs/>
          <w:sz w:val="26"/>
          <w:szCs w:val="26"/>
        </w:rPr>
        <w:lastRenderedPageBreak/>
        <w:t xml:space="preserve">рассмотрении и оценки </w:t>
      </w:r>
      <w:r w:rsidR="00062D10">
        <w:rPr>
          <w:rFonts w:ascii="Times New Roman" w:hAnsi="Times New Roman" w:cs="Times New Roman"/>
          <w:bCs/>
          <w:sz w:val="26"/>
          <w:szCs w:val="26"/>
        </w:rPr>
        <w:t>вторых</w:t>
      </w:r>
      <w:r w:rsidRPr="00447593">
        <w:rPr>
          <w:rFonts w:ascii="Times New Roman" w:hAnsi="Times New Roman" w:cs="Times New Roman"/>
          <w:bCs/>
          <w:sz w:val="26"/>
          <w:szCs w:val="26"/>
        </w:rPr>
        <w:t xml:space="preserve"> частей заявок на участие в открытом конкурсе в электронной форме;</w:t>
      </w:r>
    </w:p>
    <w:p w:rsidR="0074023B" w:rsidRPr="00CA1B90" w:rsidRDefault="0074023B" w:rsidP="00447593">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CA1B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E673B8" w:rsidRDefault="00E673B8" w:rsidP="00E673B8">
      <w:pPr>
        <w:spacing w:after="0"/>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CD5" w:rsidRDefault="00202CD5" w:rsidP="009C0896">
      <w:pPr>
        <w:spacing w:after="0" w:line="240" w:lineRule="auto"/>
      </w:pPr>
      <w:r>
        <w:separator/>
      </w:r>
    </w:p>
  </w:endnote>
  <w:endnote w:type="continuationSeparator" w:id="0">
    <w:p w:rsidR="00202CD5" w:rsidRDefault="00202CD5"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CD5" w:rsidRDefault="00202CD5" w:rsidP="009C0896">
      <w:pPr>
        <w:spacing w:after="0" w:line="240" w:lineRule="auto"/>
      </w:pPr>
      <w:r>
        <w:separator/>
      </w:r>
    </w:p>
  </w:footnote>
  <w:footnote w:type="continuationSeparator" w:id="0">
    <w:p w:rsidR="00202CD5" w:rsidRDefault="00202CD5" w:rsidP="009C0896">
      <w:pPr>
        <w:spacing w:after="0" w:line="240" w:lineRule="auto"/>
      </w:pPr>
      <w:r>
        <w:continuationSeparator/>
      </w:r>
    </w:p>
  </w:footnote>
  <w:footnote w:id="1">
    <w:p w:rsidR="00202CD5" w:rsidRDefault="00202CD5" w:rsidP="00447593">
      <w:pPr>
        <w:pStyle w:val="a7"/>
        <w:jc w:val="both"/>
        <w:rPr>
          <w:sz w:val="16"/>
          <w:szCs w:val="16"/>
        </w:rPr>
      </w:pPr>
      <w:r>
        <w:rPr>
          <w:rStyle w:val="a9"/>
        </w:rPr>
        <w:footnoteRef/>
      </w:r>
      <w:r>
        <w:rPr>
          <w:sz w:val="16"/>
          <w:szCs w:val="16"/>
        </w:rPr>
        <w:t xml:space="preserve">   - В рамках представляемых участником закупки идентификационных сведений в рамках представленного к оценке опыта работы, связанного с предметом контракта часть 2, устанавливается наличие или отсутствие, а также соответствие сведений, представленных участником конкурса, требованиям, изложенным в исполненном контракте (договоре) со всеми приложениями, являющимися неотъемлемой частью контракта (договора), а именно: наличие в составе документов, подтверждающих опыт  участника по успешному выполнению работ сопоставимого характера и объема, сведения по каждому виду работ в том числе в отношении следующих характеристик: сведения о выполненных работах с указанием используемой нормативно-правовой базы, в соответствии с которой участник закупки выполнял работы, контроль качества выполняемых работ, привлечённые специалисты при выполнении работ, используемое оборудование и/или инвентарь и/или средства.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6E26370"/>
    <w:multiLevelType w:val="hybridMultilevel"/>
    <w:tmpl w:val="0D3AB008"/>
    <w:lvl w:ilvl="0" w:tplc="A5D8EE32">
      <w:start w:val="1"/>
      <w:numFmt w:val="decimal"/>
      <w:lvlText w:val="%1)"/>
      <w:lvlJc w:val="left"/>
      <w:pPr>
        <w:ind w:left="64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74B272DE">
      <w:start w:val="1"/>
      <w:numFmt w:val="lowerLetter"/>
      <w:lvlText w:val="%2"/>
      <w:lvlJc w:val="left"/>
      <w:pPr>
        <w:ind w:left="248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44968030">
      <w:start w:val="1"/>
      <w:numFmt w:val="lowerRoman"/>
      <w:lvlText w:val="%3"/>
      <w:lvlJc w:val="left"/>
      <w:pPr>
        <w:ind w:left="320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4DC4A8FA">
      <w:start w:val="1"/>
      <w:numFmt w:val="decimal"/>
      <w:lvlText w:val="%4"/>
      <w:lvlJc w:val="left"/>
      <w:pPr>
        <w:ind w:left="392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13FADAFE">
      <w:start w:val="1"/>
      <w:numFmt w:val="lowerLetter"/>
      <w:lvlText w:val="%5"/>
      <w:lvlJc w:val="left"/>
      <w:pPr>
        <w:ind w:left="464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E7EAA334">
      <w:start w:val="1"/>
      <w:numFmt w:val="lowerRoman"/>
      <w:lvlText w:val="%6"/>
      <w:lvlJc w:val="left"/>
      <w:pPr>
        <w:ind w:left="536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A40CF088">
      <w:start w:val="1"/>
      <w:numFmt w:val="decimal"/>
      <w:lvlText w:val="%7"/>
      <w:lvlJc w:val="left"/>
      <w:pPr>
        <w:ind w:left="608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2EB8C536">
      <w:start w:val="1"/>
      <w:numFmt w:val="lowerLetter"/>
      <w:lvlText w:val="%8"/>
      <w:lvlJc w:val="left"/>
      <w:pPr>
        <w:ind w:left="680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5DF014E8">
      <w:start w:val="1"/>
      <w:numFmt w:val="lowerRoman"/>
      <w:lvlText w:val="%9"/>
      <w:lvlJc w:val="left"/>
      <w:pPr>
        <w:ind w:left="752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5"/>
  </w:num>
  <w:num w:numId="6">
    <w:abstractNumId w:val="4"/>
  </w:num>
  <w:num w:numId="7">
    <w:abstractNumId w:val="0"/>
  </w:num>
  <w:num w:numId="8">
    <w:abstractNumId w:val="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6504"/>
    <w:rsid w:val="00012D53"/>
    <w:rsid w:val="00031E43"/>
    <w:rsid w:val="000332C2"/>
    <w:rsid w:val="00040CC6"/>
    <w:rsid w:val="00052872"/>
    <w:rsid w:val="00062D10"/>
    <w:rsid w:val="00086AFC"/>
    <w:rsid w:val="000A0169"/>
    <w:rsid w:val="000A3CC9"/>
    <w:rsid w:val="000A766A"/>
    <w:rsid w:val="000B1ECC"/>
    <w:rsid w:val="000B643E"/>
    <w:rsid w:val="000B7F04"/>
    <w:rsid w:val="000D7CB5"/>
    <w:rsid w:val="000E2970"/>
    <w:rsid w:val="000E73F0"/>
    <w:rsid w:val="000F7BBE"/>
    <w:rsid w:val="0010027A"/>
    <w:rsid w:val="00101E3D"/>
    <w:rsid w:val="00102831"/>
    <w:rsid w:val="0012082E"/>
    <w:rsid w:val="00130F9F"/>
    <w:rsid w:val="0015096F"/>
    <w:rsid w:val="0016583E"/>
    <w:rsid w:val="001755FB"/>
    <w:rsid w:val="00177AC4"/>
    <w:rsid w:val="001A4870"/>
    <w:rsid w:val="001B31BB"/>
    <w:rsid w:val="001B709E"/>
    <w:rsid w:val="001C27F7"/>
    <w:rsid w:val="001D2B89"/>
    <w:rsid w:val="001D3D44"/>
    <w:rsid w:val="001E54E0"/>
    <w:rsid w:val="001E789A"/>
    <w:rsid w:val="001F0500"/>
    <w:rsid w:val="001F44A1"/>
    <w:rsid w:val="001F6042"/>
    <w:rsid w:val="0020035A"/>
    <w:rsid w:val="00202CD5"/>
    <w:rsid w:val="0021794F"/>
    <w:rsid w:val="00221812"/>
    <w:rsid w:val="00225C63"/>
    <w:rsid w:val="0022608E"/>
    <w:rsid w:val="002340CE"/>
    <w:rsid w:val="0023619F"/>
    <w:rsid w:val="00265F08"/>
    <w:rsid w:val="00266155"/>
    <w:rsid w:val="00276974"/>
    <w:rsid w:val="00285D37"/>
    <w:rsid w:val="002B203D"/>
    <w:rsid w:val="002B4390"/>
    <w:rsid w:val="0032297D"/>
    <w:rsid w:val="00337DCE"/>
    <w:rsid w:val="003A7B75"/>
    <w:rsid w:val="003B7D2E"/>
    <w:rsid w:val="003D15CD"/>
    <w:rsid w:val="003F6A66"/>
    <w:rsid w:val="00412F60"/>
    <w:rsid w:val="004454A6"/>
    <w:rsid w:val="00447593"/>
    <w:rsid w:val="004514F1"/>
    <w:rsid w:val="004536B1"/>
    <w:rsid w:val="00463DAD"/>
    <w:rsid w:val="0047331F"/>
    <w:rsid w:val="004D1C4B"/>
    <w:rsid w:val="004D754C"/>
    <w:rsid w:val="004E3578"/>
    <w:rsid w:val="00512261"/>
    <w:rsid w:val="00514058"/>
    <w:rsid w:val="00533ABC"/>
    <w:rsid w:val="00556E87"/>
    <w:rsid w:val="00565C22"/>
    <w:rsid w:val="00572A98"/>
    <w:rsid w:val="00577E39"/>
    <w:rsid w:val="00585D03"/>
    <w:rsid w:val="005918E8"/>
    <w:rsid w:val="005943F5"/>
    <w:rsid w:val="0059459D"/>
    <w:rsid w:val="005B4E6F"/>
    <w:rsid w:val="005C4C74"/>
    <w:rsid w:val="005D21EC"/>
    <w:rsid w:val="005E3604"/>
    <w:rsid w:val="005E4511"/>
    <w:rsid w:val="005E7FF0"/>
    <w:rsid w:val="005F0F8B"/>
    <w:rsid w:val="00605B01"/>
    <w:rsid w:val="00606108"/>
    <w:rsid w:val="006126A6"/>
    <w:rsid w:val="00613779"/>
    <w:rsid w:val="00622624"/>
    <w:rsid w:val="00632AC4"/>
    <w:rsid w:val="00633963"/>
    <w:rsid w:val="006364A5"/>
    <w:rsid w:val="00636773"/>
    <w:rsid w:val="006379AF"/>
    <w:rsid w:val="00641F9C"/>
    <w:rsid w:val="00642CAC"/>
    <w:rsid w:val="0064580B"/>
    <w:rsid w:val="006563E8"/>
    <w:rsid w:val="00663847"/>
    <w:rsid w:val="006755FD"/>
    <w:rsid w:val="0068266B"/>
    <w:rsid w:val="00683D73"/>
    <w:rsid w:val="00696CEA"/>
    <w:rsid w:val="006A0687"/>
    <w:rsid w:val="006A2746"/>
    <w:rsid w:val="006A64DC"/>
    <w:rsid w:val="006B25B7"/>
    <w:rsid w:val="006C03E7"/>
    <w:rsid w:val="006C6AC4"/>
    <w:rsid w:val="006E775C"/>
    <w:rsid w:val="006F367A"/>
    <w:rsid w:val="0070288A"/>
    <w:rsid w:val="007068BA"/>
    <w:rsid w:val="0074023B"/>
    <w:rsid w:val="00741C2F"/>
    <w:rsid w:val="007478E9"/>
    <w:rsid w:val="00766663"/>
    <w:rsid w:val="00777081"/>
    <w:rsid w:val="00782767"/>
    <w:rsid w:val="007874D8"/>
    <w:rsid w:val="007A0CF7"/>
    <w:rsid w:val="007A26E8"/>
    <w:rsid w:val="007A5296"/>
    <w:rsid w:val="007A5383"/>
    <w:rsid w:val="007C0EDA"/>
    <w:rsid w:val="007C1CDC"/>
    <w:rsid w:val="007C2B75"/>
    <w:rsid w:val="007C421A"/>
    <w:rsid w:val="007E3DF2"/>
    <w:rsid w:val="007E3E1A"/>
    <w:rsid w:val="007E6895"/>
    <w:rsid w:val="007F0A9A"/>
    <w:rsid w:val="007F2A91"/>
    <w:rsid w:val="007F2C91"/>
    <w:rsid w:val="00822017"/>
    <w:rsid w:val="00860A2F"/>
    <w:rsid w:val="00875CC1"/>
    <w:rsid w:val="0089691F"/>
    <w:rsid w:val="008A337C"/>
    <w:rsid w:val="008B10CE"/>
    <w:rsid w:val="008C2258"/>
    <w:rsid w:val="008E5169"/>
    <w:rsid w:val="008E60B7"/>
    <w:rsid w:val="00906442"/>
    <w:rsid w:val="00920AC2"/>
    <w:rsid w:val="00934375"/>
    <w:rsid w:val="00937606"/>
    <w:rsid w:val="0096118C"/>
    <w:rsid w:val="0096503F"/>
    <w:rsid w:val="009652C7"/>
    <w:rsid w:val="00965964"/>
    <w:rsid w:val="00970ADC"/>
    <w:rsid w:val="00973165"/>
    <w:rsid w:val="009933CF"/>
    <w:rsid w:val="009A04EE"/>
    <w:rsid w:val="009C0896"/>
    <w:rsid w:val="009D41A2"/>
    <w:rsid w:val="009D7586"/>
    <w:rsid w:val="009E175A"/>
    <w:rsid w:val="009E1932"/>
    <w:rsid w:val="009E48F8"/>
    <w:rsid w:val="009F06B0"/>
    <w:rsid w:val="009F1FE9"/>
    <w:rsid w:val="009F7D41"/>
    <w:rsid w:val="00A00477"/>
    <w:rsid w:val="00A320FD"/>
    <w:rsid w:val="00A4020F"/>
    <w:rsid w:val="00A43AF9"/>
    <w:rsid w:val="00A44806"/>
    <w:rsid w:val="00A54CE2"/>
    <w:rsid w:val="00A5741D"/>
    <w:rsid w:val="00A61772"/>
    <w:rsid w:val="00A63BF3"/>
    <w:rsid w:val="00A73091"/>
    <w:rsid w:val="00A77F1E"/>
    <w:rsid w:val="00AB1F94"/>
    <w:rsid w:val="00AB4DE4"/>
    <w:rsid w:val="00AC6CDE"/>
    <w:rsid w:val="00AD0F5C"/>
    <w:rsid w:val="00B00A51"/>
    <w:rsid w:val="00B04FE8"/>
    <w:rsid w:val="00B15E05"/>
    <w:rsid w:val="00B21B4D"/>
    <w:rsid w:val="00B27FE0"/>
    <w:rsid w:val="00B33AD2"/>
    <w:rsid w:val="00B41A47"/>
    <w:rsid w:val="00B51E6C"/>
    <w:rsid w:val="00B537F4"/>
    <w:rsid w:val="00B64198"/>
    <w:rsid w:val="00BA231C"/>
    <w:rsid w:val="00BA75ED"/>
    <w:rsid w:val="00BC4939"/>
    <w:rsid w:val="00BF1B9B"/>
    <w:rsid w:val="00BF2647"/>
    <w:rsid w:val="00C217A9"/>
    <w:rsid w:val="00C6279D"/>
    <w:rsid w:val="00C73F61"/>
    <w:rsid w:val="00C775BA"/>
    <w:rsid w:val="00C96D87"/>
    <w:rsid w:val="00C97E27"/>
    <w:rsid w:val="00CB2974"/>
    <w:rsid w:val="00CC6738"/>
    <w:rsid w:val="00CF6CAF"/>
    <w:rsid w:val="00D102A6"/>
    <w:rsid w:val="00D1095E"/>
    <w:rsid w:val="00D1187D"/>
    <w:rsid w:val="00D173FB"/>
    <w:rsid w:val="00D23AD8"/>
    <w:rsid w:val="00D25C63"/>
    <w:rsid w:val="00D27A93"/>
    <w:rsid w:val="00D4060A"/>
    <w:rsid w:val="00D469A9"/>
    <w:rsid w:val="00D478DC"/>
    <w:rsid w:val="00D54A00"/>
    <w:rsid w:val="00D55299"/>
    <w:rsid w:val="00D67E5B"/>
    <w:rsid w:val="00D74122"/>
    <w:rsid w:val="00D833FA"/>
    <w:rsid w:val="00D83595"/>
    <w:rsid w:val="00D92348"/>
    <w:rsid w:val="00DA2C99"/>
    <w:rsid w:val="00DB1610"/>
    <w:rsid w:val="00DB44F5"/>
    <w:rsid w:val="00DB539C"/>
    <w:rsid w:val="00DC4BB3"/>
    <w:rsid w:val="00DD4286"/>
    <w:rsid w:val="00DE16F1"/>
    <w:rsid w:val="00DE5EB0"/>
    <w:rsid w:val="00DE6B35"/>
    <w:rsid w:val="00E02E41"/>
    <w:rsid w:val="00E16B9F"/>
    <w:rsid w:val="00E27F87"/>
    <w:rsid w:val="00E37DF0"/>
    <w:rsid w:val="00E673B8"/>
    <w:rsid w:val="00E750D6"/>
    <w:rsid w:val="00E8285F"/>
    <w:rsid w:val="00E86705"/>
    <w:rsid w:val="00EA2FB3"/>
    <w:rsid w:val="00EB4BE1"/>
    <w:rsid w:val="00EB4E92"/>
    <w:rsid w:val="00EC5EDC"/>
    <w:rsid w:val="00ED088F"/>
    <w:rsid w:val="00ED16A4"/>
    <w:rsid w:val="00EE1DCD"/>
    <w:rsid w:val="00EE30B8"/>
    <w:rsid w:val="00EE30C9"/>
    <w:rsid w:val="00EE63D0"/>
    <w:rsid w:val="00EF3739"/>
    <w:rsid w:val="00F171FC"/>
    <w:rsid w:val="00F32951"/>
    <w:rsid w:val="00F32E10"/>
    <w:rsid w:val="00F35617"/>
    <w:rsid w:val="00F42B7A"/>
    <w:rsid w:val="00F60389"/>
    <w:rsid w:val="00F70676"/>
    <w:rsid w:val="00F8138F"/>
    <w:rsid w:val="00F930C2"/>
    <w:rsid w:val="00F93BDC"/>
    <w:rsid w:val="00F973D9"/>
    <w:rsid w:val="00FA1D2B"/>
    <w:rsid w:val="00FA5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28146827">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831129">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32176912">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29468390">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3233014">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38028559">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76444226">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812669122">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13</Pages>
  <Words>5704</Words>
  <Characters>32513</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40</cp:revision>
  <cp:lastPrinted>2022-09-09T12:28:00Z</cp:lastPrinted>
  <dcterms:created xsi:type="dcterms:W3CDTF">2023-03-30T16:31:00Z</dcterms:created>
  <dcterms:modified xsi:type="dcterms:W3CDTF">2023-05-05T11:46:00Z</dcterms:modified>
</cp:coreProperties>
</file>