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bookmarkStart w:id="0" w:name="_Hlk134016585"/>
      <w:r w:rsidRPr="00A37FE3">
        <w:rPr>
          <w:rFonts w:ascii="Times New Roman" w:eastAsia="Times New Roman" w:hAnsi="Times New Roman" w:cs="Times New Roman"/>
          <w:color w:val="000000"/>
          <w:sz w:val="28"/>
          <w:szCs w:val="28"/>
          <w:lang w:eastAsia="ru-RU"/>
        </w:rPr>
        <w:t>СПб ГБУЗ «Городская клиническая больница № 31»</w:t>
      </w:r>
      <w:bookmarkEnd w:id="0"/>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A37FE3">
        <w:rPr>
          <w:rFonts w:ascii="Times New Roman" w:eastAsia="Times New Roman" w:hAnsi="Times New Roman" w:cs="Times New Roman"/>
          <w:color w:val="000000"/>
          <w:sz w:val="28"/>
          <w:szCs w:val="28"/>
          <w:lang w:eastAsia="ru-RU"/>
        </w:rPr>
        <w:t>р. Динамо, 3,</w:t>
      </w: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Санкт-Петербург, 197110</w:t>
      </w: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ООО «РТС-тендер»</w:t>
      </w: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наб. Тараса Шевченко, д. 23А,</w:t>
      </w: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Москва, 121151</w:t>
      </w: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факс: (495) 733-95-19</w:t>
      </w:r>
    </w:p>
    <w:p w:rsidR="00A37FE3" w:rsidRPr="00A37FE3" w:rsidRDefault="00A37FE3" w:rsidP="005B1C5C">
      <w:pPr>
        <w:spacing w:after="0" w:line="240" w:lineRule="auto"/>
        <w:ind w:left="5103"/>
        <w:rPr>
          <w:rFonts w:ascii="Times New Roman" w:eastAsia="Times New Roman" w:hAnsi="Times New Roman" w:cs="Times New Roman"/>
          <w:sz w:val="28"/>
          <w:szCs w:val="28"/>
          <w:lang w:eastAsia="ru-RU"/>
        </w:rPr>
      </w:pPr>
    </w:p>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bookmarkStart w:id="1" w:name="_Hlk101996571"/>
      <w:bookmarkStart w:id="2" w:name="_Hlk104674862"/>
      <w:r w:rsidRPr="00A37FE3">
        <w:rPr>
          <w:rFonts w:ascii="Times New Roman" w:eastAsia="Times New Roman" w:hAnsi="Times New Roman" w:cs="Times New Roman"/>
          <w:color w:val="000000"/>
          <w:sz w:val="28"/>
          <w:szCs w:val="28"/>
          <w:lang w:eastAsia="ru-RU"/>
        </w:rPr>
        <w:t>ООО «РБ ТРЕЙД»</w:t>
      </w:r>
      <w:bookmarkEnd w:id="1"/>
    </w:p>
    <w:bookmarkEnd w:id="2"/>
    <w:p w:rsidR="00A37FE3" w:rsidRPr="00A37FE3" w:rsidRDefault="00A37FE3" w:rsidP="005B1C5C">
      <w:pPr>
        <w:spacing w:after="0" w:line="240" w:lineRule="auto"/>
        <w:ind w:left="5103"/>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 xml:space="preserve">1-й Красноармейский проезд, </w:t>
      </w:r>
      <w:r>
        <w:rPr>
          <w:rFonts w:ascii="Times New Roman" w:eastAsia="Times New Roman" w:hAnsi="Times New Roman" w:cs="Times New Roman"/>
          <w:color w:val="000000"/>
          <w:sz w:val="28"/>
          <w:szCs w:val="28"/>
          <w:lang w:eastAsia="ru-RU"/>
        </w:rPr>
        <w:br/>
      </w:r>
      <w:r w:rsidRPr="00A37FE3">
        <w:rPr>
          <w:rFonts w:ascii="Times New Roman" w:eastAsia="Times New Roman" w:hAnsi="Times New Roman" w:cs="Times New Roman"/>
          <w:color w:val="000000"/>
          <w:sz w:val="28"/>
          <w:szCs w:val="28"/>
          <w:lang w:eastAsia="ru-RU"/>
        </w:rPr>
        <w:t>д. 77, 40,</w:t>
      </w:r>
    </w:p>
    <w:p w:rsidR="00A37FE3" w:rsidRPr="00A37FE3" w:rsidRDefault="00A37FE3" w:rsidP="005B1C5C">
      <w:pPr>
        <w:spacing w:after="0" w:line="240" w:lineRule="auto"/>
        <w:ind w:left="5103"/>
        <w:rPr>
          <w:rFonts w:ascii="Times New Roman" w:eastAsia="Times New Roman" w:hAnsi="Times New Roman" w:cs="Times New Roman"/>
          <w:b/>
          <w:bCs/>
          <w:sz w:val="28"/>
          <w:szCs w:val="28"/>
          <w:lang w:eastAsia="ru-RU"/>
        </w:rPr>
      </w:pPr>
      <w:r w:rsidRPr="00A37FE3">
        <w:rPr>
          <w:rFonts w:ascii="Times New Roman" w:eastAsia="Times New Roman" w:hAnsi="Times New Roman" w:cs="Times New Roman"/>
          <w:color w:val="000000"/>
          <w:sz w:val="28"/>
          <w:szCs w:val="28"/>
          <w:lang w:eastAsia="ru-RU"/>
        </w:rPr>
        <w:t>Москва, 123112</w:t>
      </w:r>
    </w:p>
    <w:p w:rsidR="00A37FE3" w:rsidRDefault="00A37FE3" w:rsidP="00A37FE3">
      <w:pPr>
        <w:spacing w:after="0" w:line="240" w:lineRule="auto"/>
        <w:ind w:left="5103"/>
        <w:jc w:val="both"/>
        <w:rPr>
          <w:rFonts w:ascii="Times New Roman" w:eastAsia="Times New Roman" w:hAnsi="Times New Roman" w:cs="Times New Roman"/>
          <w:b/>
          <w:bCs/>
          <w:sz w:val="28"/>
          <w:szCs w:val="28"/>
          <w:lang w:eastAsia="ru-RU"/>
        </w:rPr>
      </w:pPr>
    </w:p>
    <w:p w:rsidR="00A37FE3" w:rsidRDefault="00A37FE3" w:rsidP="00A37FE3">
      <w:pPr>
        <w:spacing w:after="0" w:line="240" w:lineRule="auto"/>
        <w:ind w:left="5103"/>
        <w:jc w:val="both"/>
        <w:rPr>
          <w:rFonts w:ascii="Times New Roman" w:eastAsia="Times New Roman" w:hAnsi="Times New Roman" w:cs="Times New Roman"/>
          <w:b/>
          <w:bCs/>
          <w:sz w:val="28"/>
          <w:szCs w:val="28"/>
          <w:lang w:eastAsia="ru-RU"/>
        </w:rPr>
      </w:pPr>
    </w:p>
    <w:p w:rsidR="00A37FE3" w:rsidRPr="00A37FE3" w:rsidRDefault="00A37FE3" w:rsidP="00A37FE3">
      <w:pPr>
        <w:spacing w:after="0" w:line="240" w:lineRule="auto"/>
        <w:jc w:val="both"/>
        <w:rPr>
          <w:rFonts w:ascii="Times New Roman" w:eastAsia="Times New Roman" w:hAnsi="Times New Roman" w:cs="Times New Roman"/>
          <w:b/>
          <w:bCs/>
          <w:sz w:val="28"/>
          <w:szCs w:val="28"/>
          <w:lang w:eastAsia="ru-RU"/>
        </w:rPr>
      </w:pPr>
    </w:p>
    <w:p w:rsidR="00A37FE3" w:rsidRPr="00A37FE3" w:rsidRDefault="00A37FE3" w:rsidP="00A37FE3">
      <w:pPr>
        <w:spacing w:after="0" w:line="240" w:lineRule="auto"/>
        <w:jc w:val="center"/>
        <w:rPr>
          <w:rFonts w:ascii="Times New Roman" w:eastAsia="Times New Roman" w:hAnsi="Times New Roman" w:cs="Times New Roman"/>
          <w:sz w:val="28"/>
          <w:szCs w:val="28"/>
          <w:lang w:eastAsia="ru-RU"/>
        </w:rPr>
      </w:pPr>
      <w:r w:rsidRPr="00A37FE3">
        <w:rPr>
          <w:rFonts w:ascii="Times New Roman" w:eastAsia="Times New Roman" w:hAnsi="Times New Roman" w:cs="Times New Roman"/>
          <w:b/>
          <w:bCs/>
          <w:sz w:val="28"/>
          <w:szCs w:val="28"/>
          <w:lang w:eastAsia="ru-RU"/>
        </w:rPr>
        <w:t>РЕШЕНИЕ</w:t>
      </w:r>
    </w:p>
    <w:p w:rsidR="00A37FE3" w:rsidRPr="00A37FE3" w:rsidRDefault="00A37FE3" w:rsidP="00A37FE3">
      <w:pPr>
        <w:spacing w:after="0" w:line="240" w:lineRule="auto"/>
        <w:jc w:val="center"/>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по делу </w:t>
      </w:r>
      <w:r w:rsidRPr="00A37FE3">
        <w:rPr>
          <w:rFonts w:ascii="Times New Roman" w:eastAsia="Times New Roman" w:hAnsi="Times New Roman" w:cs="Times New Roman"/>
          <w:b/>
          <w:bCs/>
          <w:sz w:val="28"/>
          <w:szCs w:val="28"/>
          <w:lang w:eastAsia="ru-RU"/>
        </w:rPr>
        <w:t>№</w:t>
      </w:r>
      <w:r w:rsidRPr="00A37FE3">
        <w:rPr>
          <w:rFonts w:ascii="Times New Roman" w:eastAsia="Times New Roman" w:hAnsi="Times New Roman" w:cs="Times New Roman"/>
          <w:sz w:val="28"/>
          <w:szCs w:val="28"/>
          <w:lang w:eastAsia="ru-RU"/>
        </w:rPr>
        <w:t xml:space="preserve"> </w:t>
      </w:r>
      <w:r w:rsidRPr="00A37FE3">
        <w:rPr>
          <w:rFonts w:ascii="Times New Roman" w:eastAsia="Times New Roman" w:hAnsi="Times New Roman" w:cs="Times New Roman"/>
          <w:b/>
          <w:bCs/>
          <w:sz w:val="28"/>
          <w:szCs w:val="28"/>
          <w:lang w:eastAsia="ru-RU"/>
        </w:rPr>
        <w:t>44</w:t>
      </w:r>
      <w:r>
        <w:rPr>
          <w:rFonts w:ascii="Times New Roman" w:eastAsia="Times New Roman" w:hAnsi="Times New Roman" w:cs="Times New Roman"/>
          <w:b/>
          <w:bCs/>
          <w:sz w:val="28"/>
          <w:szCs w:val="28"/>
          <w:lang w:eastAsia="ru-RU"/>
        </w:rPr>
        <w:t>-1535/</w:t>
      </w:r>
      <w:r w:rsidRPr="00A37FE3">
        <w:rPr>
          <w:rFonts w:ascii="Times New Roman" w:eastAsia="Times New Roman" w:hAnsi="Times New Roman" w:cs="Times New Roman"/>
          <w:b/>
          <w:bCs/>
          <w:sz w:val="28"/>
          <w:szCs w:val="28"/>
          <w:lang w:eastAsia="ru-RU"/>
        </w:rPr>
        <w:t>23</w:t>
      </w:r>
    </w:p>
    <w:p w:rsidR="00A37FE3" w:rsidRPr="00A37FE3" w:rsidRDefault="00A37FE3" w:rsidP="00A37FE3">
      <w:pPr>
        <w:spacing w:after="0" w:line="240" w:lineRule="auto"/>
        <w:jc w:val="center"/>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о нарушении законодательства о контрактной системе</w:t>
      </w:r>
    </w:p>
    <w:p w:rsidR="00A37FE3" w:rsidRPr="00A37FE3" w:rsidRDefault="00A37FE3" w:rsidP="00A37FE3">
      <w:pPr>
        <w:spacing w:after="0" w:line="240" w:lineRule="auto"/>
        <w:ind w:firstLine="539"/>
        <w:jc w:val="center"/>
        <w:rPr>
          <w:rFonts w:ascii="Times New Roman" w:eastAsia="Times New Roman" w:hAnsi="Times New Roman" w:cs="Times New Roman"/>
          <w:sz w:val="28"/>
          <w:szCs w:val="28"/>
          <w:lang w:eastAsia="ru-RU"/>
        </w:rPr>
      </w:pPr>
    </w:p>
    <w:p w:rsidR="00A37FE3" w:rsidRPr="00A37FE3" w:rsidRDefault="00A37FE3" w:rsidP="00A37FE3">
      <w:pPr>
        <w:spacing w:after="0" w:line="240" w:lineRule="auto"/>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27.04.2023 </w:t>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r>
      <w:r w:rsidRPr="00A37FE3">
        <w:rPr>
          <w:rFonts w:ascii="Times New Roman" w:eastAsia="Times New Roman" w:hAnsi="Times New Roman" w:cs="Times New Roman"/>
          <w:sz w:val="28"/>
          <w:szCs w:val="28"/>
          <w:lang w:eastAsia="ru-RU"/>
        </w:rPr>
        <w:tab/>
        <w:t xml:space="preserve">   Санкт-Петербург</w:t>
      </w:r>
    </w:p>
    <w:p w:rsidR="00A37FE3" w:rsidRPr="00A37FE3" w:rsidRDefault="00A37FE3" w:rsidP="00A37FE3">
      <w:pPr>
        <w:spacing w:after="0" w:line="240" w:lineRule="auto"/>
        <w:jc w:val="both"/>
        <w:rPr>
          <w:rFonts w:ascii="Times New Roman" w:eastAsia="Times New Roman" w:hAnsi="Times New Roman" w:cs="Times New Roman"/>
          <w:sz w:val="28"/>
          <w:szCs w:val="28"/>
          <w:lang w:eastAsia="ru-RU"/>
        </w:rPr>
      </w:pP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Комиссия Санкт-Петербургского УФАС России по контролю в сфере закупок (далее – Комиссия УФАС) в составе:</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при участии представителей:</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СПб ГБУЗ «Городская клиническая больница № 31» (далее – Заказчик)</w:t>
      </w:r>
      <w:r>
        <w:rPr>
          <w:rFonts w:ascii="Times New Roman" w:eastAsia="Times New Roman" w:hAnsi="Times New Roman" w:cs="Times New Roman"/>
          <w:sz w:val="28"/>
          <w:szCs w:val="28"/>
          <w:lang w:eastAsia="ru-RU"/>
        </w:rPr>
        <w:t>:</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ООО «РБ ТРЕЙД» (далее – Заявитель)</w:t>
      </w:r>
      <w:r>
        <w:rPr>
          <w:rFonts w:ascii="Times New Roman" w:eastAsia="Times New Roman" w:hAnsi="Times New Roman" w:cs="Times New Roman"/>
          <w:sz w:val="28"/>
          <w:szCs w:val="28"/>
          <w:lang w:eastAsia="ru-RU"/>
        </w:rPr>
        <w:t>:</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рассмотрев жалобу Заявителя (</w:t>
      </w:r>
      <w:proofErr w:type="spellStart"/>
      <w:r w:rsidRPr="00A37FE3">
        <w:rPr>
          <w:rFonts w:ascii="Times New Roman" w:eastAsia="Times New Roman" w:hAnsi="Times New Roman" w:cs="Times New Roman"/>
          <w:sz w:val="28"/>
          <w:szCs w:val="28"/>
          <w:lang w:eastAsia="ru-RU"/>
        </w:rPr>
        <w:t>вх</w:t>
      </w:r>
      <w:proofErr w:type="spellEnd"/>
      <w:r w:rsidRPr="00A37FE3">
        <w:rPr>
          <w:rFonts w:ascii="Times New Roman" w:eastAsia="Times New Roman" w:hAnsi="Times New Roman" w:cs="Times New Roman"/>
          <w:sz w:val="28"/>
          <w:szCs w:val="28"/>
          <w:lang w:eastAsia="ru-RU"/>
        </w:rPr>
        <w:t>. № 9946/23 от 21.04.2023)</w:t>
      </w:r>
      <w:r w:rsidRPr="00A37FE3">
        <w:rPr>
          <w:rFonts w:ascii="Times New Roman" w:eastAsia="Times New Roman" w:hAnsi="Times New Roman" w:cs="Times New Roman"/>
          <w:sz w:val="28"/>
          <w:szCs w:val="28"/>
          <w:lang w:eastAsia="ru-RU"/>
        </w:rPr>
        <w:br/>
        <w:t>на действия Заказчика при определении поставщика (подрядчика, исполнителя) путем проведения электронного аукциона на поставку лекарственного препарата для медицинского применения (</w:t>
      </w:r>
      <w:proofErr w:type="spellStart"/>
      <w:r w:rsidRPr="00A37FE3">
        <w:rPr>
          <w:rFonts w:ascii="Times New Roman" w:eastAsia="Times New Roman" w:hAnsi="Times New Roman" w:cs="Times New Roman"/>
          <w:sz w:val="28"/>
          <w:szCs w:val="28"/>
          <w:lang w:eastAsia="ru-RU"/>
        </w:rPr>
        <w:t>Адалимумаб</w:t>
      </w:r>
      <w:proofErr w:type="spellEnd"/>
      <w:r w:rsidRPr="00A37FE3">
        <w:rPr>
          <w:rFonts w:ascii="Times New Roman" w:eastAsia="Times New Roman" w:hAnsi="Times New Roman" w:cs="Times New Roman"/>
          <w:sz w:val="28"/>
          <w:szCs w:val="28"/>
          <w:lang w:eastAsia="ru-RU"/>
        </w:rPr>
        <w:t xml:space="preserve">) (далее – аукцион), а также в результате проведения внеплановой проверки </w:t>
      </w:r>
      <w:r w:rsidR="007B464D">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на основании п. 1 ч. 15 ст. 99 Федерального закона от 05.04.2013 № 44-ФЗ </w:t>
      </w:r>
      <w:r w:rsidR="007B464D">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«О контрактной системе в сфере закупок товаров, работ, услуг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для обеспечения государственных и муниципальных нужд» (далее – Закон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о контрактной системе), Административного регламента Федеральной антимонопольной службы по исполнению государственной функции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A37FE3">
        <w:rPr>
          <w:rFonts w:ascii="Times New Roman" w:eastAsia="Times New Roman" w:hAnsi="Times New Roman" w:cs="Times New Roman"/>
          <w:sz w:val="28"/>
          <w:szCs w:val="28"/>
          <w:lang w:eastAsia="ru-RU"/>
        </w:rPr>
        <w:lastRenderedPageBreak/>
        <w:t>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p>
    <w:p w:rsidR="00A37FE3" w:rsidRPr="00A37FE3" w:rsidRDefault="00A37FE3" w:rsidP="00A37FE3">
      <w:pPr>
        <w:spacing w:after="0" w:line="240" w:lineRule="auto"/>
        <w:ind w:firstLine="709"/>
        <w:jc w:val="center"/>
        <w:rPr>
          <w:rFonts w:ascii="Times New Roman" w:eastAsia="Times New Roman" w:hAnsi="Times New Roman" w:cs="Times New Roman"/>
          <w:sz w:val="28"/>
          <w:szCs w:val="28"/>
          <w:lang w:eastAsia="ru-RU"/>
        </w:rPr>
      </w:pPr>
      <w:r w:rsidRPr="00A37FE3">
        <w:rPr>
          <w:rFonts w:ascii="Times New Roman" w:eastAsia="Times New Roman" w:hAnsi="Times New Roman" w:cs="Times New Roman"/>
          <w:b/>
          <w:bCs/>
          <w:sz w:val="28"/>
          <w:szCs w:val="28"/>
          <w:lang w:eastAsia="ru-RU"/>
        </w:rPr>
        <w:t>УСТАНОВИЛА:</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Извещение о проведении аукциона размещено 14.04.2023</w:t>
      </w:r>
      <w:r w:rsidRPr="00A37FE3">
        <w:rPr>
          <w:rFonts w:ascii="Times New Roman" w:eastAsia="Times New Roman" w:hAnsi="Times New Roman" w:cs="Times New Roman"/>
          <w:sz w:val="28"/>
          <w:szCs w:val="28"/>
          <w:lang w:eastAsia="ru-RU"/>
        </w:rPr>
        <w:br/>
        <w:t>на Официальном сайте Единой информационной системы в сфере закупок www.zakupki.gov.ru, номер извещения 0372200000923000103. Начальная (максимальная) цена контракта – 4 949 952,</w:t>
      </w:r>
      <w:r>
        <w:rPr>
          <w:rFonts w:ascii="Times New Roman" w:eastAsia="Times New Roman" w:hAnsi="Times New Roman" w:cs="Times New Roman"/>
          <w:sz w:val="28"/>
          <w:szCs w:val="28"/>
          <w:lang w:eastAsia="ru-RU"/>
        </w:rPr>
        <w:t xml:space="preserve"> </w:t>
      </w:r>
      <w:r w:rsidRPr="00A37FE3">
        <w:rPr>
          <w:rFonts w:ascii="Times New Roman" w:eastAsia="Times New Roman" w:hAnsi="Times New Roman" w:cs="Times New Roman"/>
          <w:sz w:val="28"/>
          <w:szCs w:val="28"/>
          <w:lang w:eastAsia="ru-RU"/>
        </w:rPr>
        <w:t>00 рублей.</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В жалобе Заявитель указывает на неправомерные действия Заказчика, нарушающие, по мнению Заявителя, требования</w:t>
      </w:r>
      <w:r>
        <w:rPr>
          <w:rFonts w:ascii="Times New Roman" w:eastAsia="Times New Roman" w:hAnsi="Times New Roman" w:cs="Times New Roman"/>
          <w:sz w:val="28"/>
          <w:szCs w:val="28"/>
          <w:lang w:eastAsia="ru-RU"/>
        </w:rPr>
        <w:t xml:space="preserve"> Закона о контрактной системе,</w:t>
      </w:r>
      <w:r w:rsidRPr="00A37FE3">
        <w:rPr>
          <w:rFonts w:ascii="Times New Roman" w:eastAsia="Times New Roman" w:hAnsi="Times New Roman" w:cs="Times New Roman"/>
          <w:sz w:val="28"/>
          <w:szCs w:val="28"/>
          <w:lang w:eastAsia="ru-RU"/>
        </w:rPr>
        <w:t xml:space="preserve"> которые выразились в нарушении правил описания объекта закупки.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Ознакомившись с представленными документами и сведениями, заслушав пояснения представителей сторон, Комиссия УФАС приходит</w:t>
      </w:r>
      <w:r w:rsidRPr="00A37FE3">
        <w:rPr>
          <w:rFonts w:ascii="Times New Roman" w:eastAsia="Times New Roman" w:hAnsi="Times New Roman" w:cs="Times New Roman"/>
          <w:sz w:val="28"/>
          <w:szCs w:val="28"/>
          <w:lang w:eastAsia="ru-RU"/>
        </w:rPr>
        <w:br/>
        <w:t>к следующим выводам.</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1. В соответствии с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Согласно ч. 1 ст. 49 Закона о контрактной системе, электронный аукцион начинается с размещения в единой информационной системе извещения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об осуществлении закупки. </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В силу п. 1 ч. 2 ст. 42 Закона о контрактной системе, извещение</w:t>
      </w:r>
      <w:r w:rsidRPr="00A37FE3">
        <w:rPr>
          <w:rFonts w:ascii="Times New Roman" w:eastAsia="Times New Roman" w:hAnsi="Times New Roman" w:cs="Times New Roman"/>
          <w:sz w:val="28"/>
          <w:szCs w:val="28"/>
          <w:lang w:eastAsia="ru-RU"/>
        </w:rPr>
        <w:br/>
        <w:t>об осуществлении закупки, если иное не предусмотрено настоящим Федеральным законом, должно содержать описание объекта закупки</w:t>
      </w:r>
      <w:r w:rsidRPr="00A37FE3">
        <w:rPr>
          <w:rFonts w:ascii="Times New Roman" w:eastAsia="Times New Roman" w:hAnsi="Times New Roman" w:cs="Times New Roman"/>
          <w:sz w:val="28"/>
          <w:szCs w:val="28"/>
          <w:lang w:eastAsia="ru-RU"/>
        </w:rPr>
        <w:br/>
        <w:t>в соответствии со статьей 33 настоящего Федерального закона.</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Согласно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w:t>
      </w:r>
      <w:r w:rsidR="005B1C5C">
        <w:rPr>
          <w:rFonts w:ascii="Times New Roman" w:eastAsia="Times New Roman" w:hAnsi="Times New Roman" w:cs="Times New Roman"/>
          <w:sz w:val="28"/>
          <w:szCs w:val="28"/>
          <w:lang w:eastAsia="ru-RU"/>
        </w:rPr>
        <w:t xml:space="preserve"> характеристики объекта закупки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w:t>
      </w:r>
      <w:r w:rsidRPr="00A37FE3">
        <w:rPr>
          <w:rFonts w:ascii="Times New Roman" w:eastAsia="Times New Roman" w:hAnsi="Times New Roman" w:cs="Times New Roman"/>
          <w:sz w:val="28"/>
          <w:szCs w:val="28"/>
          <w:lang w:eastAsia="ru-RU"/>
        </w:rPr>
        <w:lastRenderedPageBreak/>
        <w:t>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Частью 2 ст. 33 Закона о контрактной системе установлено, что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Таким образом, по смыслу ст. 33 Закона о контрактной системе,</w:t>
      </w:r>
      <w:r w:rsidR="005B1C5C">
        <w:rPr>
          <w:rFonts w:ascii="Times New Roman" w:eastAsia="Times New Roman" w:hAnsi="Times New Roman" w:cs="Times New Roman"/>
          <w:sz w:val="28"/>
          <w:szCs w:val="28"/>
          <w:lang w:eastAsia="ru-RU"/>
        </w:rPr>
        <w:t xml:space="preserve">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при формировании Технического задания Заказчику в рамках Закона</w:t>
      </w:r>
      <w:r w:rsidRPr="00A37FE3">
        <w:rPr>
          <w:rFonts w:ascii="Times New Roman" w:eastAsia="Times New Roman" w:hAnsi="Times New Roman" w:cs="Times New Roman"/>
          <w:sz w:val="28"/>
          <w:szCs w:val="28"/>
          <w:lang w:eastAsia="ru-RU"/>
        </w:rPr>
        <w:br/>
        <w:t xml:space="preserve">о контрактной системе предоставлены полномочия по самостоятельному определению размера лота, а также спецификации и </w:t>
      </w:r>
      <w:proofErr w:type="gramStart"/>
      <w:r w:rsidRPr="00A37FE3">
        <w:rPr>
          <w:rFonts w:ascii="Times New Roman" w:eastAsia="Times New Roman" w:hAnsi="Times New Roman" w:cs="Times New Roman"/>
          <w:sz w:val="28"/>
          <w:szCs w:val="28"/>
          <w:lang w:eastAsia="ru-RU"/>
        </w:rPr>
        <w:t>параметров</w:t>
      </w:r>
      <w:proofErr w:type="gramEnd"/>
      <w:r w:rsidRPr="00A37FE3">
        <w:rPr>
          <w:rFonts w:ascii="Times New Roman" w:eastAsia="Times New Roman" w:hAnsi="Times New Roman" w:cs="Times New Roman"/>
          <w:sz w:val="28"/>
          <w:szCs w:val="28"/>
          <w:lang w:eastAsia="ru-RU"/>
        </w:rPr>
        <w:t xml:space="preserve">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и характеристик товара, в наибольшей степени удовлетворяющих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услуги именно с такими характеристиками, которые ему необходимы.</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В соответствии с ч. 2 ст. 19 Закона о контрактной системе,</w:t>
      </w:r>
      <w:r w:rsidRPr="00A37FE3">
        <w:rPr>
          <w:rFonts w:ascii="Times New Roman" w:eastAsia="Times New Roman" w:hAnsi="Times New Roman" w:cs="Times New Roman"/>
          <w:sz w:val="28"/>
          <w:szCs w:val="28"/>
          <w:lang w:eastAsia="ru-RU"/>
        </w:rPr>
        <w:br/>
        <w:t xml:space="preserve">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в соответствии с законодательством Российской Федерации.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Пунктом 6 части 1 статьи 33 Закона о контрактной системе описание объекта закупки должно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A37FE3">
        <w:rPr>
          <w:rFonts w:ascii="Times New Roman" w:eastAsia="Times New Roman" w:hAnsi="Times New Roman" w:cs="Times New Roman"/>
          <w:sz w:val="28"/>
          <w:szCs w:val="28"/>
          <w:lang w:eastAsia="ru-RU"/>
        </w:rPr>
        <w:t>группировочные</w:t>
      </w:r>
      <w:proofErr w:type="spellEnd"/>
      <w:r w:rsidRPr="00A37FE3">
        <w:rPr>
          <w:rFonts w:ascii="Times New Roman" w:eastAsia="Times New Roman" w:hAnsi="Times New Roman" w:cs="Times New Roman"/>
          <w:sz w:val="28"/>
          <w:szCs w:val="28"/>
          <w:lang w:eastAsia="ru-RU"/>
        </w:rPr>
        <w:t xml:space="preserve"> наименования,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если объектом закупки являются лекарственные средства. Заказчик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при осуществлении закупки лекарственных средств, входящих в перечень лекарственных средств, закупка которых осуществляется в соответствии с их </w:t>
      </w:r>
      <w:r w:rsidRPr="00A37FE3">
        <w:rPr>
          <w:rFonts w:ascii="Times New Roman" w:eastAsia="Times New Roman" w:hAnsi="Times New Roman" w:cs="Times New Roman"/>
          <w:sz w:val="28"/>
          <w:szCs w:val="28"/>
          <w:lang w:eastAsia="ru-RU"/>
        </w:rPr>
        <w:lastRenderedPageBreak/>
        <w:t>торговыми наименованиями, а также при осуществлении закупки лекарственных препарат</w:t>
      </w:r>
      <w:r>
        <w:rPr>
          <w:rFonts w:ascii="Times New Roman" w:eastAsia="Times New Roman" w:hAnsi="Times New Roman" w:cs="Times New Roman"/>
          <w:sz w:val="28"/>
          <w:szCs w:val="28"/>
          <w:lang w:eastAsia="ru-RU"/>
        </w:rPr>
        <w:t>ов в соответствии с подпунктом «</w:t>
      </w:r>
      <w:r w:rsidRPr="00A37FE3">
        <w:rPr>
          <w:rFonts w:ascii="Times New Roman" w:eastAsia="Times New Roman" w:hAnsi="Times New Roman" w:cs="Times New Roman"/>
          <w:sz w:val="28"/>
          <w:szCs w:val="28"/>
          <w:lang w:eastAsia="ru-RU"/>
        </w:rPr>
        <w:t>г</w:t>
      </w:r>
      <w:r>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пункта 2 части 10 статьи 24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A37FE3">
        <w:rPr>
          <w:rFonts w:ascii="Times New Roman" w:eastAsia="Times New Roman" w:hAnsi="Times New Roman" w:cs="Times New Roman"/>
          <w:sz w:val="28"/>
          <w:szCs w:val="28"/>
          <w:lang w:eastAsia="ru-RU"/>
        </w:rPr>
        <w:t>группировочными</w:t>
      </w:r>
      <w:proofErr w:type="spellEnd"/>
      <w:r w:rsidRPr="00A37FE3">
        <w:rPr>
          <w:rFonts w:ascii="Times New Roman" w:eastAsia="Times New Roman" w:hAnsi="Times New Roman" w:cs="Times New Roman"/>
          <w:sz w:val="28"/>
          <w:szCs w:val="28"/>
          <w:lang w:eastAsia="ru-RU"/>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с химическими, </w:t>
      </w:r>
      <w:proofErr w:type="spellStart"/>
      <w:r w:rsidRPr="00A37FE3">
        <w:rPr>
          <w:rFonts w:ascii="Times New Roman" w:eastAsia="Times New Roman" w:hAnsi="Times New Roman" w:cs="Times New Roman"/>
          <w:sz w:val="28"/>
          <w:szCs w:val="28"/>
          <w:lang w:eastAsia="ru-RU"/>
        </w:rPr>
        <w:t>группировочными</w:t>
      </w:r>
      <w:proofErr w:type="spellEnd"/>
      <w:r w:rsidRPr="00A37FE3">
        <w:rPr>
          <w:rFonts w:ascii="Times New Roman" w:eastAsia="Times New Roman" w:hAnsi="Times New Roman" w:cs="Times New Roman"/>
          <w:sz w:val="28"/>
          <w:szCs w:val="28"/>
          <w:lang w:eastAsia="ru-RU"/>
        </w:rPr>
        <w:t xml:space="preserve"> наименованиями) и торговыми наименованиями. Положения настоящего пункта не применяются при определении поставщика лекарственных препаратов, с которым заключается контракт со встречными инвестиционными обязательствами в соответствии со статьей 111.4 настоящего Федерального закона.</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Частью 5 ст. 33 Закона о контрактной системе установлено, что особенности описания отдельных видов объектов закупок могут устанавливаться Правительством Российской Федерации.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Особенности описания лекарственных препаратов установлены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и муниципальных нужд» (далее – Особенности описания лекарственных препаратов).</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В соответствии с пунктом 5.1 статьи 4 Федерального закона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от 12.04.2010 № 61-ФЗ «Об обращении лекарственных средств»</w:t>
      </w:r>
      <w:r>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под дозировкой понимается содержание одного или нескольких действующих веществ в количественном выражении на единицу дозы, или единицу объема, или единицу массы в соответствии с лекарственной формой либо </w:t>
      </w:r>
      <w:r w:rsidR="007B464D">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для некоторых видов лекарственных форм количество высвобождаемого </w:t>
      </w:r>
      <w:r w:rsidR="007B464D">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из лекарственной формы действующего вещества за единицу времени.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Согласно части 1 статьи 13 Федерального закона от 13.07.2010 г. </w:t>
      </w:r>
      <w:r>
        <w:rPr>
          <w:rFonts w:ascii="Times New Roman" w:eastAsia="Times New Roman" w:hAnsi="Times New Roman" w:cs="Times New Roman"/>
          <w:sz w:val="28"/>
          <w:szCs w:val="28"/>
          <w:lang w:eastAsia="ru-RU"/>
        </w:rPr>
        <w:br/>
        <w:t>№</w:t>
      </w:r>
      <w:r w:rsidRPr="00A37FE3">
        <w:rPr>
          <w:rFonts w:ascii="Times New Roman" w:eastAsia="Times New Roman" w:hAnsi="Times New Roman" w:cs="Times New Roman"/>
          <w:sz w:val="28"/>
          <w:szCs w:val="28"/>
          <w:lang w:eastAsia="ru-RU"/>
        </w:rPr>
        <w:t xml:space="preserve"> 61-ФЗ «Об обращении лекарственных средств</w:t>
      </w:r>
      <w:proofErr w:type="gramStart"/>
      <w:r w:rsidRPr="00A37FE3">
        <w:rPr>
          <w:rFonts w:ascii="Times New Roman" w:eastAsia="Times New Roman" w:hAnsi="Times New Roman" w:cs="Times New Roman"/>
          <w:sz w:val="28"/>
          <w:szCs w:val="28"/>
          <w:lang w:eastAsia="ru-RU"/>
        </w:rPr>
        <w:t>»</w:t>
      </w:r>
      <w:proofErr w:type="gramEnd"/>
      <w:r w:rsidRPr="00A37FE3">
        <w:rPr>
          <w:rFonts w:ascii="Times New Roman" w:eastAsia="Times New Roman" w:hAnsi="Times New Roman" w:cs="Times New Roman"/>
          <w:sz w:val="28"/>
          <w:szCs w:val="28"/>
          <w:lang w:eastAsia="ru-RU"/>
        </w:rPr>
        <w:t xml:space="preserve"> (далее - Закон об обращении лекарственных средств)</w:t>
      </w:r>
      <w:r>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в Российской Федерации допускаются производство, изготовление, хранение, перевозка, ввоз в Российскую Федерацию, вывоз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из Российской Федерации, реклама, отпуск, реализация, передача, применение, уничтожение лекарственных препаратов, если они зарегистрированы соответствующим уполномоченным федеральным органом исполнительной власти.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lastRenderedPageBreak/>
        <w:t>В соответствии с частью 1 статьи 29 Закона об обращении лекарственных средств</w:t>
      </w:r>
      <w:r>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подтверждение государственной регистрации лекарственного препарата осуществляется при выдаче бессрочного регистрационного удостоверения лекарственного препарата в случае, указанном в части 2 статьи 28 Закона об обращении лекарственных средств,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в срок, не превышающий шестидесяти рабочих дней со дня получения соответствующим уполномоченным федеральным органом исполнительной власти заявления о подтверждении государственной регистрации лекарственного препарата. Не осуществляется подтверждение государственной регистрации в отношении лекарственного препарата,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не находившегося в обращении в Российской Федерации в течение трех и более лет, а также в отношении лекарственного средства, произведенного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с нарушением требования, установленного частью 3.7 статьи 71 Закона </w:t>
      </w:r>
      <w:r w:rsidR="005B1C5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об обращении лекарственных средств.</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Согласно пункту 2 Особенностей описания лекарственных препаратов для медицинского применения, являющихся объектом закупки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для обеспечения государственных и муниципальных нужд, утвержденных Постановлением Правительства РФ от 15.11.2017 № 1380 «Об особенностях описания лекарственных препаратов для медицинского применения, являющихся объектом закупки для обеспечения государственных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и муниципальных нужд» (далее - Постановление) при описании </w:t>
      </w:r>
      <w:r w:rsidR="007B464D">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в документации о закупке заказчики помимо сведений, предусмотренных пунктом 6 части 1 статьи 33 Закона о контрактной системе, указывают:</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а) лекарственную форму препарата, включая в том числе эквивалентные лекарственные формы, за исключением описания лекарственной формы и ее характеристик, содержащихся в инструкциях по применению лекарственных препаратов и указывающих на конкретного производителя (например, описание цвета, формы, вкуса и др.);</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б) дозировку лекарственного препарата с возможностью поставки лекарственного препарата в кратной дозировке и двойном количестве (например, при закупке таблетки с дозировкой 300 мг в документации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о закупке указывается: 1 таблетка с дозировкой 300 мг или 2 таблетки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с дозировкой 150 мг), а также с возможностью поставки лекарственного препарата в некратных эквивалентных дозировках, позволяющих достичь одинакового терапевтического эффекта (например, флаконы 2,5 мг, или 3 мг, или 3,5 мг), допускается указание концентрации лекарственного препарата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без установления кратности;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в) остаточный срок годности лекарственного препарата, выраженный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в единицах измерения времени (например, «не ранее 1 января 2020 г.» </w:t>
      </w:r>
      <w:r>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или «не менее 12 месяцев с даты заключения контракта» и др.).</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С</w:t>
      </w:r>
      <w:r>
        <w:rPr>
          <w:rFonts w:ascii="Times New Roman" w:eastAsia="Times New Roman" w:hAnsi="Times New Roman" w:cs="Times New Roman"/>
          <w:sz w:val="28"/>
          <w:szCs w:val="28"/>
          <w:lang w:eastAsia="ru-RU"/>
        </w:rPr>
        <w:t>огласно извещению о проведении а</w:t>
      </w:r>
      <w:r w:rsidRPr="00A37FE3">
        <w:rPr>
          <w:rFonts w:ascii="Times New Roman" w:eastAsia="Times New Roman" w:hAnsi="Times New Roman" w:cs="Times New Roman"/>
          <w:sz w:val="28"/>
          <w:szCs w:val="28"/>
          <w:lang w:eastAsia="ru-RU"/>
        </w:rPr>
        <w:t>укциона</w:t>
      </w:r>
      <w:r>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предметом закупки является поставка лекарственного препарата МНН АДАЛИМУМАБ для нужд </w:t>
      </w:r>
      <w:r>
        <w:rPr>
          <w:rFonts w:ascii="Times New Roman" w:eastAsia="Times New Roman" w:hAnsi="Times New Roman" w:cs="Times New Roman"/>
          <w:sz w:val="28"/>
          <w:szCs w:val="28"/>
          <w:lang w:eastAsia="ru-RU"/>
        </w:rPr>
        <w:t>З</w:t>
      </w:r>
      <w:r w:rsidRPr="00A37FE3">
        <w:rPr>
          <w:rFonts w:ascii="Times New Roman" w:eastAsia="Times New Roman" w:hAnsi="Times New Roman" w:cs="Times New Roman"/>
          <w:sz w:val="28"/>
          <w:szCs w:val="28"/>
          <w:lang w:eastAsia="ru-RU"/>
        </w:rPr>
        <w:t>аказчика.</w:t>
      </w:r>
    </w:p>
    <w:p w:rsid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lastRenderedPageBreak/>
        <w:t>Из содержания извещения о п</w:t>
      </w:r>
      <w:r>
        <w:rPr>
          <w:rFonts w:ascii="Times New Roman" w:eastAsia="Times New Roman" w:hAnsi="Times New Roman" w:cs="Times New Roman"/>
          <w:sz w:val="28"/>
          <w:szCs w:val="28"/>
          <w:lang w:eastAsia="ru-RU"/>
        </w:rPr>
        <w:t>роведении закупки следует, что З</w:t>
      </w:r>
      <w:r w:rsidRPr="00A37FE3">
        <w:rPr>
          <w:rFonts w:ascii="Times New Roman" w:eastAsia="Times New Roman" w:hAnsi="Times New Roman" w:cs="Times New Roman"/>
          <w:sz w:val="28"/>
          <w:szCs w:val="28"/>
          <w:lang w:eastAsia="ru-RU"/>
        </w:rPr>
        <w:t>аказчиком установлены следующие требования к закупаемому пре</w:t>
      </w:r>
      <w:r>
        <w:rPr>
          <w:rFonts w:ascii="Times New Roman" w:eastAsia="Times New Roman" w:hAnsi="Times New Roman" w:cs="Times New Roman"/>
          <w:sz w:val="28"/>
          <w:szCs w:val="28"/>
          <w:lang w:eastAsia="ru-RU"/>
        </w:rPr>
        <w:t>парату:</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bookmarkStart w:id="3" w:name="_GoBack"/>
      <w:bookmarkEnd w:id="3"/>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46"/>
        <w:gridCol w:w="1199"/>
        <w:gridCol w:w="1352"/>
        <w:gridCol w:w="1419"/>
        <w:gridCol w:w="1795"/>
        <w:gridCol w:w="1375"/>
        <w:gridCol w:w="658"/>
        <w:gridCol w:w="707"/>
      </w:tblGrid>
      <w:tr w:rsidR="00A37FE3" w:rsidRPr="00A37FE3" w:rsidTr="00A37FE3">
        <w:tc>
          <w:tcPr>
            <w:tcW w:w="452" w:type="pct"/>
            <w:vMerge w:val="restar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Признак ЖВНЛП</w:t>
            </w:r>
          </w:p>
        </w:tc>
        <w:tc>
          <w:tcPr>
            <w:tcW w:w="641" w:type="pct"/>
            <w:vMerge w:val="restar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Наименование товара</w:t>
            </w:r>
          </w:p>
          <w:p w:rsidR="00A37FE3" w:rsidRPr="00A37FE3" w:rsidRDefault="00A37FE3" w:rsidP="00A37FE3">
            <w:pPr>
              <w:shd w:val="clear" w:color="auto" w:fill="FFFFFF"/>
              <w:tabs>
                <w:tab w:val="left" w:pos="773"/>
              </w:tabs>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 xml:space="preserve">(МНН или при </w:t>
            </w:r>
            <w:proofErr w:type="gramStart"/>
            <w:r w:rsidRPr="00A37FE3">
              <w:rPr>
                <w:rFonts w:ascii="Times New Roman" w:eastAsia="Calibri" w:hAnsi="Times New Roman" w:cs="Times New Roman"/>
                <w:sz w:val="20"/>
                <w:szCs w:val="20"/>
              </w:rPr>
              <w:t>отсутствии  МНН</w:t>
            </w:r>
            <w:proofErr w:type="gramEnd"/>
          </w:p>
          <w:p w:rsidR="00A37FE3" w:rsidRPr="00A37FE3" w:rsidRDefault="00A37FE3" w:rsidP="00A37FE3">
            <w:pPr>
              <w:shd w:val="clear" w:color="auto" w:fill="FFFFFF"/>
              <w:tabs>
                <w:tab w:val="left" w:pos="773"/>
              </w:tabs>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 xml:space="preserve">химическое, </w:t>
            </w:r>
          </w:p>
          <w:p w:rsidR="00A37FE3" w:rsidRPr="00A37FE3" w:rsidRDefault="00A37FE3" w:rsidP="00A37FE3">
            <w:pPr>
              <w:shd w:val="clear" w:color="auto" w:fill="FFFFFF"/>
              <w:tabs>
                <w:tab w:val="left" w:pos="773"/>
              </w:tabs>
              <w:spacing w:after="0" w:line="240" w:lineRule="auto"/>
              <w:jc w:val="center"/>
              <w:rPr>
                <w:rFonts w:ascii="Times New Roman" w:eastAsia="Calibri" w:hAnsi="Times New Roman" w:cs="Times New Roman"/>
                <w:sz w:val="20"/>
                <w:szCs w:val="20"/>
              </w:rPr>
            </w:pPr>
            <w:proofErr w:type="spellStart"/>
            <w:r w:rsidRPr="00A37FE3">
              <w:rPr>
                <w:rFonts w:ascii="Times New Roman" w:eastAsia="Calibri" w:hAnsi="Times New Roman" w:cs="Times New Roman"/>
                <w:sz w:val="20"/>
                <w:szCs w:val="20"/>
              </w:rPr>
              <w:t>группировочное</w:t>
            </w:r>
            <w:proofErr w:type="spellEnd"/>
            <w:r w:rsidRPr="00A37FE3">
              <w:rPr>
                <w:rFonts w:ascii="Times New Roman" w:eastAsia="Calibri" w:hAnsi="Times New Roman" w:cs="Times New Roman"/>
                <w:sz w:val="20"/>
                <w:szCs w:val="20"/>
              </w:rPr>
              <w:t xml:space="preserve"> </w:t>
            </w:r>
          </w:p>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наименование Товара)</w:t>
            </w:r>
          </w:p>
        </w:tc>
        <w:tc>
          <w:tcPr>
            <w:tcW w:w="723" w:type="pct"/>
            <w:vMerge w:val="restart"/>
            <w:tcBorders>
              <w:top w:val="single" w:sz="4" w:space="0" w:color="auto"/>
              <w:left w:val="single" w:sz="4" w:space="0" w:color="auto"/>
              <w:bottom w:val="single" w:sz="4" w:space="0" w:color="auto"/>
              <w:right w:val="single" w:sz="4" w:space="0" w:color="auto"/>
            </w:tcBorders>
            <w:textDirection w:val="btLr"/>
          </w:tcPr>
          <w:p w:rsidR="00A37FE3" w:rsidRPr="00A37FE3" w:rsidRDefault="00A37FE3" w:rsidP="00A37FE3">
            <w:pPr>
              <w:shd w:val="clear" w:color="auto" w:fill="FFFFFF"/>
              <w:tabs>
                <w:tab w:val="left" w:pos="773"/>
              </w:tabs>
              <w:spacing w:after="0" w:line="240" w:lineRule="auto"/>
              <w:ind w:left="113" w:right="113"/>
              <w:rPr>
                <w:rFonts w:ascii="Times New Roman" w:eastAsia="Calibri" w:hAnsi="Times New Roman" w:cs="Times New Roman"/>
                <w:bCs/>
                <w:color w:val="000000"/>
                <w:sz w:val="20"/>
                <w:szCs w:val="20"/>
              </w:rPr>
            </w:pPr>
            <w:r w:rsidRPr="00A37FE3">
              <w:rPr>
                <w:rFonts w:ascii="Times New Roman" w:eastAsia="Calibri" w:hAnsi="Times New Roman" w:cs="Times New Roman"/>
                <w:bCs/>
                <w:color w:val="000000"/>
                <w:sz w:val="20"/>
                <w:szCs w:val="20"/>
              </w:rPr>
              <w:t xml:space="preserve">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w:t>
            </w:r>
          </w:p>
          <w:p w:rsidR="00A37FE3" w:rsidRPr="00A37FE3" w:rsidRDefault="00A37FE3" w:rsidP="00A37FE3">
            <w:pPr>
              <w:autoSpaceDE w:val="0"/>
              <w:autoSpaceDN w:val="0"/>
              <w:adjustRightInd w:val="0"/>
              <w:spacing w:after="0" w:line="240" w:lineRule="auto"/>
              <w:ind w:left="113" w:right="113"/>
              <w:jc w:val="center"/>
              <w:rPr>
                <w:rFonts w:ascii="Times New Roman" w:eastAsia="Calibri" w:hAnsi="Times New Roman" w:cs="Times New Roman"/>
                <w:sz w:val="20"/>
                <w:szCs w:val="20"/>
              </w:rPr>
            </w:pPr>
          </w:p>
        </w:tc>
        <w:tc>
          <w:tcPr>
            <w:tcW w:w="759" w:type="pct"/>
            <w:vMerge w:val="restar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 xml:space="preserve">Показатель (характеристика) </w:t>
            </w:r>
          </w:p>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товара</w:t>
            </w:r>
          </w:p>
        </w:tc>
        <w:tc>
          <w:tcPr>
            <w:tcW w:w="2425" w:type="pct"/>
            <w:gridSpan w:val="4"/>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outlineLvl w:val="0"/>
              <w:rPr>
                <w:rFonts w:ascii="Times New Roman" w:eastAsia="Calibri" w:hAnsi="Times New Roman" w:cs="Times New Roman"/>
                <w:sz w:val="20"/>
                <w:szCs w:val="20"/>
              </w:rPr>
            </w:pPr>
            <w:r w:rsidRPr="00A37FE3">
              <w:rPr>
                <w:rFonts w:ascii="Times New Roman" w:eastAsia="Calibri" w:hAnsi="Times New Roman" w:cs="Times New Roman"/>
                <w:sz w:val="20"/>
                <w:szCs w:val="20"/>
              </w:rPr>
              <w:t xml:space="preserve">Требования к значениям показателей (характеристик) </w:t>
            </w:r>
            <w:proofErr w:type="gramStart"/>
            <w:r w:rsidRPr="00A37FE3">
              <w:rPr>
                <w:rFonts w:ascii="Times New Roman" w:eastAsia="Calibri" w:hAnsi="Times New Roman" w:cs="Times New Roman"/>
                <w:sz w:val="20"/>
                <w:szCs w:val="20"/>
              </w:rPr>
              <w:t>товара,  позволяющие</w:t>
            </w:r>
            <w:proofErr w:type="gramEnd"/>
            <w:r w:rsidRPr="00A37FE3">
              <w:rPr>
                <w:rFonts w:ascii="Times New Roman" w:eastAsia="Calibri" w:hAnsi="Times New Roman" w:cs="Times New Roman"/>
                <w:sz w:val="20"/>
                <w:szCs w:val="20"/>
              </w:rPr>
              <w:t xml:space="preserve"> определить соответствие установленным заказчиком требованиям </w:t>
            </w:r>
          </w:p>
        </w:tc>
      </w:tr>
      <w:tr w:rsidR="00A37FE3" w:rsidRPr="00A37FE3" w:rsidTr="00A37FE3">
        <w:tc>
          <w:tcPr>
            <w:tcW w:w="452" w:type="pct"/>
            <w:vMerge/>
            <w:tcBorders>
              <w:top w:val="single" w:sz="4" w:space="0" w:color="auto"/>
              <w:left w:val="single" w:sz="4" w:space="0" w:color="auto"/>
              <w:bottom w:val="single" w:sz="4" w:space="0" w:color="auto"/>
              <w:right w:val="single" w:sz="4" w:space="0" w:color="auto"/>
            </w:tcBorders>
            <w:vAlign w:val="center"/>
            <w:hideMark/>
          </w:tcPr>
          <w:p w:rsidR="00A37FE3" w:rsidRPr="00A37FE3" w:rsidRDefault="00A37FE3" w:rsidP="00A37FE3">
            <w:pPr>
              <w:spacing w:after="0" w:line="240" w:lineRule="auto"/>
              <w:rPr>
                <w:rFonts w:ascii="Times New Roman" w:eastAsia="Calibri" w:hAnsi="Times New Roman" w:cs="Times New Roman"/>
                <w:sz w:val="20"/>
                <w:szCs w:val="20"/>
              </w:rPr>
            </w:pPr>
          </w:p>
        </w:tc>
        <w:tc>
          <w:tcPr>
            <w:tcW w:w="641" w:type="pct"/>
            <w:vMerge/>
            <w:tcBorders>
              <w:top w:val="single" w:sz="4" w:space="0" w:color="auto"/>
              <w:left w:val="single" w:sz="4" w:space="0" w:color="auto"/>
              <w:bottom w:val="single" w:sz="4" w:space="0" w:color="auto"/>
              <w:right w:val="single" w:sz="4" w:space="0" w:color="auto"/>
            </w:tcBorders>
            <w:vAlign w:val="center"/>
            <w:hideMark/>
          </w:tcPr>
          <w:p w:rsidR="00A37FE3" w:rsidRPr="00A37FE3" w:rsidRDefault="00A37FE3" w:rsidP="00A37FE3">
            <w:pPr>
              <w:spacing w:after="0" w:line="240" w:lineRule="auto"/>
              <w:rPr>
                <w:rFonts w:ascii="Times New Roman" w:eastAsia="Calibri" w:hAnsi="Times New Roman" w:cs="Times New Roman"/>
                <w:sz w:val="20"/>
                <w:szCs w:val="20"/>
              </w:rPr>
            </w:pPr>
          </w:p>
        </w:tc>
        <w:tc>
          <w:tcPr>
            <w:tcW w:w="723" w:type="pct"/>
            <w:vMerge/>
            <w:tcBorders>
              <w:top w:val="single" w:sz="4" w:space="0" w:color="auto"/>
              <w:left w:val="single" w:sz="4" w:space="0" w:color="auto"/>
              <w:bottom w:val="single" w:sz="4" w:space="0" w:color="auto"/>
              <w:right w:val="single" w:sz="4" w:space="0" w:color="auto"/>
            </w:tcBorders>
            <w:vAlign w:val="center"/>
            <w:hideMark/>
          </w:tcPr>
          <w:p w:rsidR="00A37FE3" w:rsidRPr="00A37FE3" w:rsidRDefault="00A37FE3" w:rsidP="00A37FE3">
            <w:pPr>
              <w:spacing w:after="0" w:line="240" w:lineRule="auto"/>
              <w:rPr>
                <w:rFonts w:ascii="Times New Roman" w:eastAsia="Calibri" w:hAnsi="Times New Roman" w:cs="Times New Roman"/>
                <w:sz w:val="20"/>
                <w:szCs w:val="20"/>
              </w:rPr>
            </w:pPr>
          </w:p>
        </w:tc>
        <w:tc>
          <w:tcPr>
            <w:tcW w:w="759" w:type="pct"/>
            <w:vMerge/>
            <w:tcBorders>
              <w:top w:val="single" w:sz="4" w:space="0" w:color="auto"/>
              <w:left w:val="single" w:sz="4" w:space="0" w:color="auto"/>
              <w:bottom w:val="single" w:sz="4" w:space="0" w:color="auto"/>
              <w:right w:val="single" w:sz="4" w:space="0" w:color="auto"/>
            </w:tcBorders>
            <w:vAlign w:val="center"/>
            <w:hideMark/>
          </w:tcPr>
          <w:p w:rsidR="00A37FE3" w:rsidRPr="00A37FE3" w:rsidRDefault="00A37FE3" w:rsidP="00A37FE3">
            <w:pPr>
              <w:spacing w:after="0" w:line="240" w:lineRule="auto"/>
              <w:rPr>
                <w:rFonts w:ascii="Times New Roman" w:eastAsia="Calibri" w:hAnsi="Times New Roman" w:cs="Times New Roman"/>
                <w:sz w:val="20"/>
                <w:szCs w:val="20"/>
              </w:rPr>
            </w:pPr>
          </w:p>
        </w:tc>
        <w:tc>
          <w:tcPr>
            <w:tcW w:w="960"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Минимальное значение показателя и/или максимальное значение показателя</w:t>
            </w:r>
          </w:p>
        </w:tc>
        <w:tc>
          <w:tcPr>
            <w:tcW w:w="735"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Показатели (характеристики), для которых указаны варианты значений</w:t>
            </w:r>
          </w:p>
        </w:tc>
        <w:tc>
          <w:tcPr>
            <w:tcW w:w="352"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Показатели (характеристики), которые определяются диапазоном значений</w:t>
            </w:r>
          </w:p>
        </w:tc>
        <w:tc>
          <w:tcPr>
            <w:tcW w:w="378"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Показатели, (характеристики) значения которых не могут изменяться</w:t>
            </w:r>
          </w:p>
        </w:tc>
      </w:tr>
      <w:tr w:rsidR="00A37FE3" w:rsidRPr="00A37FE3" w:rsidTr="00A37FE3">
        <w:tc>
          <w:tcPr>
            <w:tcW w:w="452"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2</w:t>
            </w:r>
          </w:p>
        </w:tc>
        <w:tc>
          <w:tcPr>
            <w:tcW w:w="641"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3</w:t>
            </w:r>
          </w:p>
        </w:tc>
        <w:tc>
          <w:tcPr>
            <w:tcW w:w="723"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4</w:t>
            </w:r>
          </w:p>
        </w:tc>
        <w:tc>
          <w:tcPr>
            <w:tcW w:w="759"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5</w:t>
            </w:r>
          </w:p>
        </w:tc>
        <w:tc>
          <w:tcPr>
            <w:tcW w:w="960"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6</w:t>
            </w:r>
          </w:p>
        </w:tc>
        <w:tc>
          <w:tcPr>
            <w:tcW w:w="735"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7</w:t>
            </w:r>
          </w:p>
        </w:tc>
        <w:tc>
          <w:tcPr>
            <w:tcW w:w="352"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autoSpaceDE w:val="0"/>
              <w:autoSpaceDN w:val="0"/>
              <w:adjustRightInd w:val="0"/>
              <w:spacing w:after="0" w:line="240" w:lineRule="auto"/>
              <w:jc w:val="center"/>
              <w:outlineLvl w:val="1"/>
              <w:rPr>
                <w:rFonts w:ascii="Times New Roman" w:eastAsia="Calibri" w:hAnsi="Times New Roman" w:cs="Times New Roman"/>
                <w:sz w:val="20"/>
                <w:szCs w:val="20"/>
              </w:rPr>
            </w:pPr>
            <w:r w:rsidRPr="00A37FE3">
              <w:rPr>
                <w:rFonts w:ascii="Times New Roman" w:eastAsia="Calibri" w:hAnsi="Times New Roman" w:cs="Times New Roman"/>
                <w:sz w:val="20"/>
                <w:szCs w:val="20"/>
              </w:rPr>
              <w:t>8</w:t>
            </w:r>
          </w:p>
        </w:tc>
        <w:tc>
          <w:tcPr>
            <w:tcW w:w="378"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jc w:val="center"/>
              <w:rPr>
                <w:rFonts w:ascii="Times New Roman" w:eastAsia="Calibri" w:hAnsi="Times New Roman" w:cs="Times New Roman"/>
                <w:sz w:val="20"/>
                <w:szCs w:val="20"/>
              </w:rPr>
            </w:pPr>
            <w:r w:rsidRPr="00A37FE3">
              <w:rPr>
                <w:rFonts w:ascii="Times New Roman" w:eastAsia="Calibri" w:hAnsi="Times New Roman" w:cs="Times New Roman"/>
                <w:sz w:val="20"/>
                <w:szCs w:val="20"/>
              </w:rPr>
              <w:t>9</w:t>
            </w:r>
          </w:p>
        </w:tc>
      </w:tr>
      <w:tr w:rsidR="00A37FE3" w:rsidRPr="00A37FE3" w:rsidTr="00A37FE3">
        <w:trPr>
          <w:trHeight w:val="424"/>
        </w:trPr>
        <w:tc>
          <w:tcPr>
            <w:tcW w:w="452"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hd w:val="clear" w:color="auto" w:fill="FFFFFF"/>
              <w:tabs>
                <w:tab w:val="left" w:pos="773"/>
              </w:tabs>
              <w:spacing w:after="0" w:line="240" w:lineRule="auto"/>
              <w:jc w:val="center"/>
              <w:rPr>
                <w:rFonts w:ascii="Times New Roman" w:eastAsia="Calibri" w:hAnsi="Times New Roman" w:cs="Times New Roman"/>
                <w:color w:val="000000"/>
                <w:sz w:val="20"/>
                <w:szCs w:val="20"/>
              </w:rPr>
            </w:pPr>
            <w:r w:rsidRPr="00A37FE3">
              <w:rPr>
                <w:rFonts w:ascii="Times New Roman" w:eastAsia="Calibri" w:hAnsi="Times New Roman" w:cs="Times New Roman"/>
                <w:color w:val="000000"/>
                <w:sz w:val="20"/>
                <w:szCs w:val="20"/>
              </w:rPr>
              <w:t>Да</w:t>
            </w:r>
          </w:p>
        </w:tc>
        <w:tc>
          <w:tcPr>
            <w:tcW w:w="641"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rPr>
                <w:rFonts w:ascii="Times New Roman" w:eastAsia="Calibri" w:hAnsi="Times New Roman" w:cs="Times New Roman"/>
                <w:sz w:val="20"/>
                <w:szCs w:val="20"/>
              </w:rPr>
            </w:pPr>
            <w:proofErr w:type="spellStart"/>
            <w:r w:rsidRPr="00A37FE3">
              <w:rPr>
                <w:rFonts w:ascii="Times New Roman" w:eastAsia="Calibri" w:hAnsi="Times New Roman" w:cs="Times New Roman"/>
                <w:sz w:val="20"/>
                <w:szCs w:val="20"/>
              </w:rPr>
              <w:t>Адалимумаб</w:t>
            </w:r>
            <w:proofErr w:type="spellEnd"/>
          </w:p>
        </w:tc>
        <w:tc>
          <w:tcPr>
            <w:tcW w:w="723"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hd w:val="clear" w:color="auto" w:fill="FFFFFF"/>
              <w:tabs>
                <w:tab w:val="left" w:pos="773"/>
              </w:tabs>
              <w:spacing w:after="0" w:line="240" w:lineRule="auto"/>
              <w:rPr>
                <w:rFonts w:ascii="Times New Roman" w:eastAsia="Calibri" w:hAnsi="Times New Roman" w:cs="Times New Roman"/>
                <w:color w:val="000000"/>
                <w:sz w:val="20"/>
                <w:szCs w:val="20"/>
                <w:lang w:val="en-US"/>
              </w:rPr>
            </w:pPr>
            <w:r w:rsidRPr="00A37FE3">
              <w:rPr>
                <w:rFonts w:ascii="Times New Roman" w:eastAsia="Calibri" w:hAnsi="Times New Roman" w:cs="Times New Roman"/>
                <w:color w:val="000000"/>
                <w:sz w:val="20"/>
                <w:szCs w:val="20"/>
                <w:lang w:val="en-US"/>
              </w:rPr>
              <w:t>X</w:t>
            </w:r>
          </w:p>
        </w:tc>
        <w:tc>
          <w:tcPr>
            <w:tcW w:w="759"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hd w:val="clear" w:color="auto" w:fill="FFFFFF"/>
              <w:tabs>
                <w:tab w:val="left" w:pos="773"/>
              </w:tabs>
              <w:spacing w:after="0" w:line="240" w:lineRule="auto"/>
              <w:rPr>
                <w:rFonts w:ascii="Times New Roman" w:eastAsia="Calibri" w:hAnsi="Times New Roman" w:cs="Times New Roman"/>
                <w:color w:val="000000"/>
                <w:sz w:val="20"/>
                <w:szCs w:val="20"/>
              </w:rPr>
            </w:pPr>
            <w:r w:rsidRPr="00A37FE3">
              <w:rPr>
                <w:rFonts w:ascii="Times New Roman" w:eastAsia="Calibri" w:hAnsi="Times New Roman" w:cs="Times New Roman"/>
                <w:color w:val="000000"/>
                <w:sz w:val="20"/>
                <w:szCs w:val="20"/>
              </w:rPr>
              <w:t>Лекарственная форма</w:t>
            </w:r>
          </w:p>
          <w:p w:rsidR="00A37FE3" w:rsidRPr="00A37FE3" w:rsidRDefault="00A37FE3" w:rsidP="00A37FE3">
            <w:pPr>
              <w:shd w:val="clear" w:color="auto" w:fill="FFFFFF"/>
              <w:tabs>
                <w:tab w:val="left" w:pos="773"/>
              </w:tabs>
              <w:spacing w:after="0" w:line="240" w:lineRule="auto"/>
              <w:rPr>
                <w:rFonts w:ascii="Times New Roman" w:eastAsia="Calibri" w:hAnsi="Times New Roman" w:cs="Times New Roman"/>
                <w:color w:val="000000"/>
                <w:sz w:val="20"/>
                <w:szCs w:val="20"/>
              </w:rPr>
            </w:pPr>
            <w:r w:rsidRPr="00A37FE3">
              <w:rPr>
                <w:rFonts w:ascii="Times New Roman" w:eastAsia="Calibri" w:hAnsi="Times New Roman" w:cs="Times New Roman"/>
                <w:color w:val="000000"/>
                <w:sz w:val="20"/>
                <w:szCs w:val="20"/>
              </w:rPr>
              <w:t>Дозировка*</w:t>
            </w:r>
          </w:p>
        </w:tc>
        <w:tc>
          <w:tcPr>
            <w:tcW w:w="960" w:type="pct"/>
            <w:tcBorders>
              <w:top w:val="single" w:sz="4" w:space="0" w:color="auto"/>
              <w:left w:val="single" w:sz="4" w:space="0" w:color="auto"/>
              <w:bottom w:val="single" w:sz="4" w:space="0" w:color="auto"/>
              <w:right w:val="single" w:sz="4" w:space="0" w:color="auto"/>
            </w:tcBorders>
            <w:vAlign w:val="bottom"/>
            <w:hideMark/>
          </w:tcPr>
          <w:p w:rsidR="00A37FE3" w:rsidRPr="00A37FE3" w:rsidRDefault="00A37FE3" w:rsidP="00A37FE3">
            <w:pPr>
              <w:shd w:val="clear" w:color="auto" w:fill="FFFFFF"/>
              <w:tabs>
                <w:tab w:val="left" w:pos="773"/>
              </w:tabs>
              <w:spacing w:after="0" w:line="240" w:lineRule="auto"/>
              <w:jc w:val="center"/>
              <w:rPr>
                <w:rFonts w:ascii="Times New Roman" w:eastAsia="Calibri" w:hAnsi="Times New Roman" w:cs="Times New Roman"/>
                <w:color w:val="000000"/>
                <w:sz w:val="20"/>
                <w:szCs w:val="20"/>
                <w:lang w:val="en-US"/>
              </w:rPr>
            </w:pPr>
            <w:r w:rsidRPr="00A37FE3">
              <w:rPr>
                <w:rFonts w:ascii="Times New Roman" w:eastAsia="Calibri" w:hAnsi="Times New Roman" w:cs="Times New Roman"/>
                <w:color w:val="000000"/>
                <w:sz w:val="20"/>
                <w:szCs w:val="20"/>
                <w:lang w:val="en-US"/>
              </w:rPr>
              <w:t>X</w:t>
            </w:r>
          </w:p>
        </w:tc>
        <w:tc>
          <w:tcPr>
            <w:tcW w:w="735" w:type="pct"/>
            <w:tcBorders>
              <w:top w:val="single" w:sz="4" w:space="0" w:color="auto"/>
              <w:left w:val="single" w:sz="4" w:space="0" w:color="auto"/>
              <w:bottom w:val="single" w:sz="4" w:space="0" w:color="auto"/>
              <w:right w:val="single" w:sz="4" w:space="0" w:color="auto"/>
            </w:tcBorders>
            <w:hideMark/>
          </w:tcPr>
          <w:p w:rsidR="00A37FE3" w:rsidRPr="00A37FE3" w:rsidRDefault="00A37FE3" w:rsidP="00A37FE3">
            <w:pPr>
              <w:spacing w:after="0" w:line="240" w:lineRule="auto"/>
              <w:rPr>
                <w:rFonts w:ascii="Times New Roman" w:eastAsia="Calibri" w:hAnsi="Times New Roman" w:cs="Times New Roman"/>
                <w:sz w:val="20"/>
                <w:szCs w:val="20"/>
              </w:rPr>
            </w:pPr>
            <w:r w:rsidRPr="00A37FE3">
              <w:rPr>
                <w:rFonts w:ascii="Times New Roman" w:eastAsia="Calibri" w:hAnsi="Times New Roman" w:cs="Times New Roman"/>
                <w:sz w:val="20"/>
                <w:szCs w:val="20"/>
              </w:rPr>
              <w:t xml:space="preserve">Раствор для подкожного </w:t>
            </w:r>
            <w:proofErr w:type="gramStart"/>
            <w:r w:rsidRPr="00A37FE3">
              <w:rPr>
                <w:rFonts w:ascii="Times New Roman" w:eastAsia="Calibri" w:hAnsi="Times New Roman" w:cs="Times New Roman"/>
                <w:sz w:val="20"/>
                <w:szCs w:val="20"/>
              </w:rPr>
              <w:t>введения  100</w:t>
            </w:r>
            <w:proofErr w:type="gramEnd"/>
            <w:r w:rsidRPr="00A37FE3">
              <w:rPr>
                <w:rFonts w:ascii="Times New Roman" w:eastAsia="Calibri" w:hAnsi="Times New Roman" w:cs="Times New Roman"/>
                <w:sz w:val="20"/>
                <w:szCs w:val="20"/>
              </w:rPr>
              <w:t xml:space="preserve"> мг/  мл  0,4 мл*</w:t>
            </w:r>
          </w:p>
          <w:p w:rsidR="00A37FE3" w:rsidRPr="00A37FE3" w:rsidRDefault="00A37FE3" w:rsidP="00A37FE3">
            <w:pPr>
              <w:spacing w:after="0" w:line="240" w:lineRule="auto"/>
              <w:rPr>
                <w:rFonts w:ascii="Times New Roman" w:eastAsia="Calibri" w:hAnsi="Times New Roman" w:cs="Times New Roman"/>
                <w:sz w:val="20"/>
                <w:szCs w:val="20"/>
              </w:rPr>
            </w:pPr>
            <w:r w:rsidRPr="00A37FE3">
              <w:rPr>
                <w:rFonts w:ascii="Times New Roman" w:eastAsia="Calibri" w:hAnsi="Times New Roman" w:cs="Times New Roman"/>
                <w:sz w:val="20"/>
                <w:szCs w:val="20"/>
              </w:rPr>
              <w:t>ГРЛС: 40 мг/0.4 мл</w:t>
            </w:r>
          </w:p>
        </w:tc>
        <w:tc>
          <w:tcPr>
            <w:tcW w:w="352" w:type="pct"/>
            <w:tcBorders>
              <w:top w:val="single" w:sz="4" w:space="0" w:color="auto"/>
              <w:left w:val="single" w:sz="4" w:space="0" w:color="auto"/>
              <w:bottom w:val="single" w:sz="4" w:space="0" w:color="auto"/>
              <w:right w:val="single" w:sz="4" w:space="0" w:color="auto"/>
            </w:tcBorders>
            <w:vAlign w:val="bottom"/>
            <w:hideMark/>
          </w:tcPr>
          <w:p w:rsidR="00A37FE3" w:rsidRPr="00A37FE3" w:rsidRDefault="00A37FE3" w:rsidP="00A37FE3">
            <w:pPr>
              <w:shd w:val="clear" w:color="auto" w:fill="FFFFFF"/>
              <w:tabs>
                <w:tab w:val="left" w:pos="773"/>
              </w:tabs>
              <w:spacing w:after="0" w:line="240" w:lineRule="auto"/>
              <w:rPr>
                <w:rFonts w:ascii="Times New Roman" w:eastAsia="Calibri" w:hAnsi="Times New Roman" w:cs="Times New Roman"/>
                <w:color w:val="000000"/>
                <w:sz w:val="20"/>
                <w:szCs w:val="20"/>
              </w:rPr>
            </w:pPr>
            <w:r w:rsidRPr="00A37FE3">
              <w:rPr>
                <w:rFonts w:ascii="Times New Roman" w:eastAsia="Calibri" w:hAnsi="Times New Roman" w:cs="Times New Roman"/>
                <w:color w:val="000000"/>
                <w:sz w:val="20"/>
                <w:szCs w:val="20"/>
                <w:lang w:val="en-US"/>
              </w:rPr>
              <w:t>X</w:t>
            </w:r>
          </w:p>
        </w:tc>
        <w:tc>
          <w:tcPr>
            <w:tcW w:w="378" w:type="pct"/>
            <w:tcBorders>
              <w:top w:val="single" w:sz="4" w:space="0" w:color="auto"/>
              <w:left w:val="single" w:sz="4" w:space="0" w:color="auto"/>
              <w:bottom w:val="single" w:sz="4" w:space="0" w:color="auto"/>
              <w:right w:val="single" w:sz="4" w:space="0" w:color="auto"/>
            </w:tcBorders>
            <w:vAlign w:val="bottom"/>
            <w:hideMark/>
          </w:tcPr>
          <w:p w:rsidR="00A37FE3" w:rsidRPr="00A37FE3" w:rsidRDefault="00A37FE3" w:rsidP="00A37FE3">
            <w:pPr>
              <w:spacing w:after="0" w:line="240" w:lineRule="auto"/>
              <w:rPr>
                <w:rFonts w:ascii="Times New Roman" w:eastAsia="Calibri" w:hAnsi="Times New Roman" w:cs="Times New Roman"/>
                <w:color w:val="000000"/>
                <w:sz w:val="20"/>
                <w:szCs w:val="20"/>
              </w:rPr>
            </w:pPr>
            <w:r w:rsidRPr="00A37FE3">
              <w:rPr>
                <w:rFonts w:ascii="Times New Roman" w:eastAsia="Calibri" w:hAnsi="Times New Roman" w:cs="Times New Roman"/>
                <w:color w:val="000000"/>
                <w:sz w:val="20"/>
                <w:szCs w:val="20"/>
              </w:rPr>
              <w:t>Х</w:t>
            </w:r>
          </w:p>
        </w:tc>
      </w:tr>
    </w:tbl>
    <w:p w:rsid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Также З</w:t>
      </w:r>
      <w:r w:rsidR="007B464D">
        <w:rPr>
          <w:rFonts w:ascii="Times New Roman" w:eastAsia="Times New Roman" w:hAnsi="Times New Roman" w:cs="Times New Roman"/>
          <w:sz w:val="28"/>
          <w:szCs w:val="28"/>
          <w:lang w:eastAsia="ru-RU"/>
        </w:rPr>
        <w:t>аказчиком указано, что</w:t>
      </w:r>
      <w:r w:rsidRPr="00A37FE3">
        <w:rPr>
          <w:rFonts w:ascii="Times New Roman" w:hAnsi="Times New Roman" w:cs="Times New Roman"/>
          <w:sz w:val="28"/>
          <w:szCs w:val="28"/>
        </w:rPr>
        <w:t xml:space="preserve"> </w:t>
      </w:r>
      <w:r w:rsidRPr="007B464D">
        <w:rPr>
          <w:rFonts w:ascii="Times New Roman" w:eastAsia="Times New Roman" w:hAnsi="Times New Roman" w:cs="Times New Roman"/>
          <w:i/>
          <w:sz w:val="28"/>
          <w:szCs w:val="28"/>
          <w:lang w:eastAsia="ru-RU"/>
        </w:rPr>
        <w:t xml:space="preserve">дозировка препарата требуется </w:t>
      </w:r>
      <w:r w:rsidRPr="007B464D">
        <w:rPr>
          <w:rFonts w:ascii="Times New Roman" w:eastAsia="Times New Roman" w:hAnsi="Times New Roman" w:cs="Times New Roman"/>
          <w:i/>
          <w:sz w:val="28"/>
          <w:szCs w:val="28"/>
          <w:lang w:eastAsia="ru-RU"/>
        </w:rPr>
        <w:br/>
      </w:r>
      <w:r w:rsidRPr="007B464D">
        <w:rPr>
          <w:rFonts w:ascii="Times New Roman" w:eastAsia="Times New Roman" w:hAnsi="Times New Roman" w:cs="Times New Roman"/>
          <w:i/>
          <w:sz w:val="28"/>
          <w:szCs w:val="28"/>
          <w:lang w:eastAsia="ru-RU"/>
        </w:rPr>
        <w:t xml:space="preserve">в соответствии с рекомендуемыми схемами лечения взрослых пациентов. </w:t>
      </w:r>
      <w:r w:rsidR="007B464D">
        <w:rPr>
          <w:rFonts w:ascii="Times New Roman" w:eastAsia="Times New Roman" w:hAnsi="Times New Roman" w:cs="Times New Roman"/>
          <w:i/>
          <w:sz w:val="28"/>
          <w:szCs w:val="28"/>
          <w:lang w:eastAsia="ru-RU"/>
        </w:rPr>
        <w:br/>
      </w:r>
      <w:r w:rsidRPr="007B464D">
        <w:rPr>
          <w:rFonts w:ascii="Times New Roman" w:eastAsia="Times New Roman" w:hAnsi="Times New Roman" w:cs="Times New Roman"/>
          <w:i/>
          <w:sz w:val="28"/>
          <w:szCs w:val="28"/>
          <w:lang w:eastAsia="ru-RU"/>
        </w:rPr>
        <w:t xml:space="preserve">в соответствии с п.6 постановления правительства российской федерации </w:t>
      </w:r>
      <w:r w:rsidRPr="007B464D">
        <w:rPr>
          <w:rFonts w:ascii="Times New Roman" w:eastAsia="Times New Roman" w:hAnsi="Times New Roman" w:cs="Times New Roman"/>
          <w:i/>
          <w:sz w:val="28"/>
          <w:szCs w:val="28"/>
          <w:lang w:eastAsia="ru-RU"/>
        </w:rPr>
        <w:br/>
      </w:r>
      <w:r w:rsidRPr="007B464D">
        <w:rPr>
          <w:rFonts w:ascii="Times New Roman" w:eastAsia="Times New Roman" w:hAnsi="Times New Roman" w:cs="Times New Roman"/>
          <w:i/>
          <w:sz w:val="28"/>
          <w:szCs w:val="28"/>
          <w:lang w:eastAsia="ru-RU"/>
        </w:rPr>
        <w:t xml:space="preserve">№ 1380 от 15 ноября 2017 г. характеристики указаны в соответствии </w:t>
      </w:r>
      <w:r w:rsidR="007B464D">
        <w:rPr>
          <w:rFonts w:ascii="Times New Roman" w:eastAsia="Times New Roman" w:hAnsi="Times New Roman" w:cs="Times New Roman"/>
          <w:i/>
          <w:sz w:val="28"/>
          <w:szCs w:val="28"/>
          <w:lang w:eastAsia="ru-RU"/>
        </w:rPr>
        <w:br/>
      </w:r>
      <w:r w:rsidRPr="007B464D">
        <w:rPr>
          <w:rFonts w:ascii="Times New Roman" w:eastAsia="Times New Roman" w:hAnsi="Times New Roman" w:cs="Times New Roman"/>
          <w:i/>
          <w:sz w:val="28"/>
          <w:szCs w:val="28"/>
          <w:lang w:eastAsia="ru-RU"/>
        </w:rPr>
        <w:t>с потребностью заказчиков, определенной спецификой оказания медицинской помощи пациентам в учреждениях, для достижения максимального эффекта, обусловленного применением конкретного объема лекарственного средства. 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ч.2 ст. 98 федерального закона от 21 ноября 2011 г. № 323-ФЗ «Об основах охраны здоровья граждан в российской федерации»,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rsidR="00A37FE3" w:rsidRPr="007B464D" w:rsidRDefault="00A37FE3" w:rsidP="00A37FE3">
      <w:pPr>
        <w:spacing w:after="0" w:line="240" w:lineRule="auto"/>
        <w:ind w:firstLine="709"/>
        <w:jc w:val="both"/>
        <w:rPr>
          <w:rFonts w:ascii="Times New Roman" w:eastAsia="Times New Roman" w:hAnsi="Times New Roman" w:cs="Times New Roman"/>
          <w:i/>
          <w:sz w:val="28"/>
          <w:szCs w:val="28"/>
          <w:lang w:eastAsia="ru-RU"/>
        </w:rPr>
      </w:pPr>
      <w:r w:rsidRPr="007B464D">
        <w:rPr>
          <w:rFonts w:ascii="Times New Roman" w:eastAsia="Times New Roman" w:hAnsi="Times New Roman" w:cs="Times New Roman"/>
          <w:i/>
          <w:sz w:val="28"/>
          <w:szCs w:val="28"/>
          <w:lang w:eastAsia="ru-RU"/>
        </w:rPr>
        <w:t>** объем наполнения первичной упаковки указан для целей определения дозировки лекарственного препарата (</w:t>
      </w:r>
      <w:proofErr w:type="spellStart"/>
      <w:r w:rsidRPr="007B464D">
        <w:rPr>
          <w:rFonts w:ascii="Times New Roman" w:eastAsia="Times New Roman" w:hAnsi="Times New Roman" w:cs="Times New Roman"/>
          <w:i/>
          <w:sz w:val="28"/>
          <w:szCs w:val="28"/>
          <w:lang w:eastAsia="ru-RU"/>
        </w:rPr>
        <w:t>пп</w:t>
      </w:r>
      <w:proofErr w:type="spellEnd"/>
      <w:r w:rsidRPr="007B464D">
        <w:rPr>
          <w:rFonts w:ascii="Times New Roman" w:eastAsia="Times New Roman" w:hAnsi="Times New Roman" w:cs="Times New Roman"/>
          <w:i/>
          <w:sz w:val="28"/>
          <w:szCs w:val="28"/>
          <w:lang w:eastAsia="ru-RU"/>
        </w:rPr>
        <w:t xml:space="preserve">. «в» п. </w:t>
      </w:r>
      <w:r w:rsidR="007B464D" w:rsidRPr="007B464D">
        <w:rPr>
          <w:rFonts w:ascii="Times New Roman" w:eastAsia="Times New Roman" w:hAnsi="Times New Roman" w:cs="Times New Roman"/>
          <w:i/>
          <w:sz w:val="28"/>
          <w:szCs w:val="28"/>
          <w:lang w:eastAsia="ru-RU"/>
        </w:rPr>
        <w:t xml:space="preserve">5 и п. 6 особенностей </w:t>
      </w:r>
      <w:r w:rsidR="007B464D" w:rsidRPr="007B464D">
        <w:rPr>
          <w:rFonts w:ascii="Times New Roman" w:eastAsia="Times New Roman" w:hAnsi="Times New Roman" w:cs="Times New Roman"/>
          <w:i/>
          <w:sz w:val="28"/>
          <w:szCs w:val="28"/>
          <w:lang w:eastAsia="ru-RU"/>
        </w:rPr>
        <w:lastRenderedPageBreak/>
        <w:t xml:space="preserve">описания </w:t>
      </w:r>
      <w:r w:rsidRPr="007B464D">
        <w:rPr>
          <w:rFonts w:ascii="Times New Roman" w:eastAsia="Times New Roman" w:hAnsi="Times New Roman" w:cs="Times New Roman"/>
          <w:i/>
          <w:sz w:val="28"/>
          <w:szCs w:val="28"/>
          <w:lang w:eastAsia="ru-RU"/>
        </w:rPr>
        <w:t xml:space="preserve">лекарственных препаратов для медицинского применения, являющихся объектом закупки для обеспечения государственных </w:t>
      </w:r>
      <w:r w:rsidR="007B464D">
        <w:rPr>
          <w:rFonts w:ascii="Times New Roman" w:eastAsia="Times New Roman" w:hAnsi="Times New Roman" w:cs="Times New Roman"/>
          <w:i/>
          <w:sz w:val="28"/>
          <w:szCs w:val="28"/>
          <w:lang w:eastAsia="ru-RU"/>
        </w:rPr>
        <w:br/>
      </w:r>
      <w:r w:rsidRPr="007B464D">
        <w:rPr>
          <w:rFonts w:ascii="Times New Roman" w:eastAsia="Times New Roman" w:hAnsi="Times New Roman" w:cs="Times New Roman"/>
          <w:i/>
          <w:sz w:val="28"/>
          <w:szCs w:val="28"/>
          <w:lang w:eastAsia="ru-RU"/>
        </w:rPr>
        <w:t>и муниципальных нужд, утв. постановлением Правительства Российской Федерации от 15.11.2017 № 1380).</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Комиссия УФАС отмечает, что по сведениям государственного реестра лекарственных средств, ведение которого предусмотрено статьей 33 Фед</w:t>
      </w:r>
      <w:r w:rsidR="007B464D">
        <w:rPr>
          <w:rFonts w:ascii="Times New Roman" w:eastAsia="Times New Roman" w:hAnsi="Times New Roman" w:cs="Times New Roman"/>
          <w:sz w:val="28"/>
          <w:szCs w:val="28"/>
          <w:lang w:eastAsia="ru-RU"/>
        </w:rPr>
        <w:t>ерального закона от 12.04.2010 № 61-ФЗ «</w:t>
      </w:r>
      <w:r w:rsidRPr="00A37FE3">
        <w:rPr>
          <w:rFonts w:ascii="Times New Roman" w:eastAsia="Times New Roman" w:hAnsi="Times New Roman" w:cs="Times New Roman"/>
          <w:sz w:val="28"/>
          <w:szCs w:val="28"/>
          <w:lang w:eastAsia="ru-RU"/>
        </w:rPr>
        <w:t xml:space="preserve">Об </w:t>
      </w:r>
      <w:r w:rsidR="007B464D">
        <w:rPr>
          <w:rFonts w:ascii="Times New Roman" w:eastAsia="Times New Roman" w:hAnsi="Times New Roman" w:cs="Times New Roman"/>
          <w:sz w:val="28"/>
          <w:szCs w:val="28"/>
          <w:lang w:eastAsia="ru-RU"/>
        </w:rPr>
        <w:t>обращении лекарственных средств»</w:t>
      </w:r>
      <w:r w:rsidRPr="00A37FE3">
        <w:rPr>
          <w:rFonts w:ascii="Times New Roman" w:eastAsia="Times New Roman" w:hAnsi="Times New Roman" w:cs="Times New Roman"/>
          <w:sz w:val="28"/>
          <w:szCs w:val="28"/>
          <w:lang w:eastAsia="ru-RU"/>
        </w:rPr>
        <w:t>, на территории Российской Федерации в рамках МНН «</w:t>
      </w:r>
      <w:proofErr w:type="spellStart"/>
      <w:r w:rsidRPr="00A37FE3">
        <w:rPr>
          <w:rFonts w:ascii="Times New Roman" w:eastAsia="Times New Roman" w:hAnsi="Times New Roman" w:cs="Times New Roman"/>
          <w:sz w:val="28"/>
          <w:szCs w:val="28"/>
          <w:lang w:eastAsia="ru-RU"/>
        </w:rPr>
        <w:t>Адалимумаб</w:t>
      </w:r>
      <w:proofErr w:type="spellEnd"/>
      <w:r w:rsidRPr="00A37FE3">
        <w:rPr>
          <w:rFonts w:ascii="Times New Roman" w:eastAsia="Times New Roman" w:hAnsi="Times New Roman" w:cs="Times New Roman"/>
          <w:sz w:val="28"/>
          <w:szCs w:val="28"/>
          <w:lang w:eastAsia="ru-RU"/>
        </w:rPr>
        <w:t>» 20.06.2022 зарегистрирован лекарственный препарат в лекарственной форме «раствор для подкожного введения»</w:t>
      </w:r>
      <w:r w:rsidR="007B464D">
        <w:rPr>
          <w:rFonts w:ascii="Times New Roman" w:eastAsia="Times New Roman" w:hAnsi="Times New Roman" w:cs="Times New Roman"/>
          <w:sz w:val="28"/>
          <w:szCs w:val="28"/>
          <w:lang w:eastAsia="ru-RU"/>
        </w:rPr>
        <w:t xml:space="preserve"> с торговым наименованием «</w:t>
      </w:r>
      <w:proofErr w:type="spellStart"/>
      <w:r w:rsidR="007B464D">
        <w:rPr>
          <w:rFonts w:ascii="Times New Roman" w:eastAsia="Times New Roman" w:hAnsi="Times New Roman" w:cs="Times New Roman"/>
          <w:sz w:val="28"/>
          <w:szCs w:val="28"/>
          <w:lang w:eastAsia="ru-RU"/>
        </w:rPr>
        <w:t>Эксэмптия</w:t>
      </w:r>
      <w:proofErr w:type="spellEnd"/>
      <w:r w:rsidR="007B464D">
        <w:rPr>
          <w:rFonts w:ascii="Times New Roman" w:eastAsia="Times New Roman" w:hAnsi="Times New Roman" w:cs="Times New Roman"/>
          <w:sz w:val="28"/>
          <w:szCs w:val="28"/>
          <w:lang w:eastAsia="ru-RU"/>
        </w:rPr>
        <w:t>» в дозировке «</w:t>
      </w:r>
      <w:r w:rsidRPr="00A37FE3">
        <w:rPr>
          <w:rFonts w:ascii="Times New Roman" w:eastAsia="Times New Roman" w:hAnsi="Times New Roman" w:cs="Times New Roman"/>
          <w:sz w:val="28"/>
          <w:szCs w:val="28"/>
          <w:lang w:eastAsia="ru-RU"/>
        </w:rPr>
        <w:t>40 мг/0,8 мл</w:t>
      </w:r>
      <w:r w:rsidR="007B464D">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(держатель/владелец реги</w:t>
      </w:r>
      <w:r w:rsidR="007B464D">
        <w:rPr>
          <w:rFonts w:ascii="Times New Roman" w:eastAsia="Times New Roman" w:hAnsi="Times New Roman" w:cs="Times New Roman"/>
          <w:sz w:val="28"/>
          <w:szCs w:val="28"/>
          <w:lang w:eastAsia="ru-RU"/>
        </w:rPr>
        <w:t>страционного удостоверения ООО «</w:t>
      </w:r>
      <w:r w:rsidRPr="00A37FE3">
        <w:rPr>
          <w:rFonts w:ascii="Times New Roman" w:eastAsia="Times New Roman" w:hAnsi="Times New Roman" w:cs="Times New Roman"/>
          <w:sz w:val="28"/>
          <w:szCs w:val="28"/>
          <w:lang w:eastAsia="ru-RU"/>
        </w:rPr>
        <w:t xml:space="preserve">ПСК </w:t>
      </w:r>
      <w:proofErr w:type="spellStart"/>
      <w:r w:rsidRPr="00A37FE3">
        <w:rPr>
          <w:rFonts w:ascii="Times New Roman" w:eastAsia="Times New Roman" w:hAnsi="Times New Roman" w:cs="Times New Roman"/>
          <w:sz w:val="28"/>
          <w:szCs w:val="28"/>
          <w:lang w:eastAsia="ru-RU"/>
        </w:rPr>
        <w:t>Фарма</w:t>
      </w:r>
      <w:proofErr w:type="spellEnd"/>
      <w:r w:rsidR="007B464D">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Россия).</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В соответствии с данными, размещенными в перечне взаимозаменяемых лекарственных препаратов, обновление которого предусмотрено пунктом 20 Правил определения взаимозаменяемости лекарственных препаратов для медицинского применения, утвержденных постановлением Правительства Росс</w:t>
      </w:r>
      <w:r w:rsidR="007B464D">
        <w:rPr>
          <w:rFonts w:ascii="Times New Roman" w:eastAsia="Times New Roman" w:hAnsi="Times New Roman" w:cs="Times New Roman"/>
          <w:sz w:val="28"/>
          <w:szCs w:val="28"/>
          <w:lang w:eastAsia="ru-RU"/>
        </w:rPr>
        <w:t>ийской Федерации от 05.09.2020 №</w:t>
      </w:r>
      <w:r w:rsidRPr="00A37FE3">
        <w:rPr>
          <w:rFonts w:ascii="Times New Roman" w:eastAsia="Times New Roman" w:hAnsi="Times New Roman" w:cs="Times New Roman"/>
          <w:sz w:val="28"/>
          <w:szCs w:val="28"/>
          <w:lang w:eastAsia="ru-RU"/>
        </w:rPr>
        <w:t xml:space="preserve"> 1360, лекарственные препараты </w:t>
      </w:r>
      <w:r w:rsidR="007B464D">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в лекарственной форме «раствор для подкожного введения»</w:t>
      </w:r>
      <w:r w:rsidR="007B464D">
        <w:rPr>
          <w:rFonts w:ascii="Times New Roman" w:eastAsia="Times New Roman" w:hAnsi="Times New Roman" w:cs="Times New Roman"/>
          <w:sz w:val="28"/>
          <w:szCs w:val="28"/>
          <w:lang w:eastAsia="ru-RU"/>
        </w:rPr>
        <w:t xml:space="preserve"> с торговым наименованием «</w:t>
      </w:r>
      <w:proofErr w:type="spellStart"/>
      <w:r w:rsidR="007B464D">
        <w:rPr>
          <w:rFonts w:ascii="Times New Roman" w:eastAsia="Times New Roman" w:hAnsi="Times New Roman" w:cs="Times New Roman"/>
          <w:sz w:val="28"/>
          <w:szCs w:val="28"/>
          <w:lang w:eastAsia="ru-RU"/>
        </w:rPr>
        <w:t>Хумира</w:t>
      </w:r>
      <w:proofErr w:type="spellEnd"/>
      <w:r w:rsidR="007B464D">
        <w:rPr>
          <w:rFonts w:ascii="Times New Roman" w:eastAsia="Times New Roman" w:hAnsi="Times New Roman" w:cs="Times New Roman"/>
          <w:sz w:val="28"/>
          <w:szCs w:val="28"/>
          <w:lang w:eastAsia="ru-RU"/>
        </w:rPr>
        <w:t>» в дозировке «</w:t>
      </w:r>
      <w:r w:rsidRPr="00A37FE3">
        <w:rPr>
          <w:rFonts w:ascii="Times New Roman" w:eastAsia="Times New Roman" w:hAnsi="Times New Roman" w:cs="Times New Roman"/>
          <w:sz w:val="28"/>
          <w:szCs w:val="28"/>
          <w:lang w:eastAsia="ru-RU"/>
        </w:rPr>
        <w:t>100 мг/мл</w:t>
      </w:r>
      <w:r w:rsidR="007B464D">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(держатель/владелец реги</w:t>
      </w:r>
      <w:r w:rsidR="007B464D">
        <w:rPr>
          <w:rFonts w:ascii="Times New Roman" w:eastAsia="Times New Roman" w:hAnsi="Times New Roman" w:cs="Times New Roman"/>
          <w:sz w:val="28"/>
          <w:szCs w:val="28"/>
          <w:lang w:eastAsia="ru-RU"/>
        </w:rPr>
        <w:t>страционного удостоверения ООО «</w:t>
      </w:r>
      <w:proofErr w:type="spellStart"/>
      <w:r w:rsidRPr="00A37FE3">
        <w:rPr>
          <w:rFonts w:ascii="Times New Roman" w:eastAsia="Times New Roman" w:hAnsi="Times New Roman" w:cs="Times New Roman"/>
          <w:sz w:val="28"/>
          <w:szCs w:val="28"/>
          <w:lang w:eastAsia="ru-RU"/>
        </w:rPr>
        <w:t>ЭббВи</w:t>
      </w:r>
      <w:proofErr w:type="spellEnd"/>
      <w:r w:rsidR="007B464D">
        <w:rPr>
          <w:rFonts w:ascii="Times New Roman" w:eastAsia="Times New Roman" w:hAnsi="Times New Roman" w:cs="Times New Roman"/>
          <w:sz w:val="28"/>
          <w:szCs w:val="28"/>
          <w:lang w:eastAsia="ru-RU"/>
        </w:rPr>
        <w:t>», Россия) и «</w:t>
      </w:r>
      <w:proofErr w:type="spellStart"/>
      <w:r w:rsidR="007B464D">
        <w:rPr>
          <w:rFonts w:ascii="Times New Roman" w:eastAsia="Times New Roman" w:hAnsi="Times New Roman" w:cs="Times New Roman"/>
          <w:sz w:val="28"/>
          <w:szCs w:val="28"/>
          <w:lang w:eastAsia="ru-RU"/>
        </w:rPr>
        <w:t>Эксэмптия</w:t>
      </w:r>
      <w:proofErr w:type="spellEnd"/>
      <w:r w:rsidR="007B464D">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w:t>
      </w:r>
      <w:r w:rsidR="007B464D">
        <w:rPr>
          <w:rFonts w:ascii="Times New Roman" w:eastAsia="Times New Roman" w:hAnsi="Times New Roman" w:cs="Times New Roman"/>
          <w:sz w:val="28"/>
          <w:szCs w:val="28"/>
          <w:lang w:eastAsia="ru-RU"/>
        </w:rPr>
        <w:br/>
        <w:t>в дозировке «</w:t>
      </w:r>
      <w:r w:rsidRPr="00A37FE3">
        <w:rPr>
          <w:rFonts w:ascii="Times New Roman" w:eastAsia="Times New Roman" w:hAnsi="Times New Roman" w:cs="Times New Roman"/>
          <w:sz w:val="28"/>
          <w:szCs w:val="28"/>
          <w:lang w:eastAsia="ru-RU"/>
        </w:rPr>
        <w:t>40 мг/0,8 мл</w:t>
      </w:r>
      <w:r w:rsidR="007B464D">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(держатель/владелец регистрационного удостоверения ООО </w:t>
      </w:r>
      <w:r w:rsidR="007B464D">
        <w:rPr>
          <w:rFonts w:ascii="Times New Roman" w:eastAsia="Times New Roman" w:hAnsi="Times New Roman" w:cs="Times New Roman"/>
          <w:sz w:val="28"/>
          <w:szCs w:val="28"/>
          <w:lang w:eastAsia="ru-RU"/>
        </w:rPr>
        <w:t xml:space="preserve">«ПСК </w:t>
      </w:r>
      <w:proofErr w:type="spellStart"/>
      <w:r w:rsidR="007B464D">
        <w:rPr>
          <w:rFonts w:ascii="Times New Roman" w:eastAsia="Times New Roman" w:hAnsi="Times New Roman" w:cs="Times New Roman"/>
          <w:sz w:val="28"/>
          <w:szCs w:val="28"/>
          <w:lang w:eastAsia="ru-RU"/>
        </w:rPr>
        <w:t>Фарма</w:t>
      </w:r>
      <w:proofErr w:type="spellEnd"/>
      <w:r w:rsidR="007B464D">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Россия) являются взаимозаменяемыми лекарственными препаратами.</w:t>
      </w:r>
    </w:p>
    <w:p w:rsidR="00A37FE3" w:rsidRPr="00761BBC" w:rsidRDefault="00761BBC" w:rsidP="00A37FE3">
      <w:pPr>
        <w:spacing w:after="0" w:line="240" w:lineRule="auto"/>
        <w:ind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sz w:val="28"/>
          <w:szCs w:val="28"/>
          <w:lang w:eastAsia="ru-RU"/>
        </w:rPr>
        <w:t>Согласно письму ФГБУ «НЦЭСМП»</w:t>
      </w:r>
      <w:r w:rsidR="00A37FE3" w:rsidRPr="00A37FE3">
        <w:rPr>
          <w:rFonts w:ascii="Times New Roman" w:eastAsia="Times New Roman" w:hAnsi="Times New Roman" w:cs="Times New Roman"/>
          <w:sz w:val="28"/>
          <w:szCs w:val="28"/>
          <w:lang w:eastAsia="ru-RU"/>
        </w:rPr>
        <w:t xml:space="preserve"> Минздрава России от 29.11.2022 </w:t>
      </w:r>
      <w:r>
        <w:rPr>
          <w:rFonts w:ascii="Times New Roman" w:eastAsia="Times New Roman" w:hAnsi="Times New Roman" w:cs="Times New Roman"/>
          <w:sz w:val="28"/>
          <w:szCs w:val="28"/>
          <w:lang w:eastAsia="ru-RU"/>
        </w:rPr>
        <w:br/>
      </w:r>
      <w:r w:rsidR="00A37FE3" w:rsidRPr="00A37FE3">
        <w:rPr>
          <w:rFonts w:ascii="Times New Roman" w:eastAsia="Times New Roman" w:hAnsi="Times New Roman" w:cs="Times New Roman"/>
          <w:sz w:val="28"/>
          <w:szCs w:val="28"/>
          <w:lang w:eastAsia="ru-RU"/>
        </w:rPr>
        <w:t xml:space="preserve">№ 27716, направленному в ФАС России письмом Минздрава России </w:t>
      </w:r>
      <w:r>
        <w:rPr>
          <w:rFonts w:ascii="Times New Roman" w:eastAsia="Times New Roman" w:hAnsi="Times New Roman" w:cs="Times New Roman"/>
          <w:sz w:val="28"/>
          <w:szCs w:val="28"/>
          <w:lang w:eastAsia="ru-RU"/>
        </w:rPr>
        <w:br/>
        <w:t>от 30.11.2022 №</w:t>
      </w:r>
      <w:r w:rsidR="00A37FE3" w:rsidRPr="00A37FE3">
        <w:rPr>
          <w:rFonts w:ascii="Times New Roman" w:eastAsia="Times New Roman" w:hAnsi="Times New Roman" w:cs="Times New Roman"/>
          <w:sz w:val="28"/>
          <w:szCs w:val="28"/>
          <w:lang w:eastAsia="ru-RU"/>
        </w:rPr>
        <w:t xml:space="preserve"> 25-6/11896, </w:t>
      </w:r>
      <w:r w:rsidR="00A37FE3" w:rsidRPr="00761BBC">
        <w:rPr>
          <w:rFonts w:ascii="Times New Roman" w:eastAsia="Times New Roman" w:hAnsi="Times New Roman" w:cs="Times New Roman"/>
          <w:i/>
          <w:sz w:val="28"/>
          <w:szCs w:val="28"/>
          <w:lang w:eastAsia="ru-RU"/>
        </w:rPr>
        <w:t xml:space="preserve">при применении лекарственных препаратов </w:t>
      </w:r>
      <w:r>
        <w:rPr>
          <w:rFonts w:ascii="Times New Roman" w:eastAsia="Times New Roman" w:hAnsi="Times New Roman" w:cs="Times New Roman"/>
          <w:i/>
          <w:sz w:val="28"/>
          <w:szCs w:val="28"/>
          <w:lang w:eastAsia="ru-RU"/>
        </w:rPr>
        <w:br/>
      </w:r>
      <w:r w:rsidR="00A37FE3" w:rsidRPr="00761BBC">
        <w:rPr>
          <w:rFonts w:ascii="Times New Roman" w:eastAsia="Times New Roman" w:hAnsi="Times New Roman" w:cs="Times New Roman"/>
          <w:i/>
          <w:sz w:val="28"/>
          <w:szCs w:val="28"/>
          <w:lang w:eastAsia="ru-RU"/>
        </w:rPr>
        <w:t>с МНН "</w:t>
      </w:r>
      <w:proofErr w:type="spellStart"/>
      <w:r w:rsidR="00A37FE3" w:rsidRPr="00761BBC">
        <w:rPr>
          <w:rFonts w:ascii="Times New Roman" w:eastAsia="Times New Roman" w:hAnsi="Times New Roman" w:cs="Times New Roman"/>
          <w:i/>
          <w:sz w:val="28"/>
          <w:szCs w:val="28"/>
          <w:lang w:eastAsia="ru-RU"/>
        </w:rPr>
        <w:t>Адалимумаб</w:t>
      </w:r>
      <w:proofErr w:type="spellEnd"/>
      <w:r w:rsidR="00A37FE3" w:rsidRPr="00761BBC">
        <w:rPr>
          <w:rFonts w:ascii="Times New Roman" w:eastAsia="Times New Roman" w:hAnsi="Times New Roman" w:cs="Times New Roman"/>
          <w:i/>
          <w:sz w:val="28"/>
          <w:szCs w:val="28"/>
          <w:lang w:eastAsia="ru-RU"/>
        </w:rPr>
        <w:t xml:space="preserve">" в лекарственной форме «раствор для подкожного введения» в дозировке 40 мг/0,8 мл наблюдается достижение эквивалентного терапевтического эффекта у пациентов с патологиями согласно разделу </w:t>
      </w:r>
      <w:proofErr w:type="gramStart"/>
      <w:r w:rsidR="00A37FE3" w:rsidRPr="00761BBC">
        <w:rPr>
          <w:rFonts w:ascii="Times New Roman" w:eastAsia="Times New Roman" w:hAnsi="Times New Roman" w:cs="Times New Roman"/>
          <w:i/>
          <w:sz w:val="28"/>
          <w:szCs w:val="28"/>
          <w:lang w:eastAsia="ru-RU"/>
        </w:rPr>
        <w:t>"</w:t>
      </w:r>
      <w:proofErr w:type="gramEnd"/>
      <w:r w:rsidR="00A37FE3" w:rsidRPr="00761BBC">
        <w:rPr>
          <w:rFonts w:ascii="Times New Roman" w:eastAsia="Times New Roman" w:hAnsi="Times New Roman" w:cs="Times New Roman"/>
          <w:i/>
          <w:sz w:val="28"/>
          <w:szCs w:val="28"/>
          <w:lang w:eastAsia="ru-RU"/>
        </w:rPr>
        <w:t>Показания к применению", в том числе у детей.</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На основании изложенного, с учетом требований, установленных пунктом 2 Особенностей описания лекарственных препаратов, а также </w:t>
      </w:r>
      <w:r w:rsidR="00761BB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 xml:space="preserve">с учетом позиции экспертного учреждения Минздрава России, при описании объекта закупки в документации о закупке лекарственных препаратов </w:t>
      </w:r>
      <w:r w:rsidR="00761BB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с МНН «</w:t>
      </w:r>
      <w:proofErr w:type="spellStart"/>
      <w:r w:rsidRPr="00A37FE3">
        <w:rPr>
          <w:rFonts w:ascii="Times New Roman" w:eastAsia="Times New Roman" w:hAnsi="Times New Roman" w:cs="Times New Roman"/>
          <w:sz w:val="28"/>
          <w:szCs w:val="28"/>
          <w:lang w:eastAsia="ru-RU"/>
        </w:rPr>
        <w:t>Адалимумаб</w:t>
      </w:r>
      <w:proofErr w:type="spellEnd"/>
      <w:r w:rsidRPr="00A37FE3">
        <w:rPr>
          <w:rFonts w:ascii="Times New Roman" w:eastAsia="Times New Roman" w:hAnsi="Times New Roman" w:cs="Times New Roman"/>
          <w:sz w:val="28"/>
          <w:szCs w:val="28"/>
          <w:lang w:eastAsia="ru-RU"/>
        </w:rPr>
        <w:t>» в лекарственной форме «раствор для подкожного введения»</w:t>
      </w:r>
      <w:r w:rsidR="00761BBC">
        <w:rPr>
          <w:rFonts w:ascii="Times New Roman" w:eastAsia="Times New Roman" w:hAnsi="Times New Roman" w:cs="Times New Roman"/>
          <w:sz w:val="28"/>
          <w:szCs w:val="28"/>
          <w:lang w:eastAsia="ru-RU"/>
        </w:rPr>
        <w:t>, в дозировке «40 мг/0,4 мл»</w:t>
      </w:r>
      <w:r w:rsidRPr="00A37FE3">
        <w:rPr>
          <w:rFonts w:ascii="Times New Roman" w:eastAsia="Times New Roman" w:hAnsi="Times New Roman" w:cs="Times New Roman"/>
          <w:sz w:val="28"/>
          <w:szCs w:val="28"/>
          <w:lang w:eastAsia="ru-RU"/>
        </w:rPr>
        <w:t xml:space="preserve"> заказчики также должны указывать возможность поставки лекарс</w:t>
      </w:r>
      <w:r w:rsidR="00761BBC">
        <w:rPr>
          <w:rFonts w:ascii="Times New Roman" w:eastAsia="Times New Roman" w:hAnsi="Times New Roman" w:cs="Times New Roman"/>
          <w:sz w:val="28"/>
          <w:szCs w:val="28"/>
          <w:lang w:eastAsia="ru-RU"/>
        </w:rPr>
        <w:t>твенных препаратов в дозировке «</w:t>
      </w:r>
      <w:r w:rsidRPr="00A37FE3">
        <w:rPr>
          <w:rFonts w:ascii="Times New Roman" w:eastAsia="Times New Roman" w:hAnsi="Times New Roman" w:cs="Times New Roman"/>
          <w:sz w:val="28"/>
          <w:szCs w:val="28"/>
          <w:lang w:eastAsia="ru-RU"/>
        </w:rPr>
        <w:t>40 мг/0,8 мл</w:t>
      </w:r>
      <w:r w:rsidR="00761BBC">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применение которой позволяет достичь эквивалентного терапев</w:t>
      </w:r>
      <w:r w:rsidR="00761BBC">
        <w:rPr>
          <w:rFonts w:ascii="Times New Roman" w:eastAsia="Times New Roman" w:hAnsi="Times New Roman" w:cs="Times New Roman"/>
          <w:sz w:val="28"/>
          <w:szCs w:val="28"/>
          <w:lang w:eastAsia="ru-RU"/>
        </w:rPr>
        <w:t>тического эффекта, в требуемом З</w:t>
      </w:r>
      <w:r w:rsidRPr="00A37FE3">
        <w:rPr>
          <w:rFonts w:ascii="Times New Roman" w:eastAsia="Times New Roman" w:hAnsi="Times New Roman" w:cs="Times New Roman"/>
          <w:sz w:val="28"/>
          <w:szCs w:val="28"/>
          <w:lang w:eastAsia="ru-RU"/>
        </w:rPr>
        <w:t>аказчику количестве.</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Вместе с тем, З</w:t>
      </w:r>
      <w:r w:rsidRPr="00A37FE3">
        <w:rPr>
          <w:rFonts w:ascii="Times New Roman" w:eastAsia="Times New Roman" w:hAnsi="Times New Roman" w:cs="Times New Roman"/>
          <w:sz w:val="28"/>
          <w:szCs w:val="28"/>
          <w:lang w:eastAsia="ru-RU"/>
        </w:rPr>
        <w:t xml:space="preserve">аказчик пренебрег указанным обстоятельством </w:t>
      </w:r>
      <w:r w:rsidR="00761BBC">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sz w:val="28"/>
          <w:szCs w:val="28"/>
          <w:lang w:eastAsia="ru-RU"/>
        </w:rPr>
        <w:t>и установил требование к дозировке препарата</w:t>
      </w:r>
      <w:r w:rsidR="00761BBC">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не позволяющего предложить к поставке эквивалентный препарат.</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lastRenderedPageBreak/>
        <w:t>Представителем Заказчика доказательств</w:t>
      </w:r>
      <w:r>
        <w:rPr>
          <w:rFonts w:ascii="Times New Roman" w:eastAsia="Times New Roman" w:hAnsi="Times New Roman" w:cs="Times New Roman"/>
          <w:sz w:val="28"/>
          <w:szCs w:val="28"/>
          <w:lang w:eastAsia="ru-RU"/>
        </w:rPr>
        <w:t>,</w:t>
      </w:r>
      <w:r w:rsidRPr="00A37FE3">
        <w:rPr>
          <w:rFonts w:ascii="Times New Roman" w:eastAsia="Times New Roman" w:hAnsi="Times New Roman" w:cs="Times New Roman"/>
          <w:sz w:val="28"/>
          <w:szCs w:val="28"/>
          <w:lang w:eastAsia="ru-RU"/>
        </w:rPr>
        <w:t xml:space="preserve"> опровергающих выводы </w:t>
      </w:r>
      <w:r>
        <w:rPr>
          <w:rFonts w:ascii="Times New Roman" w:eastAsia="Times New Roman" w:hAnsi="Times New Roman" w:cs="Times New Roman"/>
          <w:sz w:val="28"/>
          <w:szCs w:val="28"/>
          <w:lang w:eastAsia="ru-RU"/>
        </w:rPr>
        <w:t>ФГБУ «НЦЭСМП»</w:t>
      </w:r>
      <w:r w:rsidRPr="00A37FE3">
        <w:rPr>
          <w:rFonts w:ascii="Times New Roman" w:eastAsia="Times New Roman" w:hAnsi="Times New Roman" w:cs="Times New Roman"/>
          <w:sz w:val="28"/>
          <w:szCs w:val="28"/>
          <w:lang w:eastAsia="ru-RU"/>
        </w:rPr>
        <w:t xml:space="preserve"> Минздрава России об эквивалентности препаратов</w:t>
      </w:r>
      <w:r>
        <w:rPr>
          <w:rFonts w:ascii="Times New Roman" w:eastAsia="Times New Roman" w:hAnsi="Times New Roman" w:cs="Times New Roman"/>
          <w:sz w:val="28"/>
          <w:szCs w:val="28"/>
          <w:lang w:eastAsia="ru-RU"/>
        </w:rPr>
        <w:t xml:space="preserve">, имеющих различную дозировку, </w:t>
      </w:r>
      <w:r w:rsidRPr="00A37FE3">
        <w:rPr>
          <w:rFonts w:ascii="Times New Roman" w:eastAsia="Times New Roman" w:hAnsi="Times New Roman" w:cs="Times New Roman"/>
          <w:sz w:val="28"/>
          <w:szCs w:val="28"/>
          <w:lang w:eastAsia="ru-RU"/>
        </w:rPr>
        <w:t>не представлено.</w:t>
      </w:r>
    </w:p>
    <w:p w:rsidR="00A37FE3" w:rsidRPr="007B464D" w:rsidRDefault="00A37FE3" w:rsidP="007B464D">
      <w:pPr>
        <w:spacing w:after="0" w:line="240" w:lineRule="auto"/>
        <w:ind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sz w:val="28"/>
          <w:szCs w:val="28"/>
          <w:lang w:eastAsia="ru-RU"/>
        </w:rPr>
        <w:t xml:space="preserve">Таким образом, </w:t>
      </w:r>
      <w:r w:rsidRPr="007B464D">
        <w:rPr>
          <w:rFonts w:ascii="Times New Roman" w:eastAsia="Times New Roman" w:hAnsi="Times New Roman" w:cs="Times New Roman"/>
          <w:sz w:val="28"/>
          <w:szCs w:val="28"/>
          <w:lang w:eastAsia="ru-RU"/>
        </w:rPr>
        <w:t>Комиссия УФАС приходит к в</w:t>
      </w:r>
      <w:r w:rsidRPr="007B464D">
        <w:rPr>
          <w:rFonts w:ascii="Times New Roman" w:eastAsia="Times New Roman" w:hAnsi="Times New Roman" w:cs="Times New Roman"/>
          <w:sz w:val="28"/>
          <w:szCs w:val="28"/>
          <w:lang w:eastAsia="ru-RU"/>
        </w:rPr>
        <w:t>ыводу о том, что установленное З</w:t>
      </w:r>
      <w:r w:rsidRPr="007B464D">
        <w:rPr>
          <w:rFonts w:ascii="Times New Roman" w:eastAsia="Times New Roman" w:hAnsi="Times New Roman" w:cs="Times New Roman"/>
          <w:sz w:val="28"/>
          <w:szCs w:val="28"/>
          <w:lang w:eastAsia="ru-RU"/>
        </w:rPr>
        <w:t xml:space="preserve">аказчиком требование к дозировке противоречит требованиям </w:t>
      </w:r>
      <w:bookmarkStart w:id="4" w:name="_Hlk134017980"/>
      <w:r w:rsidR="005B1C5C">
        <w:rPr>
          <w:rFonts w:ascii="Times New Roman" w:eastAsia="Times New Roman" w:hAnsi="Times New Roman" w:cs="Times New Roman"/>
          <w:color w:val="000000"/>
          <w:sz w:val="28"/>
          <w:szCs w:val="28"/>
          <w:lang w:eastAsia="ru-RU"/>
        </w:rPr>
        <w:t xml:space="preserve">п. 1 ч. 2 ст. 42 </w:t>
      </w:r>
      <w:r w:rsidR="005B1C5C">
        <w:rPr>
          <w:rFonts w:ascii="Times New Roman" w:eastAsia="Times New Roman" w:hAnsi="Times New Roman" w:cs="Times New Roman"/>
          <w:color w:val="000000"/>
          <w:sz w:val="28"/>
          <w:szCs w:val="28"/>
          <w:lang w:eastAsia="ru-RU"/>
        </w:rPr>
        <w:t>(</w:t>
      </w:r>
      <w:r w:rsidRPr="007B464D">
        <w:rPr>
          <w:rFonts w:ascii="Times New Roman" w:eastAsia="Times New Roman" w:hAnsi="Times New Roman" w:cs="Times New Roman"/>
          <w:sz w:val="28"/>
          <w:szCs w:val="28"/>
          <w:lang w:eastAsia="ru-RU"/>
        </w:rPr>
        <w:t>п. 1 ч. 1, ч. 5 ст. 33</w:t>
      </w:r>
      <w:r w:rsidR="005B1C5C">
        <w:rPr>
          <w:rFonts w:ascii="Times New Roman" w:eastAsia="Times New Roman" w:hAnsi="Times New Roman" w:cs="Times New Roman"/>
          <w:sz w:val="28"/>
          <w:szCs w:val="28"/>
          <w:lang w:eastAsia="ru-RU"/>
        </w:rPr>
        <w:t>)</w:t>
      </w:r>
      <w:r w:rsidRPr="007B464D">
        <w:rPr>
          <w:rFonts w:ascii="Times New Roman" w:eastAsia="Times New Roman" w:hAnsi="Times New Roman" w:cs="Times New Roman"/>
          <w:sz w:val="28"/>
          <w:szCs w:val="28"/>
          <w:lang w:eastAsia="ru-RU"/>
        </w:rPr>
        <w:t xml:space="preserve"> </w:t>
      </w:r>
      <w:bookmarkEnd w:id="4"/>
      <w:r w:rsidRPr="007B464D">
        <w:rPr>
          <w:rFonts w:ascii="Times New Roman" w:eastAsia="Times New Roman" w:hAnsi="Times New Roman" w:cs="Times New Roman"/>
          <w:sz w:val="28"/>
          <w:szCs w:val="28"/>
          <w:lang w:eastAsia="ru-RU"/>
        </w:rPr>
        <w:t>Закона о контрактной системе.</w:t>
      </w:r>
    </w:p>
    <w:p w:rsidR="007B464D" w:rsidRPr="007B464D" w:rsidRDefault="00A37FE3" w:rsidP="007B464D">
      <w:pPr>
        <w:autoSpaceDE w:val="0"/>
        <w:adjustRightInd w:val="0"/>
        <w:spacing w:after="0" w:line="240" w:lineRule="auto"/>
        <w:ind w:firstLine="708"/>
        <w:jc w:val="both"/>
        <w:rPr>
          <w:rFonts w:ascii="Times New Roman" w:hAnsi="Times New Roman" w:cs="Times New Roman"/>
          <w:sz w:val="28"/>
          <w:szCs w:val="28"/>
        </w:rPr>
      </w:pPr>
      <w:r w:rsidRPr="007B464D">
        <w:rPr>
          <w:rFonts w:ascii="Times New Roman" w:eastAsia="Times New Roman" w:hAnsi="Times New Roman" w:cs="Times New Roman"/>
          <w:sz w:val="28"/>
          <w:szCs w:val="28"/>
          <w:lang w:eastAsia="ru-RU"/>
        </w:rPr>
        <w:t xml:space="preserve">2. </w:t>
      </w:r>
      <w:r w:rsidR="007B464D" w:rsidRPr="007B464D">
        <w:rPr>
          <w:rFonts w:ascii="Times New Roman" w:hAnsi="Times New Roman" w:cs="Times New Roman"/>
          <w:sz w:val="28"/>
          <w:szCs w:val="28"/>
        </w:rPr>
        <w:t>Выявленны</w:t>
      </w:r>
      <w:r w:rsidR="007B464D" w:rsidRPr="007B464D">
        <w:rPr>
          <w:rFonts w:ascii="Times New Roman" w:hAnsi="Times New Roman" w:cs="Times New Roman"/>
          <w:sz w:val="28"/>
          <w:szCs w:val="28"/>
        </w:rPr>
        <w:t xml:space="preserve">е в действиях </w:t>
      </w:r>
      <w:r w:rsidR="007B464D" w:rsidRPr="007B464D">
        <w:rPr>
          <w:rFonts w:ascii="Times New Roman" w:hAnsi="Times New Roman" w:cs="Times New Roman"/>
          <w:sz w:val="28"/>
          <w:szCs w:val="28"/>
        </w:rPr>
        <w:t>Заказчика нарушения являю</w:t>
      </w:r>
      <w:r w:rsidR="007B464D" w:rsidRPr="007B464D">
        <w:rPr>
          <w:rFonts w:ascii="Times New Roman" w:hAnsi="Times New Roman" w:cs="Times New Roman"/>
          <w:sz w:val="28"/>
          <w:szCs w:val="28"/>
        </w:rPr>
        <w:t>тся существенным</w:t>
      </w:r>
      <w:r w:rsidR="007B464D" w:rsidRPr="007B464D">
        <w:rPr>
          <w:rFonts w:ascii="Times New Roman" w:hAnsi="Times New Roman" w:cs="Times New Roman"/>
          <w:sz w:val="28"/>
          <w:szCs w:val="28"/>
        </w:rPr>
        <w:t>и</w:t>
      </w:r>
      <w:r w:rsidR="007B464D" w:rsidRPr="007B464D">
        <w:rPr>
          <w:rFonts w:ascii="Times New Roman" w:hAnsi="Times New Roman" w:cs="Times New Roman"/>
          <w:sz w:val="28"/>
          <w:szCs w:val="28"/>
        </w:rPr>
        <w:t xml:space="preserve">, что дает основания для выдачи обязательного </w:t>
      </w:r>
      <w:r w:rsidR="007B464D" w:rsidRPr="007B464D">
        <w:rPr>
          <w:rFonts w:ascii="Times New Roman" w:hAnsi="Times New Roman" w:cs="Times New Roman"/>
          <w:sz w:val="28"/>
          <w:szCs w:val="28"/>
        </w:rPr>
        <w:br/>
      </w:r>
      <w:r w:rsidR="007B464D" w:rsidRPr="007B464D">
        <w:rPr>
          <w:rFonts w:ascii="Times New Roman" w:hAnsi="Times New Roman" w:cs="Times New Roman"/>
          <w:sz w:val="28"/>
          <w:szCs w:val="28"/>
        </w:rPr>
        <w:t>для исполнения предписания о</w:t>
      </w:r>
      <w:r w:rsidR="007B464D" w:rsidRPr="007B464D">
        <w:rPr>
          <w:rFonts w:ascii="Times New Roman" w:hAnsi="Times New Roman" w:cs="Times New Roman"/>
          <w:sz w:val="28"/>
          <w:szCs w:val="28"/>
        </w:rPr>
        <w:t>б</w:t>
      </w:r>
      <w:r w:rsidR="007B464D" w:rsidRPr="007B464D">
        <w:rPr>
          <w:rFonts w:ascii="Times New Roman" w:hAnsi="Times New Roman" w:cs="Times New Roman"/>
          <w:sz w:val="28"/>
          <w:szCs w:val="28"/>
        </w:rPr>
        <w:t xml:space="preserve"> </w:t>
      </w:r>
      <w:r w:rsidR="007B464D" w:rsidRPr="007B464D">
        <w:rPr>
          <w:rFonts w:ascii="Times New Roman" w:hAnsi="Times New Roman" w:cs="Times New Roman"/>
          <w:sz w:val="28"/>
          <w:szCs w:val="28"/>
        </w:rPr>
        <w:t>их</w:t>
      </w:r>
      <w:r w:rsidR="007B464D" w:rsidRPr="007B464D">
        <w:rPr>
          <w:rFonts w:ascii="Times New Roman" w:hAnsi="Times New Roman" w:cs="Times New Roman"/>
          <w:sz w:val="28"/>
          <w:szCs w:val="28"/>
        </w:rPr>
        <w:t xml:space="preserve"> устранении.</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p>
    <w:p w:rsidR="00A37FE3" w:rsidRDefault="00A37FE3" w:rsidP="00A37FE3">
      <w:pPr>
        <w:spacing w:after="0" w:line="240" w:lineRule="auto"/>
        <w:ind w:firstLine="709"/>
        <w:jc w:val="both"/>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sz w:val="28"/>
          <w:szCs w:val="28"/>
          <w:lang w:eastAsia="ru-RU"/>
        </w:rPr>
        <w:t>Комиссия УФАС, руководствуясь ст. ст. 2,</w:t>
      </w:r>
      <w:r w:rsidRPr="00A37FE3">
        <w:rPr>
          <w:rFonts w:ascii="Times New Roman" w:eastAsia="Times New Roman" w:hAnsi="Times New Roman" w:cs="Times New Roman"/>
          <w:color w:val="000000"/>
          <w:sz w:val="28"/>
          <w:szCs w:val="28"/>
          <w:lang w:eastAsia="ru-RU"/>
        </w:rPr>
        <w:t xml:space="preserve"> 99, 106 Закона</w:t>
      </w:r>
      <w:r w:rsidRPr="00A37FE3">
        <w:rPr>
          <w:rFonts w:ascii="Times New Roman" w:eastAsia="Times New Roman" w:hAnsi="Times New Roman" w:cs="Times New Roman"/>
          <w:sz w:val="28"/>
          <w:szCs w:val="28"/>
          <w:lang w:eastAsia="ru-RU"/>
        </w:rPr>
        <w:br/>
      </w:r>
      <w:r w:rsidRPr="00A37FE3">
        <w:rPr>
          <w:rFonts w:ascii="Times New Roman" w:eastAsia="Times New Roman" w:hAnsi="Times New Roman" w:cs="Times New Roman"/>
          <w:color w:val="000000"/>
          <w:sz w:val="28"/>
          <w:szCs w:val="28"/>
          <w:lang w:eastAsia="ru-RU"/>
        </w:rPr>
        <w:t>о контрактной системе, Административным регламентом,</w:t>
      </w:r>
    </w:p>
    <w:p w:rsidR="00A37FE3" w:rsidRPr="00A37FE3" w:rsidRDefault="00A37FE3" w:rsidP="00A37FE3">
      <w:pPr>
        <w:spacing w:after="0" w:line="240" w:lineRule="auto"/>
        <w:ind w:firstLine="709"/>
        <w:jc w:val="both"/>
        <w:rPr>
          <w:rFonts w:ascii="Times New Roman" w:eastAsia="Times New Roman" w:hAnsi="Times New Roman" w:cs="Times New Roman"/>
          <w:sz w:val="28"/>
          <w:szCs w:val="28"/>
          <w:lang w:eastAsia="ru-RU"/>
        </w:rPr>
      </w:pPr>
    </w:p>
    <w:p w:rsidR="00A37FE3" w:rsidRDefault="00A37FE3" w:rsidP="00A37FE3">
      <w:pPr>
        <w:spacing w:after="0" w:line="240" w:lineRule="auto"/>
        <w:jc w:val="center"/>
        <w:rPr>
          <w:rFonts w:ascii="Times New Roman" w:eastAsia="Times New Roman" w:hAnsi="Times New Roman" w:cs="Times New Roman"/>
          <w:b/>
          <w:bCs/>
          <w:color w:val="000000"/>
          <w:sz w:val="28"/>
          <w:szCs w:val="28"/>
          <w:lang w:eastAsia="ru-RU"/>
        </w:rPr>
      </w:pPr>
      <w:r w:rsidRPr="00A37FE3">
        <w:rPr>
          <w:rFonts w:ascii="Times New Roman" w:eastAsia="Times New Roman" w:hAnsi="Times New Roman" w:cs="Times New Roman"/>
          <w:b/>
          <w:bCs/>
          <w:color w:val="000000"/>
          <w:sz w:val="28"/>
          <w:szCs w:val="28"/>
          <w:lang w:eastAsia="ru-RU"/>
        </w:rPr>
        <w:t>РЕШИЛА:</w:t>
      </w:r>
    </w:p>
    <w:p w:rsidR="00A37FE3" w:rsidRPr="00A37FE3" w:rsidRDefault="00A37FE3" w:rsidP="00A37FE3">
      <w:pPr>
        <w:spacing w:after="0" w:line="240" w:lineRule="auto"/>
        <w:jc w:val="center"/>
        <w:rPr>
          <w:rFonts w:ascii="Times New Roman" w:eastAsia="Times New Roman" w:hAnsi="Times New Roman" w:cs="Times New Roman"/>
          <w:sz w:val="28"/>
          <w:szCs w:val="28"/>
          <w:lang w:eastAsia="ru-RU"/>
        </w:rPr>
      </w:pPr>
    </w:p>
    <w:p w:rsidR="00A37FE3" w:rsidRPr="00A37FE3" w:rsidRDefault="00A37FE3" w:rsidP="00A37FE3">
      <w:pPr>
        <w:numPr>
          <w:ilvl w:val="0"/>
          <w:numId w:val="1"/>
        </w:numPr>
        <w:tabs>
          <w:tab w:val="clear" w:pos="720"/>
          <w:tab w:val="num" w:pos="360"/>
        </w:tabs>
        <w:spacing w:after="0" w:line="240" w:lineRule="auto"/>
        <w:ind w:left="0" w:firstLine="709"/>
        <w:jc w:val="both"/>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 xml:space="preserve">Признать жалобу </w:t>
      </w:r>
      <w:r w:rsidRPr="00A37FE3">
        <w:rPr>
          <w:rFonts w:ascii="Times New Roman" w:eastAsia="Times New Roman" w:hAnsi="Times New Roman" w:cs="Times New Roman"/>
          <w:sz w:val="28"/>
          <w:szCs w:val="28"/>
          <w:lang w:eastAsia="ru-RU"/>
        </w:rPr>
        <w:t xml:space="preserve">ООО «РБ ТРЕЙД» </w:t>
      </w:r>
      <w:r w:rsidRPr="00A37FE3">
        <w:rPr>
          <w:rFonts w:ascii="Times New Roman" w:eastAsia="Times New Roman" w:hAnsi="Times New Roman" w:cs="Times New Roman"/>
          <w:color w:val="000000"/>
          <w:sz w:val="28"/>
          <w:szCs w:val="28"/>
          <w:lang w:eastAsia="ru-RU"/>
        </w:rPr>
        <w:t>обоснованной.</w:t>
      </w:r>
    </w:p>
    <w:p w:rsidR="00A37FE3" w:rsidRPr="00A37FE3" w:rsidRDefault="00A37FE3" w:rsidP="00A37FE3">
      <w:pPr>
        <w:numPr>
          <w:ilvl w:val="0"/>
          <w:numId w:val="1"/>
        </w:numPr>
        <w:tabs>
          <w:tab w:val="clear" w:pos="720"/>
          <w:tab w:val="num" w:pos="360"/>
        </w:tabs>
        <w:spacing w:after="0" w:line="240" w:lineRule="auto"/>
        <w:ind w:left="0" w:firstLine="709"/>
        <w:jc w:val="both"/>
        <w:rPr>
          <w:rFonts w:ascii="Times New Roman" w:eastAsia="Times New Roman" w:hAnsi="Times New Roman" w:cs="Times New Roman"/>
          <w:color w:val="000000"/>
          <w:sz w:val="28"/>
          <w:szCs w:val="28"/>
          <w:lang w:eastAsia="ru-RU"/>
        </w:rPr>
      </w:pPr>
      <w:r w:rsidRPr="00A37FE3">
        <w:rPr>
          <w:rFonts w:ascii="Times New Roman" w:eastAsia="Times New Roman" w:hAnsi="Times New Roman" w:cs="Times New Roman"/>
          <w:color w:val="000000"/>
          <w:sz w:val="28"/>
          <w:szCs w:val="28"/>
          <w:lang w:eastAsia="ru-RU"/>
        </w:rPr>
        <w:t xml:space="preserve">Признать в действиях Заказчика нарушения </w:t>
      </w:r>
      <w:r>
        <w:rPr>
          <w:rFonts w:ascii="Times New Roman" w:eastAsia="Times New Roman" w:hAnsi="Times New Roman" w:cs="Times New Roman"/>
          <w:color w:val="000000"/>
          <w:sz w:val="28"/>
          <w:szCs w:val="28"/>
          <w:lang w:eastAsia="ru-RU"/>
        </w:rPr>
        <w:t xml:space="preserve">п. 1 ч. 2 ст. 42 </w:t>
      </w:r>
      <w:r>
        <w:rPr>
          <w:rFonts w:ascii="Times New Roman" w:eastAsia="Times New Roman" w:hAnsi="Times New Roman" w:cs="Times New Roman"/>
          <w:color w:val="000000"/>
          <w:sz w:val="28"/>
          <w:szCs w:val="28"/>
          <w:lang w:eastAsia="ru-RU"/>
        </w:rPr>
        <w:br/>
      </w:r>
      <w:r w:rsidRPr="00A37FE3">
        <w:rPr>
          <w:rFonts w:ascii="Times New Roman" w:eastAsia="Times New Roman" w:hAnsi="Times New Roman" w:cs="Times New Roman"/>
          <w:color w:val="000000"/>
          <w:sz w:val="28"/>
          <w:szCs w:val="28"/>
          <w:lang w:eastAsia="ru-RU"/>
        </w:rPr>
        <w:t>(п. 1 ч. 1, ч. 5 ст. 33) Закона о контрактной системе.</w:t>
      </w:r>
    </w:p>
    <w:p w:rsidR="00A37FE3" w:rsidRPr="00A37FE3" w:rsidRDefault="00A37FE3" w:rsidP="00A37FE3">
      <w:pPr>
        <w:numPr>
          <w:ilvl w:val="0"/>
          <w:numId w:val="1"/>
        </w:numPr>
        <w:tabs>
          <w:tab w:val="clear" w:pos="720"/>
          <w:tab w:val="num" w:pos="360"/>
        </w:tabs>
        <w:spacing w:after="0" w:line="240" w:lineRule="auto"/>
        <w:ind w:left="0"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Выдать З</w:t>
      </w:r>
      <w:r w:rsidRPr="00A37FE3">
        <w:rPr>
          <w:rFonts w:ascii="Times New Roman" w:eastAsia="Times New Roman" w:hAnsi="Times New Roman" w:cs="Times New Roman"/>
          <w:color w:val="000000"/>
          <w:sz w:val="28"/>
          <w:szCs w:val="28"/>
          <w:lang w:eastAsia="ru-RU"/>
        </w:rPr>
        <w:t>аказчику, аукционной комиссии, оператору электронной торговой площадки предп</w:t>
      </w:r>
      <w:r>
        <w:rPr>
          <w:rFonts w:ascii="Times New Roman" w:eastAsia="Times New Roman" w:hAnsi="Times New Roman" w:cs="Times New Roman"/>
          <w:color w:val="000000"/>
          <w:sz w:val="28"/>
          <w:szCs w:val="28"/>
          <w:lang w:eastAsia="ru-RU"/>
        </w:rPr>
        <w:t>исание об устранении выявленных нарушений</w:t>
      </w:r>
      <w:r w:rsidRPr="00A37FE3">
        <w:rPr>
          <w:rFonts w:ascii="Times New Roman" w:eastAsia="Times New Roman" w:hAnsi="Times New Roman" w:cs="Times New Roman"/>
          <w:color w:val="000000"/>
          <w:sz w:val="28"/>
          <w:szCs w:val="28"/>
          <w:lang w:eastAsia="ru-RU"/>
        </w:rPr>
        <w:t>.</w:t>
      </w:r>
    </w:p>
    <w:p w:rsidR="00A37FE3" w:rsidRPr="00A37FE3" w:rsidRDefault="00A37FE3" w:rsidP="00A37FE3">
      <w:pPr>
        <w:numPr>
          <w:ilvl w:val="0"/>
          <w:numId w:val="1"/>
        </w:numPr>
        <w:tabs>
          <w:tab w:val="clear" w:pos="720"/>
          <w:tab w:val="num" w:pos="360"/>
        </w:tabs>
        <w:spacing w:after="0" w:line="240" w:lineRule="auto"/>
        <w:ind w:left="0" w:firstLine="709"/>
        <w:jc w:val="both"/>
        <w:rPr>
          <w:rFonts w:ascii="Times New Roman" w:eastAsia="Times New Roman" w:hAnsi="Times New Roman" w:cs="Times New Roman"/>
          <w:sz w:val="28"/>
          <w:szCs w:val="28"/>
          <w:lang w:eastAsia="ru-RU"/>
        </w:rPr>
      </w:pPr>
      <w:r w:rsidRPr="00A37FE3">
        <w:rPr>
          <w:rFonts w:ascii="Times New Roman" w:eastAsia="Times New Roman" w:hAnsi="Times New Roman" w:cs="Times New Roman"/>
          <w:color w:val="000000"/>
          <w:sz w:val="28"/>
          <w:szCs w:val="28"/>
          <w:lang w:eastAsia="ru-RU"/>
        </w:rPr>
        <w:t>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A37FE3" w:rsidRPr="00C40B0A" w:rsidRDefault="00A37FE3" w:rsidP="00A37FE3">
      <w:pPr>
        <w:spacing w:before="100" w:beforeAutospacing="1" w:after="0" w:line="240" w:lineRule="auto"/>
        <w:rPr>
          <w:rFonts w:ascii="Times New Roman" w:eastAsia="Times New Roman" w:hAnsi="Times New Roman" w:cs="Times New Roman"/>
          <w:sz w:val="24"/>
          <w:szCs w:val="24"/>
          <w:lang w:eastAsia="ru-RU"/>
        </w:rPr>
      </w:pPr>
    </w:p>
    <w:p w:rsidR="00A37FE3" w:rsidRPr="00C40B0A" w:rsidRDefault="00A37FE3" w:rsidP="00A37FE3">
      <w:pPr>
        <w:spacing w:before="100" w:beforeAutospacing="1" w:after="0" w:line="240" w:lineRule="auto"/>
        <w:rPr>
          <w:rFonts w:ascii="Times New Roman" w:eastAsia="Times New Roman" w:hAnsi="Times New Roman" w:cs="Times New Roman"/>
          <w:sz w:val="24"/>
          <w:szCs w:val="24"/>
          <w:lang w:eastAsia="ru-RU"/>
        </w:rPr>
      </w:pPr>
    </w:p>
    <w:p w:rsidR="00A37FE3" w:rsidRPr="00C40B0A" w:rsidRDefault="00A37FE3" w:rsidP="00A37FE3">
      <w:pPr>
        <w:spacing w:before="100" w:beforeAutospacing="1" w:after="0" w:line="240" w:lineRule="auto"/>
        <w:rPr>
          <w:rFonts w:ascii="Times New Roman" w:eastAsia="Times New Roman" w:hAnsi="Times New Roman" w:cs="Times New Roman"/>
          <w:sz w:val="24"/>
          <w:szCs w:val="24"/>
          <w:lang w:eastAsia="ru-RU"/>
        </w:rPr>
      </w:pPr>
    </w:p>
    <w:p w:rsidR="00A37FE3" w:rsidRPr="00C40B0A" w:rsidRDefault="00A37FE3" w:rsidP="00A37FE3">
      <w:pPr>
        <w:spacing w:before="100" w:beforeAutospacing="1" w:after="0" w:line="240" w:lineRule="auto"/>
        <w:ind w:firstLine="720"/>
        <w:rPr>
          <w:rFonts w:ascii="Times New Roman" w:eastAsia="Times New Roman" w:hAnsi="Times New Roman" w:cs="Times New Roman"/>
          <w:sz w:val="24"/>
          <w:szCs w:val="24"/>
          <w:lang w:eastAsia="ru-RU"/>
        </w:rPr>
      </w:pPr>
      <w:r w:rsidRPr="00C40B0A">
        <w:rPr>
          <w:rFonts w:ascii="Times New Roman" w:eastAsia="Times New Roman" w:hAnsi="Times New Roman" w:cs="Times New Roman"/>
          <w:i/>
          <w:iCs/>
          <w:sz w:val="27"/>
          <w:szCs w:val="27"/>
          <w:lang w:eastAsia="ru-RU"/>
        </w:rPr>
        <w:t xml:space="preserve">Настоящее решение может быть обжаловано в судебном порядке </w:t>
      </w:r>
      <w:r w:rsidRPr="00C40B0A">
        <w:rPr>
          <w:rFonts w:ascii="Times New Roman" w:eastAsia="Times New Roman" w:hAnsi="Times New Roman" w:cs="Times New Roman"/>
          <w:sz w:val="24"/>
          <w:szCs w:val="24"/>
          <w:lang w:eastAsia="ru-RU"/>
        </w:rPr>
        <w:br/>
      </w:r>
      <w:r w:rsidRPr="00C40B0A">
        <w:rPr>
          <w:rFonts w:ascii="Times New Roman" w:eastAsia="Times New Roman" w:hAnsi="Times New Roman" w:cs="Times New Roman"/>
          <w:i/>
          <w:iCs/>
          <w:sz w:val="27"/>
          <w:szCs w:val="27"/>
          <w:lang w:eastAsia="ru-RU"/>
        </w:rPr>
        <w:t>в течение трёх месяцев со дня принятия.</w:t>
      </w:r>
    </w:p>
    <w:p w:rsidR="00A37FE3" w:rsidRDefault="00A37FE3" w:rsidP="00A37FE3"/>
    <w:p w:rsidR="00326588" w:rsidRDefault="00326588"/>
    <w:sectPr w:rsidR="00326588" w:rsidSect="005B1C5C">
      <w:headerReference w:type="default" r:id="rId5"/>
      <w:pgSz w:w="11906" w:h="16838"/>
      <w:pgMar w:top="1134" w:right="850" w:bottom="1560"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2497837"/>
      <w:docPartObj>
        <w:docPartGallery w:val="Page Numbers (Top of Page)"/>
        <w:docPartUnique/>
      </w:docPartObj>
    </w:sdtPr>
    <w:sdtEndPr/>
    <w:sdtContent>
      <w:p w:rsidR="00DA18DC" w:rsidRDefault="005B1C5C">
        <w:pPr>
          <w:pStyle w:val="a3"/>
          <w:jc w:val="center"/>
        </w:pPr>
        <w:r>
          <w:fldChar w:fldCharType="begin"/>
        </w:r>
        <w:r>
          <w:instrText>PAGE   \* MERGEFORMAT</w:instrText>
        </w:r>
        <w:r>
          <w:fldChar w:fldCharType="separate"/>
        </w:r>
        <w:r>
          <w:rPr>
            <w:noProof/>
          </w:rPr>
          <w:t>8</w:t>
        </w:r>
        <w:r>
          <w:fldChar w:fldCharType="end"/>
        </w:r>
      </w:p>
    </w:sdtContent>
  </w:sdt>
  <w:p w:rsidR="00DA18DC" w:rsidRDefault="005B1C5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AA1758"/>
    <w:multiLevelType w:val="multilevel"/>
    <w:tmpl w:val="96B63D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D1F53B4"/>
    <w:multiLevelType w:val="hybridMultilevel"/>
    <w:tmpl w:val="1B501B58"/>
    <w:lvl w:ilvl="0" w:tplc="3C9CBAE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7AD"/>
    <w:rsid w:val="00326588"/>
    <w:rsid w:val="005B1C5C"/>
    <w:rsid w:val="00761BBC"/>
    <w:rsid w:val="007B464D"/>
    <w:rsid w:val="00A37FE3"/>
    <w:rsid w:val="00E247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9C5041-9173-4DEC-8EBC-5AF04B97C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7FE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37FE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37FE3"/>
  </w:style>
  <w:style w:type="paragraph" w:styleId="a5">
    <w:name w:val="List Paragraph"/>
    <w:basedOn w:val="a"/>
    <w:uiPriority w:val="34"/>
    <w:qFormat/>
    <w:rsid w:val="007B464D"/>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8</Pages>
  <Words>2732</Words>
  <Characters>15573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2023-05-03T18:28:00Z</dcterms:created>
  <dcterms:modified xsi:type="dcterms:W3CDTF">2023-05-03T19:13:00Z</dcterms:modified>
</cp:coreProperties>
</file>