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Заказчик: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Муниципальное казенное учреждение городского округа Клин «Служба благоустройства»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141600, Московская область, г. Клин, территория Клин-9, дом 34, офис 5, sb.mku@yandex.ru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Уполномоченное учреждение: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Муниципальное казенное учреждение городского округа Клин «Центр проведения торгов»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 xml:space="preserve">141600, Московская обл., г. Клин, 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ул. Крюкова, д.4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klin_torgi@mosreg.ru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ab/>
      </w:r>
      <w:r w:rsidRPr="00F864FB">
        <w:rPr>
          <w:bCs/>
          <w:color w:val="auto"/>
          <w:sz w:val="26"/>
          <w:szCs w:val="26"/>
        </w:rPr>
        <w:tab/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Оператор электронной площадки: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ООО «РТС-тендер»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Москва, 127006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ko@rts-tender.ru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Заявитель:</w:t>
      </w:r>
    </w:p>
    <w:p w:rsidR="00F864FB" w:rsidRPr="00F864FB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F864FB" w:rsidP="00F864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864FB">
        <w:rPr>
          <w:bCs/>
          <w:color w:val="auto"/>
          <w:sz w:val="26"/>
          <w:szCs w:val="26"/>
        </w:rPr>
        <w:t>5001119833@mail.ru</w:t>
      </w:r>
    </w:p>
    <w:p w:rsidR="00020018" w:rsidRDefault="00020018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864FB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864FB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864FB" w:rsidRPr="004B20E3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</w:t>
      </w:r>
      <w:r w:rsidR="002579E9">
        <w:rPr>
          <w:sz w:val="26"/>
          <w:szCs w:val="26"/>
        </w:rPr>
        <w:t>42</w:t>
      </w:r>
      <w:r w:rsidR="00F864FB">
        <w:rPr>
          <w:sz w:val="26"/>
          <w:szCs w:val="26"/>
        </w:rPr>
        <w:t>68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2579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79E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943E16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F864FB" w:rsidRPr="00F864FB">
        <w:rPr>
          <w:bCs/>
          <w:sz w:val="26"/>
          <w:szCs w:val="26"/>
        </w:rPr>
        <w:t>ООО «РЕПУТАЦИЯ ПРАВА» (далее – Заявитель) на действия (бездействие) Муниципального казенного учреждения городского округа Клин «Служба благоустройства» (далее – Заказчик), Муниципального казенного учреждения городского округа Клин «Центр проведения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асфальтового покрытия дворовой территории по адресу: Московская область, г. Клин, Пролетарский проезд, д. 5,8,10.12,14,16,18 (извещение № 0848300054823000069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9F50AF">
        <w:rPr>
          <w:sz w:val="26"/>
          <w:szCs w:val="26"/>
        </w:rPr>
        <w:t>06</w:t>
      </w:r>
      <w:r w:rsidR="002579E9" w:rsidRPr="002579E9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F864FB" w:rsidRPr="00F864FB">
        <w:rPr>
          <w:sz w:val="26"/>
          <w:szCs w:val="26"/>
        </w:rPr>
        <w:t>21 171 187,09</w:t>
      </w:r>
      <w:r w:rsidR="0002001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2579E9" w:rsidRPr="002579E9">
        <w:rPr>
          <w:sz w:val="26"/>
          <w:szCs w:val="26"/>
        </w:rPr>
        <w:t>24.04.2023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 w:rsidRPr="00587240">
        <w:rPr>
          <w:sz w:val="26"/>
          <w:szCs w:val="26"/>
        </w:rPr>
        <w:lastRenderedPageBreak/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1A42D7">
        <w:rPr>
          <w:sz w:val="26"/>
          <w:szCs w:val="26"/>
        </w:rPr>
        <w:t>разделе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F864FB">
        <w:rPr>
          <w:sz w:val="26"/>
          <w:szCs w:val="26"/>
        </w:rPr>
        <w:t>Описания объекта закупки</w:t>
      </w:r>
      <w:r w:rsidR="00575210">
        <w:rPr>
          <w:sz w:val="26"/>
          <w:szCs w:val="26"/>
        </w:rPr>
        <w:t xml:space="preserve">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F864FB" w:rsidRPr="00F864FB" w:rsidRDefault="00BB5627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864FB" w:rsidRPr="00F864FB">
        <w:rPr>
          <w:sz w:val="26"/>
          <w:szCs w:val="26"/>
        </w:rPr>
        <w:t>Термин «</w:t>
      </w:r>
      <w:proofErr w:type="spellStart"/>
      <w:r w:rsidR="00F864FB" w:rsidRPr="00F864FB">
        <w:rPr>
          <w:sz w:val="26"/>
          <w:szCs w:val="26"/>
        </w:rPr>
        <w:t>дорнит</w:t>
      </w:r>
      <w:proofErr w:type="spellEnd"/>
      <w:r w:rsidR="00F864FB" w:rsidRPr="00F864FB">
        <w:rPr>
          <w:sz w:val="26"/>
          <w:szCs w:val="26"/>
        </w:rPr>
        <w:t xml:space="preserve">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</w:t>
      </w:r>
      <w:proofErr w:type="spellStart"/>
      <w:r w:rsidR="00F864FB" w:rsidRPr="00F864FB">
        <w:rPr>
          <w:sz w:val="26"/>
          <w:szCs w:val="26"/>
        </w:rPr>
        <w:t>геотекстиля</w:t>
      </w:r>
      <w:proofErr w:type="spellEnd"/>
      <w:r w:rsidR="00F864FB" w:rsidRPr="00F864FB">
        <w:rPr>
          <w:sz w:val="26"/>
          <w:szCs w:val="26"/>
        </w:rPr>
        <w:t>. Контекст использования данного термина заказчиком однозначен, от участников закупки запросов разъяснений</w:t>
      </w:r>
      <w:r w:rsidR="00F864FB">
        <w:rPr>
          <w:sz w:val="26"/>
          <w:szCs w:val="26"/>
        </w:rPr>
        <w:t xml:space="preserve"> о его применении не поступало.</w:t>
      </w:r>
    </w:p>
    <w:p w:rsid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>Использование термина «</w:t>
      </w:r>
      <w:proofErr w:type="spellStart"/>
      <w:r w:rsidRPr="00F864FB">
        <w:rPr>
          <w:sz w:val="26"/>
          <w:szCs w:val="26"/>
        </w:rPr>
        <w:t>дорнит</w:t>
      </w:r>
      <w:proofErr w:type="spellEnd"/>
      <w:r w:rsidRPr="00F864FB">
        <w:rPr>
          <w:sz w:val="26"/>
          <w:szCs w:val="26"/>
        </w:rPr>
        <w:t>» в данном значении можно отметить в различных отраслевых документах, в том числе: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 xml:space="preserve">Пособие по проектированию земляного полотна автомобильных дорог на слабых грунтах (к СНиП 2.05.02-85) (одобрено </w:t>
      </w:r>
      <w:proofErr w:type="spellStart"/>
      <w:r w:rsidRPr="00F864FB">
        <w:rPr>
          <w:sz w:val="26"/>
          <w:szCs w:val="26"/>
        </w:rPr>
        <w:t>Главтранспроектом</w:t>
      </w:r>
      <w:proofErr w:type="spellEnd"/>
      <w:r w:rsidRPr="00F864FB">
        <w:rPr>
          <w:sz w:val="26"/>
          <w:szCs w:val="26"/>
        </w:rPr>
        <w:t xml:space="preserve"> </w:t>
      </w:r>
      <w:proofErr w:type="spellStart"/>
      <w:r w:rsidRPr="00F864FB">
        <w:rPr>
          <w:sz w:val="26"/>
          <w:szCs w:val="26"/>
        </w:rPr>
        <w:t>Минтрансстроя</w:t>
      </w:r>
      <w:proofErr w:type="spellEnd"/>
      <w:r w:rsidRPr="00F864FB">
        <w:rPr>
          <w:sz w:val="26"/>
          <w:szCs w:val="26"/>
        </w:rPr>
        <w:t xml:space="preserve"> СССР от 21.05.198</w:t>
      </w:r>
      <w:r>
        <w:rPr>
          <w:sz w:val="26"/>
          <w:szCs w:val="26"/>
        </w:rPr>
        <w:t>6 № 30-04/15-14-178) - п. 5.50.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 xml:space="preserve">ВСН 210-91 «Проектирование, строительство и эксплуатация </w:t>
      </w:r>
      <w:proofErr w:type="spellStart"/>
      <w:r w:rsidRPr="00F864FB">
        <w:rPr>
          <w:sz w:val="26"/>
          <w:szCs w:val="26"/>
        </w:rPr>
        <w:t>противоналедных</w:t>
      </w:r>
      <w:proofErr w:type="spellEnd"/>
      <w:r w:rsidRPr="00F864FB">
        <w:rPr>
          <w:sz w:val="26"/>
          <w:szCs w:val="26"/>
        </w:rPr>
        <w:t xml:space="preserve"> сооружений и устройств» (утв. приказом Министерства транспортного строительства ССС</w:t>
      </w:r>
      <w:r>
        <w:rPr>
          <w:sz w:val="26"/>
          <w:szCs w:val="26"/>
        </w:rPr>
        <w:t>Р 15.04.1991 № М049) - п. 2.38.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>ОДМ 218.3.036-2013 «Рекомендации по технологии санации трещин и швов в эксплуатируемых дорожных покрытиях» (утв. распоряжением Федерального дорожного агентства от 23</w:t>
      </w:r>
      <w:r>
        <w:rPr>
          <w:sz w:val="26"/>
          <w:szCs w:val="26"/>
        </w:rPr>
        <w:t>.10.2013 № 1661-р) -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 7.3.3.3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 xml:space="preserve">СП 32-104-98 «Проектирование земляного полотна железных дорог колеи 1520 мм» (одобрен письмом </w:t>
      </w:r>
      <w:proofErr w:type="spellStart"/>
      <w:r w:rsidRPr="00F864FB">
        <w:rPr>
          <w:sz w:val="26"/>
          <w:szCs w:val="26"/>
        </w:rPr>
        <w:t>Минземстроя</w:t>
      </w:r>
      <w:proofErr w:type="spellEnd"/>
      <w:r w:rsidRPr="00F864FB">
        <w:rPr>
          <w:sz w:val="26"/>
          <w:szCs w:val="26"/>
        </w:rPr>
        <w:t xml:space="preserve"> РФ от 08.09</w:t>
      </w:r>
      <w:r>
        <w:rPr>
          <w:sz w:val="26"/>
          <w:szCs w:val="26"/>
        </w:rPr>
        <w:t>.1998 № 13-498) - таблица К. 1.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>Из жалобы Заявителя следует, что сертификаты соответствия, полученные обществом с ограниченной ответственностью «</w:t>
      </w:r>
      <w:proofErr w:type="spellStart"/>
      <w:r w:rsidRPr="00F864FB">
        <w:rPr>
          <w:sz w:val="26"/>
          <w:szCs w:val="26"/>
        </w:rPr>
        <w:t>ТехноПласт</w:t>
      </w:r>
      <w:proofErr w:type="spellEnd"/>
      <w:r w:rsidRPr="00F864FB">
        <w:rPr>
          <w:sz w:val="26"/>
          <w:szCs w:val="26"/>
        </w:rPr>
        <w:t>» (далее - ООО «</w:t>
      </w:r>
      <w:proofErr w:type="spellStart"/>
      <w:r w:rsidRPr="00F864FB">
        <w:rPr>
          <w:sz w:val="26"/>
          <w:szCs w:val="26"/>
        </w:rPr>
        <w:t>ТехноПласт</w:t>
      </w:r>
      <w:proofErr w:type="spellEnd"/>
      <w:r w:rsidRPr="00F864FB">
        <w:rPr>
          <w:sz w:val="26"/>
          <w:szCs w:val="26"/>
        </w:rPr>
        <w:t>») на изделие с наименованием «</w:t>
      </w:r>
      <w:proofErr w:type="spellStart"/>
      <w:r w:rsidRPr="00F864FB">
        <w:rPr>
          <w:sz w:val="26"/>
          <w:szCs w:val="26"/>
        </w:rPr>
        <w:t>Дорнит</w:t>
      </w:r>
      <w:proofErr w:type="spellEnd"/>
      <w:r w:rsidRPr="00F864FB">
        <w:rPr>
          <w:sz w:val="26"/>
          <w:szCs w:val="26"/>
        </w:rPr>
        <w:t>» позволяют утверждать, что в настоящее время в Российской Федерации предоставляется правовая охрана товарному знаку «</w:t>
      </w:r>
      <w:proofErr w:type="spellStart"/>
      <w:r w:rsidRPr="00F864FB">
        <w:rPr>
          <w:sz w:val="26"/>
          <w:szCs w:val="26"/>
        </w:rPr>
        <w:t>Дорнит</w:t>
      </w:r>
      <w:proofErr w:type="spellEnd"/>
      <w:r w:rsidRPr="00F864FB">
        <w:rPr>
          <w:sz w:val="26"/>
          <w:szCs w:val="26"/>
        </w:rPr>
        <w:t xml:space="preserve">» в отношении </w:t>
      </w:r>
      <w:proofErr w:type="spellStart"/>
      <w:r w:rsidRPr="00F864FB">
        <w:rPr>
          <w:sz w:val="26"/>
          <w:szCs w:val="26"/>
        </w:rPr>
        <w:t>нетканных</w:t>
      </w:r>
      <w:proofErr w:type="spellEnd"/>
      <w:r w:rsidRPr="00F864FB">
        <w:rPr>
          <w:sz w:val="26"/>
          <w:szCs w:val="26"/>
        </w:rPr>
        <w:t>, синтетических, изоляционных материалов, применяемых в том числе при устройстве асфальтового покрытия, свидетельствует о неверном понимании института товарног</w:t>
      </w:r>
      <w:r>
        <w:rPr>
          <w:sz w:val="26"/>
          <w:szCs w:val="26"/>
        </w:rPr>
        <w:t>о знака в Российской Федерации.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 xml:space="preserve">В связи с этим следует отметить, что в соответствии с решением Федеральной службы по интеллектуальной собственности (далее -Роспатент) от 10.02.2020 </w:t>
      </w:r>
      <w:r>
        <w:rPr>
          <w:sz w:val="26"/>
          <w:szCs w:val="26"/>
        </w:rPr>
        <w:t>по заявке №</w:t>
      </w:r>
      <w:r>
        <w:rPr>
          <w:sz w:val="26"/>
          <w:szCs w:val="26"/>
        </w:rPr>
        <w:tab/>
        <w:t xml:space="preserve">2002723039 признано </w:t>
      </w:r>
      <w:r w:rsidRPr="00F864FB">
        <w:rPr>
          <w:sz w:val="26"/>
          <w:szCs w:val="26"/>
        </w:rPr>
        <w:t>недействительным предоставление правовой охраны товарному знаку «</w:t>
      </w:r>
      <w:proofErr w:type="spellStart"/>
      <w:r w:rsidRPr="00F864FB">
        <w:rPr>
          <w:sz w:val="26"/>
          <w:szCs w:val="26"/>
        </w:rPr>
        <w:t>Дорнит</w:t>
      </w:r>
      <w:proofErr w:type="spellEnd"/>
      <w:r w:rsidRPr="00F864FB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F864FB">
        <w:rPr>
          <w:sz w:val="26"/>
          <w:szCs w:val="26"/>
        </w:rPr>
        <w:t>ТехноПласт</w:t>
      </w:r>
      <w:proofErr w:type="spellEnd"/>
      <w:r w:rsidRPr="00F864FB">
        <w:rPr>
          <w:sz w:val="26"/>
          <w:szCs w:val="26"/>
        </w:rPr>
        <w:t>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тканей]; материалы текстильные».</w:t>
      </w:r>
    </w:p>
    <w:p w:rsidR="00F864FB" w:rsidRPr="00F864FB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>Данное решение вынесено на основании Решения Суда по интеллектуальным правам (далее - СИП) от 26.</w:t>
      </w:r>
      <w:r>
        <w:rPr>
          <w:sz w:val="26"/>
          <w:szCs w:val="26"/>
        </w:rPr>
        <w:t>04.2019 по делу № СИП-788/2018.</w:t>
      </w:r>
    </w:p>
    <w:p w:rsidR="00BB5627" w:rsidRDefault="00F864FB" w:rsidP="00F864F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64FB">
        <w:rPr>
          <w:sz w:val="26"/>
          <w:szCs w:val="26"/>
        </w:rPr>
        <w:t>Из упомянутых решений СИП и Роспатента следует, что термин «</w:t>
      </w:r>
      <w:proofErr w:type="spellStart"/>
      <w:r w:rsidRPr="00F864FB">
        <w:rPr>
          <w:sz w:val="26"/>
          <w:szCs w:val="26"/>
        </w:rPr>
        <w:t>Дорнит</w:t>
      </w:r>
      <w:proofErr w:type="spellEnd"/>
      <w:r w:rsidRPr="00F864FB">
        <w:rPr>
          <w:sz w:val="26"/>
          <w:szCs w:val="26"/>
        </w:rPr>
        <w:t xml:space="preserve">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</w:t>
      </w:r>
      <w:r>
        <w:rPr>
          <w:sz w:val="26"/>
          <w:szCs w:val="26"/>
        </w:rPr>
        <w:t>в отношении подобных материалов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F864FB">
        <w:rPr>
          <w:sz w:val="26"/>
          <w:szCs w:val="26"/>
        </w:rPr>
        <w:t>Описания объекта закупки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F864FB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6494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43E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38114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43E1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43E16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0A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4FB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CEC9A-EBB4-42D7-9A48-302612A43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1332</Words>
  <Characters>7597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11</cp:revision>
  <cp:lastPrinted>2022-11-07T16:02:00Z</cp:lastPrinted>
  <dcterms:created xsi:type="dcterms:W3CDTF">2022-05-27T15:46:00Z</dcterms:created>
  <dcterms:modified xsi:type="dcterms:W3CDTF">2023-05-10T15:24:00Z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